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47D82"/>
          <w:sz w:val="20"/>
        </w:rPr>
        <w:t>INSTITUTO HONDUREÑO DE SEGURIDAD SOCIAL</w:t>
      </w:r>
    </w:p>
    <w:p>
      <w:pPr>
        <w:pStyle w:val="Title"/>
        <w:pBdr>
          <w:bottom w:val="nil"/>
        </w:pBdr>
      </w:pPr>
      <w:r>
        <w:t>Guía Rápida de Usuario</w:t>
      </w:r>
    </w:p>
    <w:p>
      <w:pPr>
        <w:pStyle w:val="Subtitle"/>
      </w:pPr>
      <w:r>
        <w:t>Pasos esenciales para el trabajo diario</w:t>
      </w:r>
    </w:p>
    <w:p>
      <w:r>
        <w:rPr>
          <w:color w:val="526879"/>
        </w:rPr>
        <w:t>Sistema de Gestión de Riesgos LA/FT  |  Módulo Matrices de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documental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Documento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Guía Rápida de Usuario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Código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Versión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 de elaboración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23 de octubre de 2026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Estado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Para revisión y aprobación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Preparado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</w:tbl>
    <w:p>
      <w:pPr>
        <w:spacing w:after="0"/>
      </w:pPr>
    </w:p>
    <w:p>
      <w:pPr>
        <w:pStyle w:val="Caption"/>
      </w:pPr>
      <w:r>
        <w:t>Documento editable. La plantilla vacía no constituye evidencia de una sesión ejecutada.</w:t>
      </w:r>
    </w:p>
    <w:p>
      <w:r>
        <w:br w:type="page"/>
      </w:r>
    </w:p>
    <w:p>
      <w:pPr>
        <w:pStyle w:val="Heading1"/>
      </w:pPr>
      <w:r>
        <w:t>Acceso</w:t>
      </w:r>
    </w:p>
    <w:p>
      <w:pPr>
        <w:ind w:left="403" w:hanging="403"/>
      </w:pPr>
      <w:r>
        <w:t>1.  Ingrese por el acceso institucional con su cuenta personal.</w:t>
      </w:r>
    </w:p>
    <w:p>
      <w:pPr>
        <w:ind w:left="403" w:hanging="403"/>
      </w:pPr>
      <w:r>
        <w:t>2.  Abra Matrices de Riesgos si tiene el permiso asignado.</w:t>
      </w:r>
    </w:p>
    <w:p>
      <w:pPr>
        <w:ind w:left="403" w:hanging="403"/>
      </w:pPr>
      <w:r>
        <w:t>3.  Confirme el registro antes de editar.</w:t>
      </w:r>
    </w:p>
    <w:p>
      <w:pPr>
        <w:pStyle w:val="Heading1"/>
      </w:pPr>
      <w:r>
        <w:t>Crear o editar</w:t>
      </w:r>
    </w:p>
    <w:p>
      <w:pPr>
        <w:ind w:left="403" w:hanging="403"/>
      </w:pPr>
      <w:r>
        <w:t>1.  Registre identificación y contexto verificable.</w:t>
      </w:r>
    </w:p>
    <w:p>
      <w:pPr>
        <w:ind w:left="403" w:hanging="403"/>
      </w:pPr>
      <w:r>
        <w:t>2.  Complete los seis bloques aplicables: identificación/inherente, controles, respuesta, plan/acciones, cálculos/verificaciones y monitoreo/observaciones.</w:t>
      </w:r>
    </w:p>
    <w:p>
      <w:pPr>
        <w:ind w:left="403" w:hanging="403"/>
      </w:pPr>
      <w:r>
        <w:t>3.  Use opciones institucionales vigentes; no invente valores ni modifique cálculos.</w:t>
      </w:r>
    </w:p>
    <w:p>
      <w:pPr>
        <w:ind w:left="403" w:hanging="403"/>
      </w:pPr>
      <w:r>
        <w:t>4.  Revise campos y evidencias.</w:t>
      </w:r>
    </w:p>
    <w:p>
      <w:pPr>
        <w:pStyle w:val="Heading1"/>
      </w:pPr>
      <w:r>
        <w:t>Guardar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4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3B5D"/>
              </w:rPr>
              <w:t>Navegar no guarda. Los cambios quedan en memoria y no hay autosave. Use guardado explícito y espere confirmación.</w:t>
            </w:r>
          </w:p>
        </w:tc>
      </w:tr>
    </w:tbl>
    <w:p>
      <w:pPr>
        <w:pStyle w:val="Heading1"/>
      </w:pPr>
      <w:r>
        <w:t>Seguimiento</w:t>
      </w:r>
    </w:p>
    <w:p>
      <w:r>
        <w:t>Use Seguimiento para consultar observaciones y realizar transiciones disponibles para su cuenta. Estados: APROBADA, BORRADOR, CERRADA, EN_REVISION, OBSERVADA, RECHAZADA. Auto-transiciones prohibidas; no use vías alternas.</w:t>
      </w:r>
    </w:p>
    <w:p>
      <w:pPr>
        <w:pStyle w:val="Heading1"/>
      </w:pPr>
      <w:r>
        <w:t>Consultar consolidado</w:t>
      </w:r>
    </w:p>
    <w:p>
      <w:pPr>
        <w:ind w:left="403" w:hanging="403"/>
      </w:pPr>
      <w:r>
        <w:t>1.  Aplique el filtro necesario.</w:t>
      </w:r>
    </w:p>
    <w:p>
      <w:pPr>
        <w:ind w:left="403" w:hanging="403"/>
      </w:pPr>
      <w:r>
        <w:t>2.  Compruebe identidad y estado de cada fila.</w:t>
      </w:r>
    </w:p>
    <w:p>
      <w:pPr>
        <w:ind w:left="403" w:hanging="403"/>
      </w:pPr>
      <w:r>
        <w:t>3.  El consolidado incluye todos los estados, una fila por evaluación.</w:t>
      </w:r>
    </w:p>
    <w:p>
      <w:pPr>
        <w:pStyle w:val="Heading1"/>
      </w:pPr>
      <w:r>
        <w:t>Abrir Matriz completa</w:t>
      </w:r>
    </w:p>
    <w:p>
      <w:r>
        <w:t>Abra el registro confirmado. Si ve vista vacía, campos ausentes o identidad incorrecta, detenga y reporte.</w:t>
      </w:r>
    </w:p>
    <w:p>
      <w:pPr>
        <w:pStyle w:val="Heading1"/>
      </w:pPr>
      <w:r>
        <w:t>Exportar</w:t>
      </w:r>
    </w:p>
    <w:p>
      <w:pPr>
        <w:ind w:left="403" w:hanging="403"/>
      </w:pPr>
      <w:r>
        <w:t>1.  Revise filtros y conjunto visible.</w:t>
      </w:r>
    </w:p>
    <w:p>
      <w:pPr>
        <w:ind w:left="403" w:hanging="403"/>
      </w:pPr>
      <w:r>
        <w:t>2.  Revise preview si la pantalla lo ofrece.</w:t>
      </w:r>
    </w:p>
    <w:p>
      <w:pPr>
        <w:ind w:left="403" w:hanging="403"/>
      </w:pPr>
      <w:r>
        <w:t>3.  Descargue XLSX/PDF y confirme que coincide con el dataset filtrado.</w:t>
      </w:r>
    </w:p>
    <w:p>
      <w:pPr>
        <w:ind w:left="403" w:hanging="403"/>
      </w:pPr>
      <w:r>
        <w:t>4.  Proteja el archivo conforme a política.</w:t>
      </w:r>
    </w:p>
    <w:p>
      <w:pPr>
        <w:pStyle w:val="Heading1"/>
      </w:pPr>
      <w:r>
        <w:t>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Señal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Respuesta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401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Autentíquese por el acceso oficial.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403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Solicite revisión de permisos; no pruebe otra ruta.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409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Revise mensaje y registro; no sobrescriba a ciegas.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422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Corrija campos señalados.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5xx/vista incompleta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Evite escrituras repetidas; registre hora e identificador sanitizado y escale por el canal institucional de soporte.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879"/>
        <w:sz w:val="16"/>
      </w:rPr>
      <w:t xml:space="preserve">Guía Rápida de Usuario  |  Versión 1.0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6"/>
      </w:rPr>
      <w:t>IHSS  |  SGRLA  |  CAPACITACIÓN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b w:val="0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B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147D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