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6EF" w:rsidRDefault="00117C4E">
      <w:pPr>
        <w:spacing w:before="240" w:after="80"/>
      </w:pPr>
      <w:r>
        <w:rPr>
          <w:b/>
          <w:color w:val="0B2545"/>
          <w:sz w:val="46"/>
        </w:rPr>
        <w:t>DOCUMENTO MAESTRO DE CIERRE</w:t>
      </w:r>
    </w:p>
    <w:p w:rsidR="007656EF" w:rsidRDefault="00117C4E">
      <w:pPr>
        <w:spacing w:after="280"/>
      </w:pPr>
      <w:r>
        <w:rPr>
          <w:color w:val="595959"/>
          <w:sz w:val="28"/>
        </w:rPr>
        <w:t>Fase 1: Módulos Base y Módulo Monitoreo de Listas / Positivos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656E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Proyecto: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Sistema de Gestión de Riesgos LA/FT - IHSS / RIESGO_LAVADO</w:t>
            </w:r>
          </w:p>
        </w:tc>
      </w:tr>
      <w:tr w:rsidR="007656E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Área usuaria: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Sección de Cumplimiento</w:t>
            </w:r>
          </w:p>
        </w:tc>
      </w:tr>
      <w:tr w:rsidR="007656E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Fecha de cierre documental: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26 de junio de 2026</w:t>
            </w:r>
          </w:p>
        </w:tc>
      </w:tr>
      <w:tr w:rsidR="007656E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Alcance: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Documentación completa hasta el Módulo Monitoreo de Listas, incluyendo documentos de cliente, Codex, ChatGPT, SQL, arquitectura y validación técnica del repositorio.</w:t>
            </w:r>
          </w:p>
        </w:tc>
      </w:tr>
      <w:tr w:rsidR="007656E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Dictamen: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Cierre funcional controlado de Fase 1, con reservas no bloqueantes doc</w:t>
            </w:r>
            <w:r>
              <w:rPr>
                <w:sz w:val="20"/>
              </w:rPr>
              <w:t>umentadas y transición separada hacia Módulo 2 - Matrices de Riesgos.</w:t>
            </w:r>
          </w:p>
        </w:tc>
      </w:tr>
    </w:tbl>
    <w:p w:rsidR="007656EF" w:rsidRDefault="007656EF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56EF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80"/>
            </w:pPr>
            <w:r>
              <w:rPr>
                <w:b/>
                <w:color w:val="0B2545"/>
              </w:rPr>
              <w:t>Dictamen final</w:t>
            </w:r>
          </w:p>
          <w:p w:rsidR="007656EF" w:rsidRDefault="00117C4E">
            <w:pPr>
              <w:spacing w:after="0" w:line="288" w:lineRule="auto"/>
            </w:pPr>
            <w:r>
              <w:t xml:space="preserve">La Fase 1 queda completa para cierre documental y cierre funcional controlado. El sistema evidencia cobertura de autenticación, permisos, configuración, auditoría, </w:t>
            </w:r>
            <w:r>
              <w:t>catálogos, tipos de listas, carga de listas, coincidencias, positivos, seguimientos, evidencias, reportes PDF/Excel y separación de datos entre DNP_IHSS y RIESGO_LAVADO. El cierre productivo depende de validación institucional con base Oracle, permisos DNP</w:t>
            </w:r>
            <w:r>
              <w:t xml:space="preserve"> y Active Directory en el ambiente real.</w:t>
            </w:r>
          </w:p>
        </w:tc>
      </w:tr>
    </w:tbl>
    <w:p w:rsidR="007656EF" w:rsidRDefault="007656EF">
      <w:pPr>
        <w:spacing w:after="40"/>
      </w:pPr>
    </w:p>
    <w:p w:rsidR="007656EF" w:rsidRDefault="00117C4E">
      <w:pPr>
        <w:pStyle w:val="Ttulo1"/>
      </w:pPr>
      <w:r>
        <w:t>1. Alcance del cierre</w:t>
      </w:r>
    </w:p>
    <w:p w:rsidR="007656EF" w:rsidRDefault="00117C4E">
      <w:r>
        <w:t>Este documento unifica y reemplaza como referencia principal los cierres previos del Módulo Monitoreo de Listas. No elimina la evidencia histórica, pero deja una sola lectura oficial para con</w:t>
      </w:r>
      <w:r>
        <w:t>tinuar el proyecto sin duplicidad documental.</w:t>
      </w:r>
    </w:p>
    <w:p w:rsidR="007656EF" w:rsidRDefault="00117C4E">
      <w:pPr>
        <w:pStyle w:val="Listaconvietas"/>
      </w:pPr>
      <w:r>
        <w:rPr>
          <w:b/>
        </w:rPr>
        <w:t xml:space="preserve">Incluido: </w:t>
      </w:r>
      <w:r>
        <w:t>módulos base, seguridad, usuarios, roles, permisos, configuración, bitácora, catálogos, Monitoreo de Listas, positivos, seguimientos, evidencias, tipos de listas, carga de listas y coincidencias patro</w:t>
      </w:r>
      <w:r>
        <w:t>no/empleado.</w:t>
      </w:r>
    </w:p>
    <w:p w:rsidR="007656EF" w:rsidRDefault="00117C4E">
      <w:pPr>
        <w:pStyle w:val="Listaconvietas"/>
      </w:pPr>
      <w:r>
        <w:rPr>
          <w:b/>
        </w:rPr>
        <w:t xml:space="preserve">Incluido como evidencia: </w:t>
      </w:r>
      <w:r>
        <w:t>documentación del cliente, documentos del módulo, documentos de cierre generados por Codex, documentos generados por ChatGPT, arquitectura, SQL y PDF general de análisis/diseño.</w:t>
      </w:r>
    </w:p>
    <w:p w:rsidR="007656EF" w:rsidRDefault="00117C4E">
      <w:pPr>
        <w:pStyle w:val="Listaconvietas"/>
      </w:pPr>
      <w:r>
        <w:rPr>
          <w:b/>
        </w:rPr>
        <w:t xml:space="preserve">Fuera del cierre: </w:t>
      </w:r>
      <w:r>
        <w:t>implementación del Mód</w:t>
      </w:r>
      <w:r>
        <w:t>ulo Matriz/Matrices de Riesgos. Solo se documenta su transición como Fase 2, porque no se detecta implementación funcional actual en backend, frontend o base de datos propia.</w:t>
      </w:r>
    </w:p>
    <w:p w:rsidR="007656EF" w:rsidRDefault="00117C4E">
      <w:pPr>
        <w:pStyle w:val="Listaconvietas"/>
      </w:pPr>
      <w:r>
        <w:rPr>
          <w:b/>
        </w:rPr>
        <w:lastRenderedPageBreak/>
        <w:t xml:space="preserve">No realizado: </w:t>
      </w:r>
      <w:r>
        <w:t>no se modificó código fuente. El trabajo fue análisis, QA de compil</w:t>
      </w:r>
      <w:r>
        <w:t>ación y generación documental.</w:t>
      </w:r>
    </w:p>
    <w:p w:rsidR="007656EF" w:rsidRDefault="00117C4E">
      <w:pPr>
        <w:pStyle w:val="Ttulo1"/>
      </w:pPr>
      <w:r>
        <w:t>2. Fuentes revisadas y absorción documental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7656EF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Fuente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Absorción en este cierre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Documentación del cliente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docs/0. Documentación del Cliente/0. Desarrollo de Sistema de Gestión de Riesgos 2024-Agosto.docx. Define el requerimiento</w:t>
            </w:r>
            <w:r>
              <w:rPr>
                <w:b/>
                <w:sz w:val="20"/>
              </w:rPr>
              <w:t xml:space="preserve"> base de Monitoreo de Listas:</w:t>
            </w:r>
            <w:r>
              <w:rPr>
                <w:sz w:val="20"/>
              </w:rPr>
              <w:t xml:space="preserve"> positivos desde DNP, personas naturales/jurídicas, fecha de coincidencia, lista coincidente, bitácora histórica, modificaciones, impresión, ingresos manuales, documentos escaneados y reportes.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Documentos propios del módulo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Pr</w:t>
            </w:r>
            <w:r>
              <w:rPr>
                <w:sz w:val="20"/>
              </w:rPr>
              <w:t>ototipo, Terminado, Cierre Final y Cierre de Depuración dentro de docs/1. Módulo Monitoreo de Listas. Se absorben pantallas, flujo funcional, motivos, seguimientos, evidencias, reportes, depuración documental y separación con Matrices.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Documentos Codex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Do</w:t>
            </w:r>
            <w:r>
              <w:rPr>
                <w:sz w:val="20"/>
              </w:rPr>
              <w:t>cumento_Cierre_Fase_1_Modulos_Base_Monitoreo_Listas.docx y Arquitectura_Proyecto_RIESGO_LAVADO.docx. Se absorben arquitectura real, rutas, módulos, repositorios, permisos y estado de cierre controlado.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Documentos ChatGPT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Analisis Final Monitoreo Listas, C</w:t>
            </w:r>
            <w:r>
              <w:rPr>
                <w:sz w:val="20"/>
              </w:rPr>
              <w:t>ierre_Primera_Fase, Analisis_Carpeta_Docs, Revision_Codex e Inicio_Modulo2. Se absorbe su dictamen, advertencias de validación, estructura documental por módulo y contrato de trabajo común.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Bases de datos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 xml:space="preserve">docs/0.1 Bases de Datos y carpeta database. Se </w:t>
            </w:r>
            <w:r>
              <w:rPr>
                <w:sz w:val="20"/>
              </w:rPr>
              <w:t>revisan RIESGO_LAVADO, DNP_IHSS y scripts incrementales relacionados con módulos, positivos, evidencias, bitácora, tipos de listas, carga y coincidencias.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PDF general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ANALISIS y DISEÑO del SISTEMA GESTION de RIESGOS LAFT IHSS.pdf. Se toma como marco funci</w:t>
            </w:r>
            <w:r>
              <w:rPr>
                <w:sz w:val="20"/>
              </w:rPr>
              <w:t>onal, modular y de continuidad, sin mezclar el cierre de Monitoreo con el diseño del módulo de Matrices.</w:t>
            </w:r>
          </w:p>
        </w:tc>
      </w:tr>
    </w:tbl>
    <w:p w:rsidR="007656EF" w:rsidRDefault="007656EF">
      <w:pPr>
        <w:spacing w:after="40"/>
      </w:pPr>
    </w:p>
    <w:p w:rsidR="007656EF" w:rsidRDefault="00117C4E">
      <w:pPr>
        <w:pStyle w:val="Ttulo1"/>
      </w:pPr>
      <w:r>
        <w:t>3. Lenguaje común Codex - ChatGPT - Usuario</w:t>
      </w:r>
    </w:p>
    <w:p w:rsidR="007656EF" w:rsidRDefault="00117C4E">
      <w:r>
        <w:t xml:space="preserve">Para trabajar de forma coordinada, Codex y ChatGPT deben usar el mismo contrato de análisis. Esto evita </w:t>
      </w:r>
      <w:r>
        <w:t>que un análisis hable de intención documental mientras el otro habla de evidencia técnica sin conectar ambos mundos.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656EF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Campo común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Uso obligatorio</w:t>
            </w:r>
          </w:p>
        </w:tc>
      </w:tr>
      <w:tr w:rsidR="007656EF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Fuente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Documento, archivo, script, ruta, endpoint, tabla o requerimiento del cliente que sostiene la afirmació</w:t>
            </w:r>
            <w:r>
              <w:rPr>
                <w:sz w:val="20"/>
              </w:rPr>
              <w:t>n.</w:t>
            </w:r>
          </w:p>
        </w:tc>
      </w:tr>
      <w:tr w:rsidR="007656EF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lastRenderedPageBreak/>
              <w:t>Evidencia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Prueba observable en código, SQL, documentación o QA ejecutado. Si no existe evidencia, se marca como supuesto o pendiente.</w:t>
            </w:r>
          </w:p>
        </w:tc>
      </w:tr>
      <w:tr w:rsidR="007656EF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Estado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Cerrado, cerrado con reserva, pendiente por decisión, pendiente técnico, fuera de alcance o fase siguiente.</w:t>
            </w:r>
          </w:p>
        </w:tc>
      </w:tr>
      <w:tr w:rsidR="007656EF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Impacto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Qué afecta:</w:t>
            </w:r>
            <w:r>
              <w:rPr>
                <w:sz w:val="20"/>
              </w:rPr>
              <w:t xml:space="preserve"> cierre documental, producción, seguridad, cumplimiento, usuario final, base de datos o continuidad del módulo siguiente.</w:t>
            </w:r>
          </w:p>
        </w:tc>
      </w:tr>
      <w:tr w:rsidR="007656EF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Decisión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Qué se considera aprobado para cierre y qué se conserva como reserva.</w:t>
            </w:r>
          </w:p>
        </w:tc>
      </w:tr>
      <w:tr w:rsidR="007656EF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Siguiente acción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 xml:space="preserve">Acción concreta, </w:t>
            </w:r>
            <w:r>
              <w:rPr>
                <w:b/>
                <w:sz w:val="20"/>
              </w:rPr>
              <w:t>dueño sugerido y momento:</w:t>
            </w:r>
            <w:r>
              <w:rPr>
                <w:sz w:val="20"/>
              </w:rPr>
              <w:t xml:space="preserve"> antes de producción, antes de Fase 2 o durante UAT.</w:t>
            </w:r>
          </w:p>
        </w:tc>
      </w:tr>
    </w:tbl>
    <w:p w:rsidR="007656EF" w:rsidRDefault="007656EF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56EF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80"/>
            </w:pPr>
            <w:r>
              <w:rPr>
                <w:b/>
                <w:color w:val="0B2545"/>
              </w:rPr>
              <w:t>Regla de trabajo conjunto</w:t>
            </w:r>
          </w:p>
          <w:p w:rsidR="007656EF" w:rsidRDefault="00117C4E">
            <w:pPr>
              <w:spacing w:after="0" w:line="288" w:lineRule="auto"/>
            </w:pPr>
            <w:r>
              <w:t xml:space="preserve">Todo análisis futuro debe declarar explícitamente Fuente, Evidencia, Estado, Impacto, Decisión y Siguiente acción. Si Codex analiza código y ChatGPT </w:t>
            </w:r>
            <w:r>
              <w:t>analiza documentación, ambos deben aterrizar sus conclusiones bajo esos mismos seis campos.</w:t>
            </w:r>
          </w:p>
        </w:tc>
      </w:tr>
    </w:tbl>
    <w:p w:rsidR="007656EF" w:rsidRDefault="007656EF">
      <w:pPr>
        <w:spacing w:after="40"/>
      </w:pPr>
    </w:p>
    <w:p w:rsidR="007656EF" w:rsidRDefault="00117C4E">
      <w:pPr>
        <w:pStyle w:val="Ttulo1"/>
      </w:pPr>
      <w:r>
        <w:t>4. Requerimiento del cliente vs evidencia implementada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7656EF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Requisito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Resultado del análisis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Registro automático desde DNP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Cubierto con reserva. El backend consulta D</w:t>
            </w:r>
            <w:r>
              <w:rPr>
                <w:sz w:val="20"/>
              </w:rPr>
              <w:t>NP_IHSS.REPORTE_COINCIDENCIAS y vistas institucionales para positivos/coincidencias. La calificación de coincidencias actualiza DNP_IHSS.REPORTE_COINCIDENCIAS; requiere validar permisos de escritura en ambiente real.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Personas jurídicas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 xml:space="preserve">Cubierto. Existen </w:t>
            </w:r>
            <w:r>
              <w:rPr>
                <w:sz w:val="20"/>
              </w:rPr>
              <w:t>consulta de jurídicas, coincidencias patrono, detalle, calificación, exportación y relación con V_DATOS_EMPRESA/REPORTE_COINCIDENCIAS.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Personas naturales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Cubierto. Existen consulta de naturales y detalle contra V_SOCIOS_REPRESENTANTES/REPORTE_COINCIDENCIA</w:t>
            </w:r>
            <w:r>
              <w:rPr>
                <w:sz w:val="20"/>
              </w:rPr>
              <w:t>S.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Empleados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Cubierto. Existen consulta de empleados y coincidencias empleado contra V_EMPLEADOS_IHSS_PLANILLAS/REPORTE_COINCIDENCIAS.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Fecha de coincidencia y lista coincidente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Cubierto. Los DTO y consultas exponen fechaEncontro/fechaCoincidencia/listaCo</w:t>
            </w:r>
            <w:r>
              <w:rPr>
                <w:sz w:val="20"/>
              </w:rPr>
              <w:t>incidencia según el origen.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Bitácora histórica de gestiones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Cubierto. RL_DETALLE_LISTA conserva seguimientos y AuditoriaRepository registra inserciones, modificaciones, eliminaciones, visualizaciones, impresiones y exportaciones.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lastRenderedPageBreak/>
              <w:t>Modificaciones y manteni</w:t>
            </w:r>
            <w:r>
              <w:rPr>
                <w:sz w:val="20"/>
              </w:rPr>
              <w:t>miento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Cubierto. Existen actualización de seguimiento, eliminación lógica con motivo de eliminación y actualización de evidencias.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Documento para impresión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Cubierto. El frontend genera reportes PDF y registra auditoría de impresión.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Ingresos manuales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Cubierto. RL_LISTA_POSITIVOS soporta positivos manuales con origenRegistro y lista asociada.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Adjuntar documentos escaneados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Cubierto. RL_DETALLE_EVIDENCIA y endpoints de carga/descarga/eliminación manejan evidencias con política de tamaño y extensión.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Re</w:t>
            </w:r>
            <w:r>
              <w:rPr>
                <w:sz w:val="20"/>
              </w:rPr>
              <w:t>portes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Cubierto. Hay exportación Excel, reportes PDF desde frontend y auditoría de exportación/impresión.</w:t>
            </w:r>
          </w:p>
        </w:tc>
      </w:tr>
      <w:tr w:rsidR="007656E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Seguimiento de noticias Activo/Pasivo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 xml:space="preserve">Pendiente por decisión funcional. La documentación del cliente lo menciona como observación. No se identifica </w:t>
            </w:r>
            <w:r>
              <w:rPr>
                <w:sz w:val="20"/>
              </w:rPr>
              <w:t>como módulo implementado de noticias; debe decidirse si se incorpora en Fase 2 o mejora futura.</w:t>
            </w:r>
          </w:p>
        </w:tc>
      </w:tr>
    </w:tbl>
    <w:p w:rsidR="007656EF" w:rsidRDefault="007656EF">
      <w:pPr>
        <w:spacing w:after="40"/>
      </w:pPr>
    </w:p>
    <w:p w:rsidR="007656EF" w:rsidRDefault="00117C4E">
      <w:pPr>
        <w:pStyle w:val="Ttulo1"/>
      </w:pPr>
      <w:r>
        <w:t>5. Arquitectura técnica verificada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656EF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Capa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Evidencia</w:t>
            </w:r>
          </w:p>
        </w:tc>
      </w:tr>
      <w:tr w:rsidR="007656EF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 xml:space="preserve">ASP.NET Core net10.0 en backend/RL.API. Program.cs registra Serilog, Swagger, JWT, CORS, </w:t>
            </w:r>
            <w:r>
              <w:rPr>
                <w:sz w:val="20"/>
              </w:rPr>
              <w:t>OracleDbContext, repositorios, servicios y middleware de errores.</w:t>
            </w:r>
          </w:p>
        </w:tc>
      </w:tr>
      <w:tr w:rsidR="007656EF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Frontend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Angular 22 standalone en frontend/rl-app. Rutas protegidas por authGuard y moduloGuard; menú dinámico por módulos asignados al usuario.</w:t>
            </w:r>
          </w:p>
        </w:tc>
      </w:tr>
      <w:tr w:rsidR="007656EF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Base de datos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Oracle. RIESGO_LAVADO conserv</w:t>
            </w:r>
            <w:r>
              <w:rPr>
                <w:sz w:val="20"/>
              </w:rPr>
              <w:t>a operación propia RL_*; DNP_IHSS funciona como fuente institucional para datos, listas de cautela y coincidencias.</w:t>
            </w:r>
          </w:p>
        </w:tc>
      </w:tr>
      <w:tr w:rsidR="007656EF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Seguridad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JWT, claims de módulos, ModuloAuthorizeAttribute en backend y moduloGuard en frontend.</w:t>
            </w:r>
          </w:p>
        </w:tc>
      </w:tr>
      <w:tr w:rsidR="007656EF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Integración Monitoreo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 xml:space="preserve">ListasController y </w:t>
            </w:r>
            <w:r>
              <w:rPr>
                <w:sz w:val="20"/>
              </w:rPr>
              <w:t>ListasRepository concentran endpoints y consultas para listas, positivos, seguimientos, evidencias, tipos de listas, carga y coincidencias.</w:t>
            </w:r>
          </w:p>
        </w:tc>
      </w:tr>
      <w:tr w:rsidR="007656EF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Reportería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PDF/Excel del lado frontend con jsPDF/xlsx y registro de auditoría de exportación/impresión.</w:t>
            </w:r>
          </w:p>
        </w:tc>
      </w:tr>
    </w:tbl>
    <w:p w:rsidR="007656EF" w:rsidRDefault="007656EF">
      <w:pPr>
        <w:spacing w:after="40"/>
      </w:pPr>
    </w:p>
    <w:p w:rsidR="00840C6F" w:rsidRDefault="00840C6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7656EF" w:rsidRDefault="00117C4E">
      <w:pPr>
        <w:pStyle w:val="Ttulo1"/>
      </w:pPr>
      <w:r>
        <w:lastRenderedPageBreak/>
        <w:t>6. Compon</w:t>
      </w:r>
      <w:r>
        <w:t>entes funcionales cerrados</w:t>
      </w:r>
    </w:p>
    <w:p w:rsidR="007656EF" w:rsidRDefault="00117C4E">
      <w:pPr>
        <w:pStyle w:val="Listaconvietas"/>
      </w:pPr>
      <w:r>
        <w:rPr>
          <w:b/>
        </w:rPr>
        <w:t xml:space="preserve">Autenticación y sesión: </w:t>
      </w:r>
      <w:r>
        <w:t>login, JWT, refresh/gestión de sesión e interceptor HTTP.</w:t>
      </w:r>
    </w:p>
    <w:p w:rsidR="007656EF" w:rsidRDefault="00117C4E">
      <w:pPr>
        <w:pStyle w:val="Listaconvietas"/>
      </w:pPr>
      <w:r>
        <w:rPr>
          <w:b/>
        </w:rPr>
        <w:t xml:space="preserve">Usuarios, roles y permisos: </w:t>
      </w:r>
      <w:r>
        <w:t>módulos definidos en RL_MODULOS y asignación por RL_USUARIO_MODULOS; rutas protegidas por identificador de módulo.</w:t>
      </w:r>
    </w:p>
    <w:p w:rsidR="007656EF" w:rsidRDefault="00117C4E">
      <w:pPr>
        <w:pStyle w:val="Listaconvietas"/>
      </w:pPr>
      <w:r>
        <w:rPr>
          <w:b/>
        </w:rPr>
        <w:t>Conf</w:t>
      </w:r>
      <w:r>
        <w:rPr>
          <w:b/>
        </w:rPr>
        <w:t xml:space="preserve">iguración: </w:t>
      </w:r>
      <w:r>
        <w:t>módulo administrativo de configuración institucional y parámetros del sistema.</w:t>
      </w:r>
    </w:p>
    <w:p w:rsidR="007656EF" w:rsidRDefault="00117C4E">
      <w:pPr>
        <w:pStyle w:val="Listaconvietas"/>
      </w:pPr>
      <w:r>
        <w:rPr>
          <w:b/>
        </w:rPr>
        <w:t xml:space="preserve">Bitácora y auditoría: </w:t>
      </w:r>
      <w:r>
        <w:t>auditoría transversal para operaciones sensibles y exportaciones.</w:t>
      </w:r>
    </w:p>
    <w:p w:rsidR="007656EF" w:rsidRDefault="00117C4E">
      <w:pPr>
        <w:pStyle w:val="Listaconvietas"/>
      </w:pPr>
      <w:r>
        <w:rPr>
          <w:b/>
        </w:rPr>
        <w:t xml:space="preserve">Catálogos base: </w:t>
      </w:r>
      <w:r>
        <w:t>tipos de documento, módulos, tipos de listas y registros asoci</w:t>
      </w:r>
      <w:r>
        <w:t>ados.</w:t>
      </w:r>
    </w:p>
    <w:p w:rsidR="007656EF" w:rsidRDefault="00117C4E">
      <w:pPr>
        <w:pStyle w:val="Listaconvietas"/>
      </w:pPr>
      <w:r>
        <w:rPr>
          <w:b/>
        </w:rPr>
        <w:t xml:space="preserve">Monitoreo de Listas: </w:t>
      </w:r>
      <w:r>
        <w:t>consulta y gestión de jurídicas, naturales, empleados y positivos manuales.</w:t>
      </w:r>
    </w:p>
    <w:p w:rsidR="007656EF" w:rsidRDefault="00117C4E">
      <w:pPr>
        <w:pStyle w:val="Listaconvietas"/>
      </w:pPr>
      <w:r>
        <w:rPr>
          <w:b/>
        </w:rPr>
        <w:t xml:space="preserve">Seguimientos y evidencias: </w:t>
      </w:r>
      <w:r>
        <w:t>historial de gestiones, archivos adjuntos, descarga y eliminación con motivo.</w:t>
      </w:r>
    </w:p>
    <w:p w:rsidR="007656EF" w:rsidRDefault="00117C4E">
      <w:pPr>
        <w:pStyle w:val="Listaconvietas"/>
      </w:pPr>
      <w:r>
        <w:rPr>
          <w:b/>
        </w:rPr>
        <w:t xml:space="preserve">Carga de listas: </w:t>
      </w:r>
      <w:r>
        <w:t>administración de tipos de list</w:t>
      </w:r>
      <w:r>
        <w:t>a y carga hacia DNP_IHSS.LISTA_CAUTELA.</w:t>
      </w:r>
    </w:p>
    <w:p w:rsidR="007656EF" w:rsidRDefault="00117C4E">
      <w:pPr>
        <w:pStyle w:val="Listaconvietas"/>
      </w:pPr>
      <w:r>
        <w:rPr>
          <w:b/>
        </w:rPr>
        <w:t xml:space="preserve">Coincidencias patrono/empleado: </w:t>
      </w:r>
      <w:r>
        <w:t>resumen por fecha, detalle, calificación, consulta de match y exportación.</w:t>
      </w:r>
    </w:p>
    <w:p w:rsidR="007656EF" w:rsidRDefault="00117C4E">
      <w:pPr>
        <w:pStyle w:val="Listaconvietas"/>
      </w:pPr>
      <w:r>
        <w:rPr>
          <w:b/>
        </w:rPr>
        <w:t xml:space="preserve">Transición a Matrices: </w:t>
      </w:r>
      <w:r>
        <w:t>identificada como Fase 2 separada, no como ampliación improvisada de Monitoreo.</w:t>
      </w:r>
    </w:p>
    <w:p w:rsidR="007656EF" w:rsidRDefault="00117C4E">
      <w:pPr>
        <w:pStyle w:val="Ttulo1"/>
      </w:pPr>
      <w:r>
        <w:t xml:space="preserve">7. QA </w:t>
      </w:r>
      <w:r>
        <w:t>técnico ejecutado el 26/06/2026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7656EF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Prueba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Resultado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Backend build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Aprobado con salida temporal:</w:t>
            </w:r>
            <w:r>
              <w:rPr>
                <w:sz w:val="20"/>
              </w:rPr>
              <w:t xml:space="preserve"> dotnet build backend/RL.API/RL.API.csproj -o C:/tmp/rlapi-build-check. Resultado: Compilación correcta, 0 errores, 49 advertencias.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Backend build normal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 xml:space="preserve">No </w:t>
            </w:r>
            <w:r>
              <w:rPr>
                <w:b/>
                <w:sz w:val="20"/>
              </w:rPr>
              <w:t>concluyó por bloqueo de archivo:</w:t>
            </w:r>
            <w:r>
              <w:rPr>
                <w:sz w:val="20"/>
              </w:rPr>
              <w:t xml:space="preserve"> bin/Debug/net10.0/RL.API.dll estaba en uso por proceso dotnet ID 39984 iniciado el 26/06/2026 09:06:08. No es falla de código; es bloqueo de binario en ejecución.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Frontend build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Aprobado:</w:t>
            </w:r>
            <w:r>
              <w:rPr>
                <w:sz w:val="20"/>
              </w:rPr>
              <w:t xml:space="preserve"> npm.cmd run build en frontend/rl-app. Resultado: Application bundle generation complete; salida dist/rl-app generada correctamente.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Advertencias frontend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Warnings CommonJS/AMD por canvg, core-js, raf, rgbcolor, sweetalert2 y html2canvas. No bloquean comp</w:t>
            </w:r>
            <w:r>
              <w:rPr>
                <w:sz w:val="20"/>
              </w:rPr>
              <w:t>ilación; pueden optimizarse después si se desea reducir bailouts.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Advertencias backend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Warnings no bloqueantes:</w:t>
            </w:r>
            <w:r>
              <w:rPr>
                <w:sz w:val="20"/>
              </w:rPr>
              <w:t xml:space="preserve"> paquetes posiblemente innecesarios, variable ex sin uso, nulabilidad en ListasRepository y uso Windows-only de Active Directory. No impiden cierre, pero conviene registrarlos antes de producción.</w:t>
            </w:r>
          </w:p>
        </w:tc>
      </w:tr>
      <w:tr w:rsidR="007656EF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Pruebas con base real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No ejecutadas desde este cierre porq</w:t>
            </w:r>
            <w:r>
              <w:rPr>
                <w:sz w:val="20"/>
              </w:rPr>
              <w:t>ue requieren Oracle/DNP_IHSS/Active Directory y datos institucionales del ambiente. Deben formar parte del UAT institucional.</w:t>
            </w:r>
          </w:p>
        </w:tc>
      </w:tr>
    </w:tbl>
    <w:p w:rsidR="007656EF" w:rsidRDefault="007656EF">
      <w:pPr>
        <w:spacing w:after="40"/>
      </w:pPr>
    </w:p>
    <w:p w:rsidR="007656EF" w:rsidRDefault="00117C4E">
      <w:pPr>
        <w:pStyle w:val="Ttulo1"/>
      </w:pPr>
      <w:r>
        <w:lastRenderedPageBreak/>
        <w:t>8. Reservas no bloqueantes</w:t>
      </w:r>
    </w:p>
    <w:p w:rsidR="007656EF" w:rsidRDefault="00117C4E">
      <w:pPr>
        <w:pStyle w:val="Listaconvietas"/>
      </w:pPr>
      <w:r>
        <w:rPr>
          <w:b/>
        </w:rPr>
        <w:t xml:space="preserve">Permisos DNP_IHSS: </w:t>
      </w:r>
      <w:r>
        <w:t>la escritura sobre REPORTE_COINCIDENCIAS y administración/carga de listas debe con</w:t>
      </w:r>
      <w:r>
        <w:t>firmarse con GTIC en el ambiente institucional.</w:t>
      </w:r>
    </w:p>
    <w:p w:rsidR="007656EF" w:rsidRDefault="00117C4E">
      <w:pPr>
        <w:pStyle w:val="Listaconvietas"/>
      </w:pPr>
      <w:r>
        <w:rPr>
          <w:b/>
        </w:rPr>
        <w:t xml:space="preserve">Seguimiento de noticias: </w:t>
      </w:r>
      <w:r>
        <w:t>el cliente mencionó Activo/Pasivo; actualmente debe quedar como decisión funcional pendiente o mejora futura.</w:t>
      </w:r>
    </w:p>
    <w:p w:rsidR="007656EF" w:rsidRDefault="00117C4E">
      <w:pPr>
        <w:pStyle w:val="Listaconvietas"/>
      </w:pPr>
      <w:r>
        <w:rPr>
          <w:b/>
        </w:rPr>
        <w:t xml:space="preserve">Advertencias de compilación: </w:t>
      </w:r>
      <w:r>
        <w:t>no bloquean el cierre, pero deben mantenerse</w:t>
      </w:r>
      <w:r>
        <w:t xml:space="preserve"> visibles para endurecimiento técnico.</w:t>
      </w:r>
    </w:p>
    <w:p w:rsidR="007656EF" w:rsidRDefault="00117C4E">
      <w:pPr>
        <w:pStyle w:val="Listaconvietas"/>
      </w:pPr>
      <w:r>
        <w:rPr>
          <w:b/>
        </w:rPr>
        <w:t xml:space="preserve">Proceso dotnet activo: </w:t>
      </w:r>
      <w:r>
        <w:t>si se quiere build normal sobre bin/Debug, debe liberarse el proceso dotnet ID 39984 o compilar con salida alternativa como se hizo en QA.</w:t>
      </w:r>
    </w:p>
    <w:p w:rsidR="007656EF" w:rsidRDefault="00117C4E">
      <w:pPr>
        <w:pStyle w:val="Listaconvietas"/>
      </w:pPr>
      <w:r>
        <w:rPr>
          <w:b/>
        </w:rPr>
        <w:t xml:space="preserve">UAT con datos reales: </w:t>
      </w:r>
      <w:r>
        <w:t xml:space="preserve">Cumplimiento debe validar flujos </w:t>
      </w:r>
      <w:r>
        <w:t>completos con registros reales o controlados: positivo DNP, positivo manual, evidencia, seguimiento, eliminación con motivo, impresión y exportación.</w:t>
      </w:r>
    </w:p>
    <w:p w:rsidR="007656EF" w:rsidRDefault="00117C4E">
      <w:pPr>
        <w:pStyle w:val="Ttulo1"/>
      </w:pPr>
      <w:r>
        <w:t>9. Qué debe realizar el usuario o equipo institucional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656EF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Responsable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color w:val="0B2545"/>
                <w:sz w:val="20"/>
              </w:rPr>
              <w:t>Acción necesaria</w:t>
            </w:r>
          </w:p>
        </w:tc>
      </w:tr>
      <w:tr w:rsidR="007656EF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Cumplimiento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 xml:space="preserve">Firmar </w:t>
            </w:r>
            <w:r>
              <w:rPr>
                <w:sz w:val="20"/>
              </w:rPr>
              <w:t>el cierre funcional controlado y validar si Seguimiento de Noticias se implementará como mejora, submódulo de Monitoreo o parte de Matrices/Fase 2.</w:t>
            </w:r>
          </w:p>
        </w:tc>
      </w:tr>
      <w:tr w:rsidR="007656EF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GTIC/DBA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 xml:space="preserve">Confirmar permisos sobre DNP_IHSS, objetos de lectura/escritura requeridos, secuencias y carga de </w:t>
            </w:r>
            <w:r>
              <w:rPr>
                <w:sz w:val="20"/>
              </w:rPr>
              <w:t>listas en ambiente de pruebas/producción.</w:t>
            </w:r>
          </w:p>
        </w:tc>
      </w:tr>
      <w:tr w:rsidR="007656EF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QA/UAT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b/>
                <w:sz w:val="20"/>
              </w:rPr>
              <w:t>Ejecutar prueba de humo funcional con datos institucionales:</w:t>
            </w:r>
            <w:r>
              <w:rPr>
                <w:sz w:val="20"/>
              </w:rPr>
              <w:t xml:space="preserve"> login, permisos, menú, positivos jurídicos/naturales/empleados, positivo manual, seguimiento, evidencia, PDF, Excel, bitácora y calificación.</w:t>
            </w:r>
          </w:p>
        </w:tc>
      </w:tr>
      <w:tr w:rsidR="007656EF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De</w:t>
            </w:r>
            <w:r>
              <w:rPr>
                <w:sz w:val="20"/>
              </w:rPr>
              <w:t>sarrollo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0" w:line="276" w:lineRule="auto"/>
            </w:pPr>
            <w:r>
              <w:rPr>
                <w:sz w:val="20"/>
              </w:rPr>
              <w:t>No iniciar código de Matrices hasta aprobar metodología, factores, variables, fórmula de riesgo, escalas, controles, reportes y modelo de datos.</w:t>
            </w:r>
          </w:p>
        </w:tc>
      </w:tr>
    </w:tbl>
    <w:p w:rsidR="007656EF" w:rsidRDefault="007656EF">
      <w:pPr>
        <w:spacing w:after="40"/>
      </w:pPr>
    </w:p>
    <w:p w:rsidR="009D7C82" w:rsidRDefault="009D7C8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7656EF" w:rsidRDefault="00117C4E">
      <w:pPr>
        <w:pStyle w:val="Ttulo1"/>
      </w:pPr>
      <w:r>
        <w:lastRenderedPageBreak/>
        <w:t>10. Documentos a conservar y criterio de archivo</w:t>
      </w:r>
    </w:p>
    <w:p w:rsidR="007656EF" w:rsidRDefault="00117C4E">
      <w:r>
        <w:t xml:space="preserve">Este Word debe quedar como documento principal de </w:t>
      </w:r>
      <w:r>
        <w:t>cierre del Módulo Monitoreo de Listas. Los documentos anteriores deben conservarse como evidencia histórica, pero ya no como referencia operativa principal.</w:t>
      </w:r>
      <w:bookmarkStart w:id="0" w:name="_GoBack"/>
      <w:bookmarkEnd w:id="0"/>
    </w:p>
    <w:p w:rsidR="007656EF" w:rsidRDefault="00117C4E">
      <w:pPr>
        <w:pStyle w:val="Listaconvietas"/>
      </w:pPr>
      <w:r>
        <w:rPr>
          <w:b/>
        </w:rPr>
        <w:t xml:space="preserve">Principal vigente: </w:t>
      </w:r>
      <w:r>
        <w:t>Cierre_Final_Unificado_Modulo_Monitoreo_Listas.docx.</w:t>
      </w:r>
    </w:p>
    <w:p w:rsidR="007656EF" w:rsidRDefault="00117C4E">
      <w:pPr>
        <w:pStyle w:val="Listaconvietas"/>
      </w:pPr>
      <w:r>
        <w:rPr>
          <w:b/>
        </w:rPr>
        <w:t xml:space="preserve">Conservar como soporte: </w:t>
      </w:r>
      <w:r>
        <w:t>doc</w:t>
      </w:r>
      <w:r>
        <w:t>umentación del cliente, SQL, arquitectura, prototipo, terminado, cierre previo, depuración y documentos ChatGPT.</w:t>
      </w:r>
    </w:p>
    <w:p w:rsidR="007656EF" w:rsidRDefault="00117C4E">
      <w:pPr>
        <w:pStyle w:val="Listaconvietas"/>
      </w:pPr>
      <w:r>
        <w:rPr>
          <w:b/>
        </w:rPr>
        <w:t xml:space="preserve">No mezclar con Fase 1: </w:t>
      </w:r>
      <w:r>
        <w:t>documentos de Matrices deben permanecer en docs/2. Módulo Matrices de Riesgos.</w:t>
      </w:r>
    </w:p>
    <w:p w:rsidR="007656EF" w:rsidRDefault="00117C4E">
      <w:pPr>
        <w:pStyle w:val="Listaconvietas"/>
      </w:pPr>
      <w:r>
        <w:rPr>
          <w:b/>
        </w:rPr>
        <w:t xml:space="preserve">Regla futura: </w:t>
      </w:r>
      <w:r>
        <w:t>un documento maestro por mó</w:t>
      </w:r>
      <w:r>
        <w:t>dulo cerrado y una carpeta numerada por módulo.</w:t>
      </w:r>
    </w:p>
    <w:p w:rsidR="007656EF" w:rsidRDefault="00117C4E">
      <w:pPr>
        <w:pStyle w:val="Ttulo1"/>
      </w:pPr>
      <w:r>
        <w:t>11. Conclusión de cierre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656EF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56EF" w:rsidRDefault="00117C4E">
            <w:pPr>
              <w:spacing w:after="80"/>
            </w:pPr>
            <w:r>
              <w:rPr>
                <w:b/>
                <w:color w:val="0B2545"/>
              </w:rPr>
              <w:t>Cierre aprobado para continuidad</w:t>
            </w:r>
          </w:p>
          <w:p w:rsidR="007656EF" w:rsidRDefault="00117C4E">
            <w:pPr>
              <w:spacing w:after="0" w:line="288" w:lineRule="auto"/>
            </w:pPr>
            <w:r>
              <w:t>Con la evidencia documental, revisión de código, trazabilidad SQL y QA de compilación ejecutado, la Fase 1 puede cerrarse como funcionalmente cubierta</w:t>
            </w:r>
            <w:r>
              <w:t xml:space="preserve"> y documentalmente consolidada. Las reservas detectadas no impiden el cierre de esta fase; deben tratarse como validaciones de ambiente, decisiones funcionales pendientes o endurecimiento técnico previo a producción.</w:t>
            </w:r>
          </w:p>
        </w:tc>
      </w:tr>
    </w:tbl>
    <w:p w:rsidR="007656EF" w:rsidRDefault="007656EF">
      <w:pPr>
        <w:spacing w:after="40"/>
      </w:pPr>
    </w:p>
    <w:p w:rsidR="007656EF" w:rsidRDefault="00117C4E">
      <w:r>
        <w:t>El siguiente paso correcto es abrir f</w:t>
      </w:r>
      <w:r>
        <w:t>ormalmente el Módulo 2 - Matrices de Riesgos como fase nueva, reutilizando los patrones ya estabilizados de autenticación, permisos, auditoría, catálogos, evidencias y reportes, pero sin acoplar su lógica de cálculo al módulo de Monitoreo de Listas.</w:t>
      </w:r>
    </w:p>
    <w:sectPr w:rsidR="007656E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7C4E" w:rsidRDefault="00117C4E">
      <w:pPr>
        <w:spacing w:after="0" w:line="240" w:lineRule="auto"/>
      </w:pPr>
      <w:r>
        <w:separator/>
      </w:r>
    </w:p>
  </w:endnote>
  <w:endnote w:type="continuationSeparator" w:id="0">
    <w:p w:rsidR="00117C4E" w:rsidRDefault="0011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6EF" w:rsidRDefault="00117C4E">
    <w:pPr>
      <w:pStyle w:val="Piedepgina"/>
      <w:jc w:val="right"/>
    </w:pPr>
    <w:r>
      <w:rPr>
        <w:color w:val="595959"/>
        <w:sz w:val="18"/>
      </w:rPr>
      <w:t>Documento maestro de cierre | 26/06/2026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7C4E" w:rsidRDefault="00117C4E">
      <w:pPr>
        <w:spacing w:after="0" w:line="240" w:lineRule="auto"/>
      </w:pPr>
      <w:r>
        <w:separator/>
      </w:r>
    </w:p>
  </w:footnote>
  <w:footnote w:type="continuationSeparator" w:id="0">
    <w:p w:rsidR="00117C4E" w:rsidRDefault="0011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56EF" w:rsidRDefault="00117C4E">
    <w:pPr>
      <w:pStyle w:val="Encabezado"/>
    </w:pPr>
    <w:r>
      <w:rPr>
        <w:color w:val="595959"/>
        <w:sz w:val="18"/>
      </w:rPr>
      <w:t>RIESGO_LAVADO | Cierre Fase 1 - Monitoreo de Listas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7C4E"/>
    <w:rsid w:val="0015074B"/>
    <w:rsid w:val="0029639D"/>
    <w:rsid w:val="00326F90"/>
    <w:rsid w:val="007656EF"/>
    <w:rsid w:val="00840C6F"/>
    <w:rsid w:val="009D7C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BD651617-EAB5-4BFF-B47E-D2DD744A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E6ED1F-DA85-42F8-978E-BEEDE5C56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2013</Words>
  <Characters>11077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3</cp:revision>
  <dcterms:created xsi:type="dcterms:W3CDTF">2013-12-23T23:15:00Z</dcterms:created>
  <dcterms:modified xsi:type="dcterms:W3CDTF">2026-06-26T19:58:00Z</dcterms:modified>
  <cp:category/>
</cp:coreProperties>
</file>