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D78"/>
          <w:sz w:val="44"/>
        </w:rPr>
        <w:t>Acta Interna de Cierre Formal</w:t>
      </w:r>
    </w:p>
    <w:p>
      <w:r>
        <w:rPr>
          <w:rFonts w:ascii="Calibri" w:hAnsi="Calibri"/>
          <w:color w:val="595959"/>
          <w:sz w:val="24"/>
        </w:rPr>
        <w:t>Módulo Monitoreo de Listas - Sistema de Gestión de Riesgos LAFT IHSS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Campo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Proyecto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Sistema de Gestión de Riesgos LAFT - IHSS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Módulo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Monitoreo de Listas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Fecha de cierre documental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01/07/2026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Estado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Cierre formal documentado; pendiente únicamente de validación final del usuario responsable.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Carpeta de cierre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docs/2. Módulo Monitoreo de Listas/Cierre_Final_Aprobado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Fuente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Repositorio local C:/RIESGO_LAVADO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Regla de cierre: desde este punto, el módulo Monitoreo de Listas no debe modificarse funcional, documental ni estructuralmente sin aprobación expresa del usuario responsable.</w:t>
            </w:r>
          </w:p>
        </w:tc>
      </w:tr>
    </w:tbl>
    <w:p/>
    <w:p>
      <w:pPr>
        <w:pStyle w:val="Heading1"/>
      </w:pPr>
      <w:r>
        <w:t>1. Qué quedó terminado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600"/>
        <w:gridCol w:w="5660"/>
      </w:tblGrid>
      <w:t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Área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Backend del módulo</w:t>
            </w:r>
          </w:p>
        </w:tc>
        <w:tc>
          <w:tcPr>
            <w:tcW w:type="dxa" w:w="160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Terminado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Controladores reducidos a entrada/salida HTTP, servicios separados y validaciones críticas movidas a servicios.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Servicios</w:t>
            </w:r>
          </w:p>
        </w:tc>
        <w:tc>
          <w:tcPr>
            <w:tcW w:type="dxa" w:w="160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Terminado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ListasService, EvidenciasService y CoincidenciasService quedan como base técnica; MatricesRiesgoService queda disponible como patrón futuro.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Auditoría</w:t>
            </w:r>
          </w:p>
        </w:tc>
        <w:tc>
          <w:tcPr>
            <w:tcW w:type="dxa" w:w="160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Terminado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Login/logout, usuarios, estados, carga de listas, exportaciones, evidencias, seguimientos, configuración, reportes y calificaciones registran auditoría cuando aplica.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Evidencias</w:t>
            </w:r>
          </w:p>
        </w:tc>
        <w:tc>
          <w:tcPr>
            <w:tcW w:type="dxa" w:w="160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Terminado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Validación de extensión, MIME, tamaño, nombre físico seguro con GUID, eliminación lógica con motivo, descarga auditada y almacenamiento controlado.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Monitoreo funcional</w:t>
            </w:r>
          </w:p>
        </w:tc>
        <w:tc>
          <w:tcPr>
            <w:tcW w:type="dxa" w:w="160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Terminado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Jurídicas, naturales, empleados, positivos manuales, origen, motivo, seguimientos, evidencias, filtros, exportaciones, reportes, estados y acciones principales quedaron cerrados funcionalmente.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Coincidencias</w:t>
            </w:r>
          </w:p>
        </w:tc>
        <w:tc>
          <w:tcPr>
            <w:tcW w:type="dxa" w:w="160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Terminado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Patrono y empleado cuentan con búsqueda, detalle, paginación/resumen, exportación, calificación, auditoría y permisos por módulo.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Seguridad y accesos</w:t>
            </w:r>
          </w:p>
        </w:tc>
        <w:tc>
          <w:tcPr>
            <w:tcW w:type="dxa" w:w="160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Terminado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Roles, módulos asignados, ModuloAuthorize, guards Angular, menú filtrado, pantalla sin acceso, sesión, cambio de contraseña y usuarios locales/dominio quedan integrados.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Base de datos</w:t>
            </w:r>
          </w:p>
        </w:tc>
        <w:tc>
          <w:tcPr>
            <w:tcW w:type="dxa" w:w="160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Terminado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Scripts de instalación, actualización, manifiesto, guía de ejecución segura, validación de módulos y separación de experimentales quedaron ordenados.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Documentación</w:t>
            </w:r>
          </w:p>
        </w:tc>
        <w:tc>
          <w:tcPr>
            <w:tcW w:type="dxa" w:w="160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Terminado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Documentación full por módulo, política de repositorio, guía de base de datos y pruebas mínimas no destructivas quedan en Word.</w:t>
            </w:r>
          </w:p>
        </w:tc>
      </w:tr>
    </w:tbl>
    <w:p/>
    <w:p>
      <w:pPr>
        <w:pStyle w:val="Heading1"/>
      </w:pPr>
      <w:r>
        <w:t>2. Qué quedó parcialmente terminado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700"/>
        <w:gridCol w:w="4960"/>
      </w:tblGrid>
      <w:t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Pruebas de escritura</w:t>
            </w:r>
          </w:p>
        </w:tc>
        <w:tc>
          <w:tcPr>
            <w:tcW w:type="dxa" w:w="1700"/>
            <w:shd w:fill="FCE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Parcial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 se ejecutaron POST, PUT ni DELETE contra la base conectada para no alterar información existente.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Render visual con LibreOffice</w:t>
            </w:r>
          </w:p>
        </w:tc>
        <w:tc>
          <w:tcPr>
            <w:tcW w:type="dxa" w:w="1700"/>
            <w:shd w:fill="FCE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Parcial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El entorno no tiene soffice disponible; se aplicó validación estructural con python-docx.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Aprobación formal del usuario</w:t>
            </w:r>
          </w:p>
        </w:tc>
        <w:tc>
          <w:tcPr>
            <w:tcW w:type="dxa" w:w="1700"/>
            <w:shd w:fill="FCE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Pendiente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La aprobación final depende de revisión del usuario responsable en Word.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Matrices de Riesgo</w:t>
            </w:r>
          </w:p>
        </w:tc>
        <w:tc>
          <w:tcPr>
            <w:tcW w:type="dxa" w:w="1700"/>
            <w:shd w:fill="FCE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Pendiente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 se inicia desarrollo funcional hasta cerrar aprobación del módulo actual.</w:t>
            </w:r>
          </w:p>
        </w:tc>
      </w:tr>
    </w:tbl>
    <w:p/>
    <w:p>
      <w:pPr>
        <w:pStyle w:val="Heading1"/>
      </w:pPr>
      <w:r>
        <w:t>3. Qué queda pendiente</w:t>
      </w:r>
    </w:p>
    <w:p>
      <w:pPr>
        <w:pStyle w:val="ListBullet"/>
        <w:spacing w:after="80"/>
        <w:ind w:left="540" w:hanging="271"/>
      </w:pPr>
      <w:r>
        <w:t>Ejecutar pruebas controladas de escritura en ambiente de pruebas o con autorización explícita: crear/editar usuario, cargar lista, positivo manual, seguimiento, evidencia, eliminación lógica, exportación y calificación.</w:t>
      </w:r>
    </w:p>
    <w:p>
      <w:pPr>
        <w:pStyle w:val="ListBullet"/>
        <w:spacing w:after="80"/>
        <w:ind w:left="540" w:hanging="271"/>
      </w:pPr>
      <w:r>
        <w:t>Confirmar visualmente los Word finales si se habilita LibreOffice o revisión manual en Microsoft Word.</w:t>
      </w:r>
    </w:p>
    <w:p>
      <w:pPr>
        <w:pStyle w:val="ListBullet"/>
        <w:spacing w:after="80"/>
        <w:ind w:left="540" w:hanging="271"/>
      </w:pPr>
      <w:r>
        <w:t>Recibir aprobación final del usuario responsable antes de subir cambios o declarar cierre aprobado en repositorio remoto.</w:t>
      </w:r>
    </w:p>
    <w:p>
      <w:pPr>
        <w:pStyle w:val="ListBullet"/>
        <w:spacing w:after="80"/>
        <w:ind w:left="540" w:hanging="271"/>
      </w:pPr>
      <w:r>
        <w:t>Mantener pendiente cualquier ajuste de Matrices hasta validar que no afecta reglas de Monitoreo de Listas.</w:t>
      </w:r>
    </w:p>
    <w:p>
      <w:pPr>
        <w:pStyle w:val="Heading1"/>
      </w:pPr>
      <w:r>
        <w:t>4. Qué requiere validación del usuario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c>
          <w:tcPr>
            <w:tcW w:type="dxa" w:w="4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Validación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Requiere aprobación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Contenido final de la documentación Word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Sí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Ejecución de pruebas que escriben en base de datos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Sí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Carpeta Cierre_Final_Aprobado como paquete oficial del módulo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Sí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Subida de cambios al repositorio remoto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Sí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Inicio del módulo Matrices de Riesgo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Sí</w:t>
            </w:r>
          </w:p>
        </w:tc>
      </w:tr>
    </w:tbl>
    <w:p/>
    <w:p>
      <w:pPr>
        <w:pStyle w:val="Heading1"/>
      </w:pPr>
      <w:r>
        <w:t>5. Qué no debe tocarse sin aprobación</w:t>
      </w:r>
    </w:p>
    <w:p>
      <w:pPr>
        <w:pStyle w:val="ListBullet"/>
        <w:spacing w:after="80"/>
        <w:ind w:left="540" w:hanging="271"/>
      </w:pPr>
      <w:r>
        <w:t>Scripts aprobados de base de datos y manifiesto de ejecución segura.</w:t>
      </w:r>
    </w:p>
    <w:p>
      <w:pPr>
        <w:pStyle w:val="ListBullet"/>
        <w:spacing w:after="80"/>
        <w:ind w:left="540" w:hanging="271"/>
      </w:pPr>
      <w:r>
        <w:t>IDs de módulos, rutas Angular y reglas de ModuloAuthorize.</w:t>
      </w:r>
    </w:p>
    <w:p>
      <w:pPr>
        <w:pStyle w:val="ListBullet"/>
        <w:spacing w:after="80"/>
        <w:ind w:left="540" w:hanging="271"/>
      </w:pPr>
      <w:r>
        <w:t>Política de auditoría obligatoria para endpoints críticos.</w:t>
      </w:r>
    </w:p>
    <w:p>
      <w:pPr>
        <w:pStyle w:val="ListBullet"/>
        <w:spacing w:after="80"/>
        <w:ind w:left="540" w:hanging="271"/>
      </w:pPr>
      <w:r>
        <w:t>Reglas de evidencias: validación, almacenamiento, descarga auditada y eliminación lógica con motivo.</w:t>
      </w:r>
    </w:p>
    <w:p>
      <w:pPr>
        <w:pStyle w:val="ListBullet"/>
        <w:spacing w:after="80"/>
        <w:ind w:left="540" w:hanging="271"/>
      </w:pPr>
      <w:r>
        <w:t>Documentos finales dentro de Cierre_Final_Aprobado.</w:t>
      </w:r>
    </w:p>
    <w:p>
      <w:pPr>
        <w:pStyle w:val="ListBullet"/>
        <w:spacing w:after="80"/>
        <w:ind w:left="540" w:hanging="271"/>
      </w:pPr>
      <w:r>
        <w:t>Configuración de conexión, SMTP o rutas de almacenamiento sin revisión previa.</w:t>
      </w:r>
    </w:p>
    <w:p>
      <w:pPr>
        <w:pStyle w:val="ListBullet"/>
        <w:spacing w:after="80"/>
        <w:ind w:left="540" w:hanging="271"/>
      </w:pPr>
      <w:r>
        <w:t>Estados y reglas de calificación de coincidencias.</w:t>
      </w:r>
    </w:p>
    <w:p>
      <w:pPr>
        <w:pStyle w:val="Heading1"/>
      </w:pPr>
      <w:r>
        <w:t>6. Qué se puede reutilizar para Matrices de Riesgo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Componente reutilizable</w:t>
            </w:r>
          </w:p>
        </w:tc>
        <w:tc>
          <w:tcPr>
            <w:tcW w:type="dxa" w:w="6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Aplicación en Matrices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Patrón controlador + servicio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Mantener controladores como HTTP y mover reglas de negocio/cálculos a MatricesRiesgoService.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ModuloAuthorize y guards Angular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Aplicar autorización backend y frontend al nuevo módulo desde el primer endpoint/pantalla.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AuditRequired y AuditoriaRepository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Registrar cambios de configuración, cálculos, aprobaciones, visualizaciones sensibles y exportaciones.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Guía de base de datos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Crear scripts idempotentes, manifiesto aprobado, respaldos y orden de ejecución antes de tocar datos reales.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Documentación full por módulo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Crear versión cliente, versión desarrollador, flujo funcional, endpoints, tablas, reglas, auditorías y pendientes.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Política de repositorio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Revisar en Word, no subir borradores, no subir duplicados ni temporales, y separar cliente/desarrollador.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Pruebas mínimas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Repetir esquema no destructivo primero y luego pruebas de escritura con datos controlados.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Evidencias y seguimientos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Reutilizar criterios de seguridad documental si Matrices adjunta soportes o aprobaciones.</w:t>
            </w:r>
          </w:p>
        </w:tc>
      </w:tr>
    </w:tbl>
    <w:p/>
    <w:p>
      <w:pPr>
        <w:pStyle w:val="Heading1"/>
      </w:pPr>
      <w:r>
        <w:t>7. Documentos incluidos en el paquete de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Acta_Cierre_Formal_Modulo_Monitoreo_Listas_SGRLA_IHSS.docx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Acta interna de cierre formal.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Documentacion_Modulo_Monitoreo_Listas_Terminado.docx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Documento final funcional del módulo.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Cierre_Maestro_Final_Fase_1_Modulos_Base_Monitoreo_Listas.docx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Cierre maestro de fase base.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Monitoreo_Listas_Version_Cliente_Final.docx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Versión cliente de documentación modular.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Monitoreo_Listas_Version_Desarrollador_Final.docx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Versión desarrollador de documentación modular.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Evidencias_Seguimientos_Version_Full_Final.docx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Flujo funcional y técnico de evidencias y seguimientos.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Informe_Pruebas_Minimas_Pre_Matrices_SGRLA_IHSS.docx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Evidencia de pruebas mínimas no destructivas previas a Matrices.</w:t>
            </w:r>
          </w:p>
        </w:tc>
      </w:tr>
    </w:tbl>
    <w:p/>
    <w:p>
      <w:pPr>
        <w:pStyle w:val="Heading1"/>
      </w:pPr>
      <w:r>
        <w:t>8. Criterio de avance a Matrices de Riesgo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 puede iniciar Matrices de Riesgo cuando el usuario responsable confirme este paquete de cierre, autorice los pendientes controlados que correspondan y mantenga congeladas las reglas críticas del módulo Monitoreo de Listas.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Cierre formal Monitoreo de Listas | SGRLA-IHSS | 01/07/2026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