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left"/>
      </w:pPr>
      <w:r>
        <w:rPr>
          <w:b/>
          <w:color w:val="0B2545"/>
          <w:sz w:val="40"/>
        </w:rPr>
        <w:t>Configuración del Sistema - Versión Desarrollador</w:t>
      </w:r>
    </w:p>
    <w:p>
      <w:pPr>
        <w:spacing w:after="240"/>
      </w:pPr>
      <w:r>
        <w:rPr>
          <w:color w:val="5A5A5A"/>
          <w:sz w:val="22"/>
        </w:rPr>
        <w:t>Documento técnico completo para mantenimiento, control de cambios y auditoría del módulo.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592"/>
            <w:vAlign w:val="center"/>
            <w:shd w:fill="E8EEF5"/>
          </w:tcPr>
          <w:p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6768"/>
            <w:vAlign w:val="center"/>
            <w:shd w:fill="E8EEF5"/>
          </w:tcPr>
          <w:p>
            <w:r/>
            <w:r>
              <w:rPr>
                <w:b/>
                <w:sz w:val="18"/>
              </w:rPr>
              <w:t>Valor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Módulo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Configuración del Sistema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Tipo de documento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Técnico desarrollador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Versión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1.0-full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Fecha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30/06/2026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Estado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Versión full generada en Word; lista para aprobación del usuario.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Aprobación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Pendiente de revisión/firma del usuario responsable.</w:t>
            </w:r>
          </w:p>
        </w:tc>
      </w:tr>
      <w:tr>
        <w:tc>
          <w:tcPr>
            <w:tcW w:type="dxa" w:w="2592"/>
            <w:vAlign w:val="center"/>
          </w:tcPr>
          <w:p>
            <w:r/>
            <w:r>
              <w:rPr>
                <w:b w:val="0"/>
                <w:sz w:val="18"/>
              </w:rPr>
              <w:t>Fuente</w:t>
            </w:r>
          </w:p>
        </w:tc>
        <w:tc>
          <w:tcPr>
            <w:tcW w:type="dxa" w:w="6768"/>
            <w:vAlign w:val="center"/>
          </w:tcPr>
          <w:p>
            <w:r/>
            <w:r>
              <w:rPr>
                <w:b w:val="0"/>
                <w:sz w:val="18"/>
              </w:rPr>
              <w:t>Repositorio local C:/RIESGO_LAVADO</w:t>
            </w:r>
          </w:p>
        </w:tc>
      </w:tr>
    </w:tbl>
    <w:p/>
    <w:p>
      <w:pPr>
        <w:pStyle w:val="Heading1"/>
      </w:pPr>
      <w:r>
        <w:t>Componentes frontend</w:t>
      </w:r>
    </w:p>
    <w:p>
      <w:pPr>
        <w:pStyle w:val="ListBullet"/>
      </w:pPr>
      <w:r>
        <w:t>features/admin/configuración/configuración.component.ts</w:t>
      </w:r>
    </w:p>
    <w:p>
      <w:pPr>
        <w:pStyle w:val="ListBullet"/>
      </w:pPr>
      <w:r>
        <w:t>core/services/configuración.service.ts</w:t>
      </w:r>
    </w:p>
    <w:p>
      <w:pPr>
        <w:pStyle w:val="Heading1"/>
      </w:pPr>
      <w:r>
        <w:t>Ruta y seguridad frontend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Ruta</w:t>
            </w:r>
          </w:p>
        </w:tc>
        <w:tc>
          <w:tcPr>
            <w:tcW w:type="dxa" w:w="2880"/>
            <w:vAlign w:val="center"/>
            <w:shd w:fill="E8EEF5"/>
          </w:tcPr>
          <w:p>
            <w:r/>
            <w:r>
              <w:rPr>
                <w:b/>
                <w:sz w:val="18"/>
              </w:rPr>
              <w:t>Guard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Módulo</w:t>
            </w:r>
          </w:p>
        </w:tc>
      </w:tr>
      <w:tr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/configuración</w:t>
            </w:r>
          </w:p>
        </w:tc>
        <w:tc>
          <w:tcPr>
            <w:tcW w:type="dxa" w:w="2880"/>
            <w:vAlign w:val="center"/>
          </w:tcPr>
          <w:p>
            <w:r/>
            <w:r>
              <w:rPr>
                <w:b w:val="0"/>
                <w:sz w:val="18"/>
              </w:rPr>
              <w:t>moduloGuard(3)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MOD_ID 3</w:t>
            </w:r>
          </w:p>
        </w:tc>
      </w:tr>
    </w:tbl>
    <w:p/>
    <w:p>
      <w:pPr>
        <w:pStyle w:val="Heading1"/>
      </w:pPr>
      <w:r>
        <w:t>Endpoints backend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008"/>
            <w:vAlign w:val="center"/>
            <w:shd w:fill="E8EEF5"/>
          </w:tcPr>
          <w:p>
            <w:r/>
            <w:r>
              <w:rPr>
                <w:b/>
                <w:sz w:val="18"/>
              </w:rPr>
              <w:t>Método</w:t>
            </w:r>
          </w:p>
        </w:tc>
        <w:tc>
          <w:tcPr>
            <w:tcW w:type="dxa" w:w="3600"/>
            <w:vAlign w:val="center"/>
            <w:shd w:fill="E8EEF5"/>
          </w:tcPr>
          <w:p>
            <w:r/>
            <w:r>
              <w:rPr>
                <w:b/>
                <w:sz w:val="18"/>
              </w:rPr>
              <w:t>Endpoint</w:t>
            </w:r>
          </w:p>
        </w:tc>
        <w:tc>
          <w:tcPr>
            <w:tcW w:type="dxa" w:w="3168"/>
            <w:vAlign w:val="center"/>
            <w:shd w:fill="E8EEF5"/>
          </w:tcPr>
          <w:p>
            <w:r/>
            <w:r>
              <w:rPr>
                <w:b/>
                <w:sz w:val="18"/>
              </w:rPr>
              <w:t>Uso</w:t>
            </w:r>
          </w:p>
        </w:tc>
        <w:tc>
          <w:tcPr>
            <w:tcW w:type="dxa" w:w="1584"/>
            <w:vAlign w:val="center"/>
            <w:shd w:fill="E8EEF5"/>
          </w:tcPr>
          <w:p>
            <w:r/>
            <w:r>
              <w:rPr>
                <w:b/>
                <w:sz w:val="18"/>
              </w:rPr>
              <w:t>Seguridad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/api/configuración/sistema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Obtener configuración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ModuloAuthorize(3)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/api/configuración/sistema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Guardar configuración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ModuloAuthorize(3)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GET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/api/configuración/slides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Listar slides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ModuloAuthorize(3)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/api/configuración/slides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Crear slide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ModuloAuthorize(3)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PUT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/api/configuración/slides/{id}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Editar slide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ModuloAuthorize(3)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DELETE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/api/configuración/slides/{id}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Eliminar slide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ModuloAuthorize(3) cuando aplica</w:t>
            </w:r>
          </w:p>
        </w:tc>
      </w:tr>
      <w:tr>
        <w:tc>
          <w:tcPr>
            <w:tcW w:type="dxa" w:w="1008"/>
            <w:vAlign w:val="center"/>
          </w:tcPr>
          <w:p>
            <w:r/>
            <w:r>
              <w:rPr>
                <w:b w:val="0"/>
                <w:sz w:val="18"/>
              </w:rPr>
              <w:t>POST</w:t>
            </w:r>
          </w:p>
        </w:tc>
        <w:tc>
          <w:tcPr>
            <w:tcW w:type="dxa" w:w="3600"/>
            <w:vAlign w:val="center"/>
          </w:tcPr>
          <w:p>
            <w:r/>
            <w:r>
              <w:rPr>
                <w:b w:val="0"/>
                <w:sz w:val="18"/>
              </w:rPr>
              <w:t>/api/configuración/slides/upload</w:t>
            </w:r>
          </w:p>
        </w:tc>
        <w:tc>
          <w:tcPr>
            <w:tcW w:type="dxa" w:w="3168"/>
            <w:vAlign w:val="center"/>
          </w:tcPr>
          <w:p>
            <w:r/>
            <w:r>
              <w:rPr>
                <w:b w:val="0"/>
                <w:sz w:val="18"/>
              </w:rPr>
              <w:t>Subir imagen</w:t>
            </w:r>
          </w:p>
        </w:tc>
        <w:tc>
          <w:tcPr>
            <w:tcW w:type="dxa" w:w="1584"/>
            <w:vAlign w:val="center"/>
          </w:tcPr>
          <w:p>
            <w:r/>
            <w:r>
              <w:rPr>
                <w:b w:val="0"/>
                <w:sz w:val="18"/>
              </w:rPr>
              <w:t>ModuloAuthorize(3) cuando aplica</w:t>
            </w:r>
          </w:p>
        </w:tc>
      </w:tr>
    </w:tbl>
    <w:p/>
    <w:p>
      <w:pPr>
        <w:pStyle w:val="Heading1"/>
      </w:pPr>
      <w:r>
        <w:t>Tablas involucradas</w:t>
      </w:r>
    </w:p>
    <w:p>
      <w:pPr>
        <w:pStyle w:val="ListBullet"/>
      </w:pPr>
      <w:r>
        <w:t>RL_CONFIG_SISTEMA</w:t>
      </w:r>
    </w:p>
    <w:p>
      <w:pPr>
        <w:pStyle w:val="ListBullet"/>
      </w:pPr>
      <w:r>
        <w:t>RL_LOGIN_SLIDES</w:t>
      </w:r>
    </w:p>
    <w:p>
      <w:pPr>
        <w:pStyle w:val="ListBullet"/>
      </w:pPr>
      <w:r>
        <w:t>RL_AUDITORIA</w:t>
      </w:r>
    </w:p>
    <w:p>
      <w:pPr>
        <w:pStyle w:val="Heading1"/>
      </w:pPr>
      <w:r>
        <w:t>Reglas técnicas y validaciones</w:t>
      </w:r>
    </w:p>
    <w:p>
      <w:pPr>
        <w:pStyle w:val="ListBullet"/>
      </w:pPr>
      <w:r>
        <w:t>Colores deben respetar formato hexadecimal.</w:t>
      </w:r>
    </w:p>
    <w:p>
      <w:pPr>
        <w:pStyle w:val="ListBullet"/>
      </w:pPr>
      <w:r>
        <w:t>Timeout y maximo de intentos deben estar en rangos permitidos.</w:t>
      </w:r>
    </w:p>
    <w:p>
      <w:pPr>
        <w:pStyle w:val="ListBullet"/>
      </w:pPr>
      <w:r>
        <w:t>Toda modificacion crítica exige permisos de módulo 3.</w:t>
      </w:r>
    </w:p>
    <w:p>
      <w:pPr>
        <w:pStyle w:val="Heading1"/>
      </w:pPr>
      <w:r>
        <w:t>Auditorias que genera</w:t>
      </w:r>
    </w:p>
    <w:p>
      <w:pPr>
        <w:pStyle w:val="ListBullet"/>
      </w:pPr>
      <w:r>
        <w:t>Cambio de configuración</w:t>
      </w:r>
    </w:p>
    <w:p>
      <w:pPr>
        <w:pStyle w:val="ListBullet"/>
      </w:pPr>
      <w:r>
        <w:t>Creación/edición/eliminación de slide</w:t>
      </w:r>
    </w:p>
    <w:p>
      <w:pPr>
        <w:pStyle w:val="ListBullet"/>
      </w:pPr>
      <w:r>
        <w:t>Carga de imagen</w:t>
      </w:r>
    </w:p>
    <w:p>
      <w:pPr>
        <w:pStyle w:val="Heading1"/>
      </w:pPr>
      <w:r>
        <w:t>Criterios de cierre técnico</w:t>
      </w:r>
    </w:p>
    <w:p>
      <w:pPr>
        <w:pStyle w:val="ListBullet"/>
      </w:pPr>
      <w:r>
        <w:t>Endpoint crítico protegido por autorización de módulo.</w:t>
      </w:r>
    </w:p>
    <w:p>
      <w:pPr>
        <w:pStyle w:val="ListBullet"/>
      </w:pPr>
      <w:r>
        <w:t>Validación visible en frontend y validación crítica en backend.</w:t>
      </w:r>
    </w:p>
    <w:p>
      <w:pPr>
        <w:pStyle w:val="ListBullet"/>
      </w:pPr>
      <w:r>
        <w:t>Errores de backend presentados al usuario cuando aplique.</w:t>
      </w:r>
    </w:p>
    <w:p>
      <w:pPr>
        <w:pStyle w:val="ListBullet"/>
      </w:pPr>
      <w:r>
        <w:t>Auditoría obligatoria en acciones críticas.</w:t>
      </w:r>
    </w:p>
    <w:p>
      <w:pPr>
        <w:pStyle w:val="ListBullet"/>
      </w:pPr>
      <w:r>
        <w:t>Compilación frontend sin errores.</w:t>
      </w:r>
    </w:p>
    <w:p>
      <w:pPr>
        <w:pStyle w:val="Heading1"/>
      </w:pPr>
      <w:r>
        <w:t>Captura actualizada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330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configurac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33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A5A5A"/>
          <w:sz w:val="18"/>
        </w:rPr>
        <w:t>Captura actualizada usada como referencia visual del módulo Configuración del Sistema.</w:t>
      </w:r>
    </w:p>
    <w:p>
      <w:pPr>
        <w:pStyle w:val="Heading1"/>
      </w:pPr>
      <w:r>
        <w:t>Pendientes conocidos</w:t>
      </w:r>
    </w:p>
    <w:p>
      <w:pPr>
        <w:pStyle w:val="ListBullet"/>
      </w:pPr>
      <w:r>
        <w:t>Aprobación final del documento por el usuario responsable.</w:t>
      </w:r>
    </w:p>
    <w:p>
      <w:pPr>
        <w:pStyle w:val="ListBullet"/>
      </w:pPr>
      <w:r>
        <w:t>Actualizar este documento si cambian rutas, endpoints, tablas o reglas.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6464"/>
        <w:sz w:val="16"/>
      </w:rPr>
      <w:t>Configuración del Sistema - Versión Desarrollador | Versión 1.0 | 30/06/2026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646464"/>
        <w:sz w:val="16"/>
      </w:rPr>
      <w:t>SGRLA-IHSS | Documentación modular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