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Coincidencias Empleado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Coincidencias Empleado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features/admin/coincidencias-empleado/coincidencias-empleado.component.ts/html</w:t>
      </w:r>
    </w:p>
    <w:p>
      <w:pPr>
        <w:pStyle w:val="ListBullet"/>
      </w:pPr>
      <w:r>
        <w:t>core/services/listas.service.ts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/coincidencias-empleado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moduloGuard(9)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9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/api/listas/coincidencias-empleado/resumen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Resumen por fecha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ModuloAuthorize(9)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/api/listas/coincidencias-empleado/detalle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Detalle por fecha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ModuloAuthorize(9)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/api/listas/coincidencias-empleado/resumen-match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Resumen dinámico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ModuloAuthorize(9)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/api/listas/coincidencias-empleado/{id}/calificar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Calificar coincidencia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ModuloAuthorize(9)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/api/auditoría/exportación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Auditar exportación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ModuloAuthorize(9)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RL_CALIF_COINCIDENCIAS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Solo tipos de empleado se califican en este módulo.</w:t>
      </w:r>
    </w:p>
    <w:p>
      <w:pPr>
        <w:pStyle w:val="ListBullet"/>
      </w:pPr>
      <w:r>
        <w:t>Calificación valida: Positivo o Falso Positivo.</w:t>
      </w:r>
    </w:p>
    <w:p>
      <w:pPr>
        <w:pStyle w:val="ListBullet"/>
      </w:pPr>
      <w:r>
        <w:t>Exportación cancelada si falla auditoría.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Calificación de empleado</w:t>
      </w:r>
    </w:p>
    <w:p>
      <w:pPr>
        <w:pStyle w:val="ListBullet"/>
      </w:pPr>
      <w:r>
        <w:t>Exportación Excel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incidencias_emple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Coincidencias Empleado.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Coincidencias Empleado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