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Base de Datos - Versión Full</w:t>
      </w:r>
    </w:p>
    <w:p>
      <w:pPr>
        <w:spacing w:after="240"/>
      </w:pPr>
      <w:r>
        <w:rPr>
          <w:color w:val="5A5A5A"/>
          <w:sz w:val="22"/>
        </w:rPr>
        <w:t>Guia completa de ejecución segura, scripts aprobados, orden, respaldos y módulos.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Base de Datos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Técnico DBA/desarrollador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Versión full generada en Word; lista para aprobación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revisión/firma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Regla principal</w:t>
      </w:r>
    </w:p>
    <w:p>
      <w:r>
        <w:t>No mezclar scripts experimentales con scripts aprobados. Toda ejecución debe generar evidencia de salida y respaldo previo si afecta tablas existentes.</w:t>
      </w:r>
    </w:p>
    <w:p>
      <w:pPr>
        <w:pStyle w:val="Heading1"/>
      </w:pPr>
      <w:r>
        <w:t>Orden de ejecución</w:t>
      </w:r>
    </w:p>
    <w:p>
      <w:pPr>
        <w:pStyle w:val="ListNumber"/>
      </w:pPr>
      <w:r>
        <w:t>Respaldar esquema o tablas afectadas.</w:t>
      </w:r>
    </w:p>
    <w:p>
      <w:pPr>
        <w:pStyle w:val="ListNumber"/>
      </w:pPr>
      <w:r>
        <w:t>Ejecutar scripts maestros segun instalación o actualización.</w:t>
      </w:r>
    </w:p>
    <w:p>
      <w:pPr>
        <w:pStyle w:val="ListNumber"/>
      </w:pPr>
      <w:r>
        <w:t>Verificar manifiesto de scripts aprobados.</w:t>
      </w:r>
    </w:p>
    <w:p>
      <w:pPr>
        <w:pStyle w:val="ListNumber"/>
      </w:pPr>
      <w:r>
        <w:t>Ejecutar validación de IDs de módulos.</w:t>
      </w:r>
    </w:p>
    <w:p>
      <w:pPr>
        <w:pStyle w:val="ListNumber"/>
      </w:pPr>
      <w:r>
        <w:t>Conservar logs de SQLPlus/spool.</w:t>
      </w:r>
    </w:p>
    <w:p>
      <w:pPr>
        <w:pStyle w:val="Heading1"/>
      </w:pPr>
      <w:r>
        <w:t>Endpoints backend</w:t>
      </w:r>
    </w:p>
    <w:p>
      <w:r>
        <w:t>No aplica como módulo HTTP. La base de datos soporta los endpoints del backend mediante tablas, vistas, secuencias, indices y permisos.</w:t>
      </w:r>
    </w:p>
    <w:p>
      <w:pPr>
        <w:pStyle w:val="Heading1"/>
      </w:pPr>
      <w:r>
        <w:t>Reglas de negocio y ejecución</w:t>
      </w:r>
    </w:p>
    <w:p>
      <w:pPr>
        <w:pStyle w:val="ListBullet"/>
      </w:pPr>
      <w:r>
        <w:t>No ejecutar scripts experimentales en ambientes aprobados.</w:t>
      </w:r>
    </w:p>
    <w:p>
      <w:pPr>
        <w:pStyle w:val="ListBullet"/>
      </w:pPr>
      <w:r>
        <w:t>No avanzar al siguiente módulo si falla 17_validate_module_ids.sql.</w:t>
      </w:r>
    </w:p>
    <w:p>
      <w:pPr>
        <w:pStyle w:val="ListBullet"/>
      </w:pPr>
      <w:r>
        <w:t>Respaldar tablas afectadas antes de actualizaciones.</w:t>
      </w:r>
    </w:p>
    <w:p>
      <w:pPr>
        <w:pStyle w:val="ListBullet"/>
      </w:pPr>
      <w:r>
        <w:t>Mantener IDs de RL_MODULOS alineados con Angular y ModuloAuthorize.</w:t>
      </w:r>
    </w:p>
    <w:p>
      <w:pPr>
        <w:pStyle w:val="ListBullet"/>
      </w:pPr>
      <w:r>
        <w:t>Conservar evidencia de ejecución y errores SQLPlus.</w:t>
      </w:r>
    </w:p>
    <w:p>
      <w:pPr>
        <w:pStyle w:val="Heading1"/>
      </w:pPr>
      <w:r>
        <w:t>Scripts aprobados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vAlign w:val="center"/>
            <w:shd w:fill="E8EEF5"/>
          </w:tcPr>
          <w:p>
            <w:r/>
            <w:r>
              <w:rPr>
                <w:b/>
                <w:sz w:val="18"/>
              </w:rPr>
              <w:t>Script</w:t>
            </w:r>
          </w:p>
        </w:tc>
        <w:tc>
          <w:tcPr>
            <w:tcW w:type="dxa" w:w="4752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00_EJECUCION_PRIMERA_VEZ.sql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Instalación inicial.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00_EJECUCION_ACTUALIZACIONES_SEGURAS.sql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Actualización segura.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00_MANIFIESTO_SCRIPTS_APROBADOS.md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Control de alcance.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17_validate_module_ids.sql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8"/>
              </w:rPr>
              <w:t>Validación final obligatoria.</w:t>
            </w:r>
          </w:p>
        </w:tc>
      </w:tr>
    </w:tbl>
    <w:p/>
    <w:p>
      <w:pPr>
        <w:pStyle w:val="Heading1"/>
      </w:pPr>
      <w:r>
        <w:t>Tablas críticas</w:t>
      </w:r>
    </w:p>
    <w:p>
      <w:pPr>
        <w:pStyle w:val="ListBullet"/>
      </w:pPr>
      <w:r>
        <w:t>RL_USUARIOS</w:t>
      </w:r>
    </w:p>
    <w:p>
      <w:pPr>
        <w:pStyle w:val="ListBullet"/>
      </w:pPr>
      <w:r>
        <w:t>RL_MODULOS</w:t>
      </w:r>
    </w:p>
    <w:p>
      <w:pPr>
        <w:pStyle w:val="ListBullet"/>
      </w:pPr>
      <w:r>
        <w:t>RL_USUARIO_MODULOS</w:t>
      </w:r>
    </w:p>
    <w:p>
      <w:pPr>
        <w:pStyle w:val="ListBullet"/>
      </w:pPr>
      <w:r>
        <w:t>RL_AUDITORIA</w:t>
      </w:r>
    </w:p>
    <w:p>
      <w:pPr>
        <w:pStyle w:val="ListBullet"/>
      </w:pPr>
      <w:r>
        <w:t>RL_LISTA_POSITIVOS</w:t>
      </w:r>
    </w:p>
    <w:p>
      <w:pPr>
        <w:pStyle w:val="ListBullet"/>
      </w:pPr>
      <w:r>
        <w:t>RL_DETALLE_LISTA</w:t>
      </w:r>
    </w:p>
    <w:p>
      <w:pPr>
        <w:pStyle w:val="ListBullet"/>
      </w:pPr>
      <w:r>
        <w:t>RL_DETALLE_EVIDENCIA</w:t>
      </w:r>
    </w:p>
    <w:p>
      <w:pPr>
        <w:pStyle w:val="ListBullet"/>
      </w:pPr>
      <w:r>
        <w:t>RL_CALIF_COINCIDENCIAS</w:t>
      </w:r>
    </w:p>
    <w:p>
      <w:pPr>
        <w:pStyle w:val="Heading1"/>
      </w:pPr>
      <w:r>
        <w:t>Módulos registrados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vAlign w:val="center"/>
            <w:shd w:fill="E8EEF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3456"/>
            <w:vAlign w:val="center"/>
            <w:shd w:fill="E8EEF5"/>
          </w:tcPr>
          <w:p>
            <w:r/>
            <w:r>
              <w:rPr>
                <w:b/>
                <w:sz w:val="18"/>
              </w:rPr>
              <w:t>Ruta</w:t>
            </w:r>
          </w:p>
        </w:tc>
        <w:tc>
          <w:tcPr>
            <w:tcW w:type="dxa" w:w="4896"/>
            <w:vAlign w:val="center"/>
            <w:shd w:fill="E8EEF5"/>
          </w:tcPr>
          <w:p>
            <w:r/>
            <w:r>
              <w:rPr>
                <w:b/>
                <w:sz w:val="18"/>
              </w:rPr>
              <w:t>Módulo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/usuarios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Seguridad y Usuarios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/configuración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Configuración del Sistema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/monitoreo-listas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Monitoreo de Listas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/bitacora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Auditoría y Bitacora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/tipo-listas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Tipos de Listas de Cautela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/cargar-listas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Carga de Listas de Cautela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/coincidencias-patrono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Coincidencias Patrono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8"/>
              </w:rPr>
              <w:t>/coincidencias-empleado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Coincidencias Empleado</w:t>
            </w:r>
          </w:p>
        </w:tc>
      </w:tr>
    </w:tbl>
    <w:p/>
    <w:p>
      <w:pPr>
        <w:pStyle w:val="Heading1"/>
      </w:pPr>
      <w:r>
        <w:t>Pendientes conocidos</w:t>
      </w:r>
    </w:p>
    <w:p>
      <w:pPr>
        <w:pStyle w:val="ListBullet"/>
      </w:pPr>
      <w:r>
        <w:t>Crear scripts separados para Matrices de Riesgo cuando el módulo sea aprobado.</w:t>
      </w:r>
    </w:p>
    <w:p>
      <w:pPr>
        <w:pStyle w:val="ListBullet"/>
      </w:pPr>
      <w:r>
        <w:t>Actualizar manifiesto al incorporar nuevos scripts aprobados.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Base de Datos - Versión Full | Versión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