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Capítulo 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Cocina occidental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Capitulo 002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Cocina oriental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