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jc w:val="center"/>
      </w:pPr>
      <w:r>
        <w:rPr>
          <w:rFonts w:ascii="Arial" w:cs="Arial" w:eastAsia="Arial" w:hAnsi="Arial"/>
          <w:b/>
          <w:bCs/>
          <w:color w:val="1D487B"/>
          <w:sz w:val="72"/>
          <w:szCs w:val="72"/>
        </w:rPr>
        <w:t xml:space="preserve">STELLOQUY</w:t>
      </w:r>
    </w:p>
    <w:p>
      <w:pPr>
        <w:spacing w:after="400"/>
        <w:jc w:val="center"/>
      </w:pPr>
      <w:r>
        <w:rPr>
          <w:rFonts w:ascii="Arial" w:cs="Arial" w:eastAsia="Arial" w:hAnsi="Arial"/>
          <w:i/>
          <w:iCs/>
          <w:color w:val="F68A23"/>
          <w:sz w:val="28"/>
          <w:szCs w:val="28"/>
        </w:rPr>
        <w:t xml:space="preserve">Your stars have something to say.</w:t>
      </w:r>
    </w:p>
    <w:p>
      <w:pPr>
        <w:spacing w:after="100"/>
      </w:pPr>
    </w:p>
    <w:p>
      <w:pPr>
        <w:spacing w:after="80"/>
        <w:jc w:val="center"/>
      </w:pPr>
      <w:r>
        <w:rPr>
          <w:rFonts w:ascii="Arial" w:cs="Arial" w:eastAsia="Arial" w:hAnsi="Arial"/>
          <w:b/>
          <w:bCs/>
          <w:color w:val="1A1A2E"/>
          <w:sz w:val="36"/>
          <w:szCs w:val="36"/>
        </w:rPr>
        <w:t xml:space="preserve">SOFTWARE DEVELOPMENT PLAN</w:t>
      </w:r>
    </w:p>
    <w:p>
      <w:pPr>
        <w:spacing w:after="80"/>
        <w:jc w:val="center"/>
      </w:pPr>
      <w:r>
        <w:rPr>
          <w:rFonts w:ascii="Arial" w:cs="Arial" w:eastAsia="Arial" w:hAnsi="Arial"/>
          <w:color w:val="666666"/>
          <w:sz w:val="22"/>
          <w:szCs w:val="22"/>
        </w:rPr>
        <w:t xml:space="preserve">Complete Technical Roadmap and Implementation Guide</w:t>
      </w:r>
    </w:p>
    <w:p>
      <w:pPr>
        <w:spacing w:after="80"/>
        <w:jc w:val="center"/>
      </w:pPr>
      <w:r>
        <w:rPr>
          <w:rFonts w:ascii="Arial" w:cs="Arial" w:eastAsia="Arial" w:hAnsi="Arial"/>
          <w:color w:val="666666"/>
          <w:sz w:val="22"/>
          <w:szCs w:val="22"/>
        </w:rPr>
        <w:t xml:space="preserve">Version 1.0  |  March 2026</w:t>
      </w:r>
    </w:p>
    <w:p>
      <w:r>
        <w:br w:type="page"/>
      </w:r>
    </w:p>
    <w:p>
      <w:pPr>
        <w:pStyle w:val="Heading1"/>
        <w:spacing w:before="400" w:after="200"/>
      </w:pPr>
      <w:r>
        <w:rPr>
          <w:rFonts w:ascii="Arial" w:cs="Arial" w:eastAsia="Arial" w:hAnsi="Arial"/>
          <w:b/>
          <w:bCs/>
          <w:color w:val="1D487B"/>
          <w:sz w:val="36"/>
          <w:szCs w:val="36"/>
        </w:rPr>
        <w:t xml:space="preserve">1. Executive Summary</w:t>
      </w:r>
    </w:p>
    <w:p>
      <w:pPr>
        <w:spacing w:after="160" w:line="320"/>
      </w:pPr>
      <w:r>
        <w:rPr>
          <w:rFonts w:ascii="Arial" w:cs="Arial" w:eastAsia="Arial" w:hAnsi="Arial"/>
          <w:color w:val="333333"/>
          <w:sz w:val="22"/>
          <w:szCs w:val="22"/>
        </w:rPr>
        <w:t xml:space="preserve">This document outlines the complete software development plan for Stelloquy, from MVP through full platform maturity. Development is organized into four major phases spanning approximately 18 months. The plan prioritizes the core experience loop first (chart, journal, AI), layers in advanced modules second (astrocartography, horary), introduces the fixed star and starseed systems third, and scales the collective intelligence and mundane news capabilities last.</w:t>
      </w:r>
    </w:p>
    <w:p>
      <w:pPr>
        <w:spacing w:after="160" w:line="320"/>
      </w:pPr>
      <w:r>
        <w:rPr>
          <w:rFonts w:ascii="Arial" w:cs="Arial" w:eastAsia="Arial" w:hAnsi="Arial"/>
          <w:color w:val="333333"/>
          <w:sz w:val="22"/>
          <w:szCs w:val="22"/>
        </w:rPr>
        <w:t xml:space="preserve">The plan is designed for a solo bootstrapped developer with selective contractor support. Each phase has a clear deliverable that is usable and monetizable on its own, ensuring the product generates revenue before the full vision is realized.</w:t>
      </w:r>
    </w:p>
    <w:p>
      <w:r>
        <w:br w:type="page"/>
      </w:r>
    </w:p>
    <w:p>
      <w:pPr>
        <w:pStyle w:val="Heading1"/>
        <w:spacing w:before="400" w:after="200"/>
      </w:pPr>
      <w:r>
        <w:rPr>
          <w:rFonts w:ascii="Arial" w:cs="Arial" w:eastAsia="Arial" w:hAnsi="Arial"/>
          <w:b/>
          <w:bCs/>
          <w:color w:val="1D487B"/>
          <w:sz w:val="36"/>
          <w:szCs w:val="36"/>
        </w:rPr>
        <w:t xml:space="preserve">2. Phase Overview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400"/>
        <w:gridCol w:w="2960"/>
      </w:tblGrid>
      <w:tr>
        <w:tc>
          <w:tcPr>
            <w:tcW w:type="dxa" w:w="16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Foundation + MVP</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12 weeks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Aug 2026</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engine, galaxy chart (planets), journal, AI chat, basic transit tracking, Stargazer + Navigator tiers</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Expansion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10 weeks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Nov 2026</w:t>
            </w:r>
          </w:p>
        </w:tc>
        <w:tc>
          <w:tcPr>
            <w:tcW w:type="dxa" w:w="2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Astrocartography, horary, fixed star engine + modernized interpretations, starseed module, galaxy chart (full), Oracle tier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Commerce + World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weeks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 2027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Sky poster product, mundane news agents, entity chart database, interactive articles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8 weeks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Mar 2027</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Collective pattern engine, Fate Dataset analytics, fine-tuned model, research dashboard, API</w:t>
            </w:r>
          </w:p>
        </w:tc>
      </w:tr>
    </w:tbl>
    <w:p>
      <w:r>
        <w:br w:type="page"/>
      </w:r>
    </w:p>
    <w:p>
      <w:pPr>
        <w:pStyle w:val="Heading1"/>
        <w:spacing w:before="400" w:after="200"/>
      </w:pPr>
      <w:r>
        <w:rPr>
          <w:rFonts w:ascii="Arial" w:cs="Arial" w:eastAsia="Arial" w:hAnsi="Arial"/>
          <w:b/>
          <w:bCs/>
          <w:color w:val="1D487B"/>
          <w:sz w:val="36"/>
          <w:szCs w:val="36"/>
        </w:rPr>
        <w:t xml:space="preserve">3. Phase 1: Foundation + MVP (Weeks 1–12)</w:t>
      </w:r>
    </w:p>
    <w:p>
      <w:pPr>
        <w:spacing w:after="160" w:line="320"/>
      </w:pPr>
      <w:r>
        <w:rPr>
          <w:rFonts w:ascii="Arial" w:cs="Arial" w:eastAsia="Arial" w:hAnsi="Arial"/>
          <w:color w:val="333333"/>
          <w:sz w:val="22"/>
          <w:szCs w:val="22"/>
        </w:rPr>
        <w:t xml:space="preserve">The MVP must nail the core experience loop: enter birth data, see your chart in the galaxy visualization, journal your life with automatic astrological tagging, and talk to an AI that knows your chart. These four capabilities alone create a product that is more modern, more personal, and more useful than anything on the market.</w:t>
      </w:r>
    </w:p>
    <w:p>
      <w:pPr>
        <w:pStyle w:val="Heading2"/>
        <w:spacing w:before="300" w:after="150"/>
      </w:pPr>
      <w:r>
        <w:rPr>
          <w:rFonts w:ascii="Arial" w:cs="Arial" w:eastAsia="Arial" w:hAnsi="Arial"/>
          <w:b/>
          <w:bCs/>
          <w:color w:val="1A1A2E"/>
          <w:sz w:val="28"/>
          <w:szCs w:val="28"/>
        </w:rPr>
        <w:t xml:space="preserve">3.1 Sprint 1–2: Project Setup + Ephemeris Engine (Weeks 1–4)</w:t>
      </w:r>
    </w:p>
    <w:p>
      <w:pPr>
        <w:pStyle w:val="Heading3"/>
        <w:spacing w:before="200" w:after="100"/>
      </w:pPr>
      <w:r>
        <w:rPr>
          <w:rFonts w:ascii="Arial" w:cs="Arial" w:eastAsia="Arial" w:hAnsi="Arial"/>
          <w:b/>
          <w:bCs/>
          <w:color w:val="1D487B"/>
          <w:sz w:val="24"/>
          <w:szCs w:val="24"/>
        </w:rPr>
        <w:t xml:space="preserve">Infrastructure</w:t>
      </w:r>
    </w:p>
    <w:p>
      <w:pPr>
        <w:pStyle w:val="ListParagraph"/>
        <w:numPr>
          <w:ilvl w:val="0"/>
          <w:numId w:val="2"/>
        </w:numPr>
        <w:spacing w:after="80" w:line="300"/>
      </w:pPr>
      <w:r>
        <w:rPr>
          <w:rFonts w:ascii="Arial" w:cs="Arial" w:eastAsia="Arial" w:hAnsi="Arial"/>
          <w:color w:val="333333"/>
          <w:sz w:val="22"/>
          <w:szCs w:val="22"/>
        </w:rPr>
        <w:t xml:space="preserve">Initialize Next.js 14+ project with TypeScript, Tailwind CSS, and App Router.</w:t>
      </w:r>
    </w:p>
    <w:p>
      <w:pPr>
        <w:pStyle w:val="ListParagraph"/>
        <w:numPr>
          <w:ilvl w:val="0"/>
          <w:numId w:val="2"/>
        </w:numPr>
        <w:spacing w:after="80" w:line="300"/>
      </w:pPr>
      <w:r>
        <w:rPr>
          <w:rFonts w:ascii="Arial" w:cs="Arial" w:eastAsia="Arial" w:hAnsi="Arial"/>
          <w:color w:val="333333"/>
          <w:sz w:val="22"/>
          <w:szCs w:val="22"/>
        </w:rPr>
        <w:t xml:space="preserve">Set up FastAPI backend with Python 3.11+, async architecture.</w:t>
      </w:r>
    </w:p>
    <w:p>
      <w:pPr>
        <w:pStyle w:val="ListParagraph"/>
        <w:numPr>
          <w:ilvl w:val="0"/>
          <w:numId w:val="2"/>
        </w:numPr>
        <w:spacing w:after="80" w:line="300"/>
      </w:pPr>
      <w:r>
        <w:rPr>
          <w:rFonts w:ascii="Arial" w:cs="Arial" w:eastAsia="Arial" w:hAnsi="Arial"/>
          <w:color w:val="333333"/>
          <w:sz w:val="22"/>
          <w:szCs w:val="22"/>
        </w:rPr>
        <w:t xml:space="preserve">Provision PostgreSQL database with PostGIS and pgvector extensions.</w:t>
      </w:r>
    </w:p>
    <w:p>
      <w:pPr>
        <w:pStyle w:val="ListParagraph"/>
        <w:numPr>
          <w:ilvl w:val="0"/>
          <w:numId w:val="2"/>
        </w:numPr>
        <w:spacing w:after="80" w:line="300"/>
      </w:pPr>
      <w:r>
        <w:rPr>
          <w:rFonts w:ascii="Arial" w:cs="Arial" w:eastAsia="Arial" w:hAnsi="Arial"/>
          <w:color w:val="333333"/>
          <w:sz w:val="22"/>
          <w:szCs w:val="22"/>
        </w:rPr>
        <w:t xml:space="preserve">Configure Clerk authentication with email and social login.</w:t>
      </w:r>
    </w:p>
    <w:p>
      <w:pPr>
        <w:pStyle w:val="ListParagraph"/>
        <w:numPr>
          <w:ilvl w:val="0"/>
          <w:numId w:val="2"/>
        </w:numPr>
        <w:spacing w:after="80" w:line="300"/>
      </w:pPr>
      <w:r>
        <w:rPr>
          <w:rFonts w:ascii="Arial" w:cs="Arial" w:eastAsia="Arial" w:hAnsi="Arial"/>
          <w:color w:val="333333"/>
          <w:sz w:val="22"/>
          <w:szCs w:val="22"/>
        </w:rPr>
        <w:t xml:space="preserve">Set up Stripe for subscription management (Stargazer free, Navigator $14/mo).</w:t>
      </w:r>
    </w:p>
    <w:p>
      <w:pPr>
        <w:pStyle w:val="ListParagraph"/>
        <w:numPr>
          <w:ilvl w:val="0"/>
          <w:numId w:val="2"/>
        </w:numPr>
        <w:spacing w:after="80" w:line="300"/>
      </w:pPr>
      <w:r>
        <w:rPr>
          <w:rFonts w:ascii="Arial" w:cs="Arial" w:eastAsia="Arial" w:hAnsi="Arial"/>
          <w:color w:val="333333"/>
          <w:sz w:val="22"/>
          <w:szCs w:val="22"/>
        </w:rPr>
        <w:t xml:space="preserve">CI/CD pipeline: GitHub Actions deploying frontend to Vercel, backend to Railway or Fly.io.</w:t>
      </w:r>
    </w:p>
    <w:p>
      <w:pPr>
        <w:pStyle w:val="ListParagraph"/>
        <w:numPr>
          <w:ilvl w:val="0"/>
          <w:numId w:val="2"/>
        </w:numPr>
        <w:spacing w:after="80" w:line="300"/>
      </w:pPr>
      <w:r>
        <w:rPr>
          <w:rFonts w:ascii="Arial" w:cs="Arial" w:eastAsia="Arial" w:hAnsi="Arial"/>
          <w:color w:val="333333"/>
          <w:sz w:val="22"/>
          <w:szCs w:val="22"/>
        </w:rPr>
        <w:t xml:space="preserve">Environment management: development, staging, production.</w:t>
      </w:r>
    </w:p>
    <w:p>
      <w:pPr>
        <w:pStyle w:val="Heading3"/>
        <w:spacing w:before="200" w:after="100"/>
      </w:pPr>
      <w:r>
        <w:rPr>
          <w:rFonts w:ascii="Arial" w:cs="Arial" w:eastAsia="Arial" w:hAnsi="Arial"/>
          <w:b/>
          <w:bCs/>
          <w:color w:val="1D487B"/>
          <w:sz w:val="24"/>
          <w:szCs w:val="24"/>
        </w:rPr>
        <w:t xml:space="preserve">Ephemeris Engine</w:t>
      </w:r>
    </w:p>
    <w:p>
      <w:pPr>
        <w:pStyle w:val="ListParagraph"/>
        <w:numPr>
          <w:ilvl w:val="0"/>
          <w:numId w:val="2"/>
        </w:numPr>
        <w:spacing w:after="80" w:line="300"/>
      </w:pPr>
      <w:r>
        <w:rPr>
          <w:rFonts w:ascii="Arial" w:cs="Arial" w:eastAsia="Arial" w:hAnsi="Arial"/>
          <w:color w:val="333333"/>
          <w:sz w:val="22"/>
          <w:szCs w:val="22"/>
        </w:rPr>
        <w:t xml:space="preserve">Install and configure pyswisseph with the Swiss Ephemeris data files.</w:t>
      </w:r>
    </w:p>
    <w:p>
      <w:pPr>
        <w:pStyle w:val="ListParagraph"/>
        <w:numPr>
          <w:ilvl w:val="0"/>
          <w:numId w:val="2"/>
        </w:numPr>
        <w:spacing w:after="80" w:line="300"/>
      </w:pPr>
      <w:r>
        <w:rPr>
          <w:rFonts w:ascii="Arial" w:cs="Arial" w:eastAsia="Arial" w:hAnsi="Arial"/>
          <w:color w:val="333333"/>
          <w:sz w:val="22"/>
          <w:szCs w:val="22"/>
        </w:rPr>
        <w:t xml:space="preserve">Build the core chart calculation service: given birth date, time, and coordinates, compute all planetary positions (longitude, latitude, sign, degree, minute, house) for Sun, Moon, Mercury, Venus, Mars, Jupiter, Saturn, Uranus, Neptune, Pluto, North Node, Chiron, ASC, MC, IC, DSC.</w:t>
      </w:r>
    </w:p>
    <w:p>
      <w:pPr>
        <w:pStyle w:val="ListParagraph"/>
        <w:numPr>
          <w:ilvl w:val="0"/>
          <w:numId w:val="2"/>
        </w:numPr>
        <w:spacing w:after="80" w:line="300"/>
      </w:pPr>
      <w:r>
        <w:rPr>
          <w:rFonts w:ascii="Arial" w:cs="Arial" w:eastAsia="Arial" w:hAnsi="Arial"/>
          <w:color w:val="333333"/>
          <w:sz w:val="22"/>
          <w:szCs w:val="22"/>
        </w:rPr>
        <w:t xml:space="preserve">Implement house system calculation (Placidus default, with Whole Sign, Koch, Equal as options).</w:t>
      </w:r>
    </w:p>
    <w:p>
      <w:pPr>
        <w:pStyle w:val="ListParagraph"/>
        <w:numPr>
          <w:ilvl w:val="0"/>
          <w:numId w:val="2"/>
        </w:numPr>
        <w:spacing w:after="80" w:line="300"/>
      </w:pPr>
      <w:r>
        <w:rPr>
          <w:rFonts w:ascii="Arial" w:cs="Arial" w:eastAsia="Arial" w:hAnsi="Arial"/>
          <w:color w:val="333333"/>
          <w:sz w:val="22"/>
          <w:szCs w:val="22"/>
        </w:rPr>
        <w:t xml:space="preserve">Build the aspect calculation engine: identify all major aspects (conjunction, opposition, trine, square, sextile) and minor aspects (quincunx, semi-sextile, quintile) between all planet pairs with configurable orbs.</w:t>
      </w:r>
    </w:p>
    <w:p>
      <w:pPr>
        <w:pStyle w:val="ListParagraph"/>
        <w:numPr>
          <w:ilvl w:val="0"/>
          <w:numId w:val="2"/>
        </w:numPr>
        <w:spacing w:after="80" w:line="300"/>
      </w:pPr>
      <w:r>
        <w:rPr>
          <w:rFonts w:ascii="Arial" w:cs="Arial" w:eastAsia="Arial" w:hAnsi="Arial"/>
          <w:color w:val="333333"/>
          <w:sz w:val="22"/>
          <w:szCs w:val="22"/>
        </w:rPr>
        <w:t xml:space="preserve">Build the transit calculation service: given a natal chart and a target date/time, compute current transits to natal positions.</w:t>
      </w:r>
    </w:p>
    <w:p>
      <w:pPr>
        <w:pStyle w:val="ListParagraph"/>
        <w:numPr>
          <w:ilvl w:val="0"/>
          <w:numId w:val="2"/>
        </w:numPr>
        <w:spacing w:after="80" w:line="300"/>
      </w:pPr>
      <w:r>
        <w:rPr>
          <w:rFonts w:ascii="Arial" w:cs="Arial" w:eastAsia="Arial" w:hAnsi="Arial"/>
          <w:color w:val="333333"/>
          <w:sz w:val="22"/>
          <w:szCs w:val="22"/>
        </w:rPr>
        <w:t xml:space="preserve">API endpoints: POST /charts/calculate, GET /charts/{id}, GET /charts/{id}/transits?date=.</w:t>
      </w:r>
    </w:p>
    <w:p>
      <w:pPr>
        <w:pStyle w:val="ListParagraph"/>
        <w:numPr>
          <w:ilvl w:val="0"/>
          <w:numId w:val="2"/>
        </w:numPr>
        <w:spacing w:after="80" w:line="300"/>
      </w:pPr>
      <w:r>
        <w:rPr>
          <w:rFonts w:ascii="Arial" w:cs="Arial" w:eastAsia="Arial" w:hAnsi="Arial"/>
          <w:color w:val="333333"/>
          <w:sz w:val="22"/>
          <w:szCs w:val="22"/>
        </w:rPr>
        <w:t xml:space="preserve">Write comprehensive tests against known chart data (use public figure charts from AstroDatabank as test fixtures).</w:t>
      </w:r>
    </w:p>
    <w:p>
      <w:pPr>
        <w:pStyle w:val="Heading3"/>
        <w:spacing w:before="200" w:after="100"/>
      </w:pPr>
      <w:r>
        <w:rPr>
          <w:rFonts w:ascii="Arial" w:cs="Arial" w:eastAsia="Arial" w:hAnsi="Arial"/>
          <w:b/>
          <w:bCs/>
          <w:color w:val="1D487B"/>
          <w:sz w:val="24"/>
          <w:szCs w:val="24"/>
        </w:rPr>
        <w:t xml:space="preserve">Database Schema (Core)</w:t>
      </w:r>
    </w:p>
    <w:p>
      <w:pPr>
        <w:pStyle w:val="ListParagraph"/>
        <w:numPr>
          <w:ilvl w:val="0"/>
          <w:numId w:val="2"/>
        </w:numPr>
        <w:spacing w:after="80" w:line="300"/>
      </w:pPr>
      <w:r>
        <w:rPr>
          <w:rFonts w:ascii="Arial" w:cs="Arial" w:eastAsia="Arial" w:hAnsi="Arial"/>
          <w:color w:val="333333"/>
          <w:sz w:val="22"/>
          <w:szCs w:val="22"/>
        </w:rPr>
        <w:t xml:space="preserve">Users table: id, email, name, subscription_tier, research_opt_in, created_at.</w:t>
      </w:r>
    </w:p>
    <w:p>
      <w:pPr>
        <w:pStyle w:val="ListParagraph"/>
        <w:numPr>
          <w:ilvl w:val="0"/>
          <w:numId w:val="2"/>
        </w:numPr>
        <w:spacing w:after="80" w:line="300"/>
      </w:pPr>
      <w:r>
        <w:rPr>
          <w:rFonts w:ascii="Arial" w:cs="Arial" w:eastAsia="Arial" w:hAnsi="Arial"/>
          <w:color w:val="333333"/>
          <w:sz w:val="22"/>
          <w:szCs w:val="22"/>
        </w:rPr>
        <w:t xml:space="preserve">Natal Charts table: id, user_id (FK), birth_datetime, birth_lat, birth_lng, birth_place, house_system, timezone.</w:t>
      </w:r>
    </w:p>
    <w:p>
      <w:pPr>
        <w:pStyle w:val="ListParagraph"/>
        <w:numPr>
          <w:ilvl w:val="0"/>
          <w:numId w:val="2"/>
        </w:numPr>
        <w:spacing w:after="80" w:line="300"/>
      </w:pPr>
      <w:r>
        <w:rPr>
          <w:rFonts w:ascii="Arial" w:cs="Arial" w:eastAsia="Arial" w:hAnsi="Arial"/>
          <w:color w:val="333333"/>
          <w:sz w:val="22"/>
          <w:szCs w:val="22"/>
        </w:rPr>
        <w:t xml:space="preserve">Planetary Positions table: id, chart_id (FK), planet, longitude, latitude, sign, degree, minute, house, retrograde.</w:t>
      </w:r>
    </w:p>
    <w:p>
      <w:pPr>
        <w:pStyle w:val="ListParagraph"/>
        <w:numPr>
          <w:ilvl w:val="0"/>
          <w:numId w:val="2"/>
        </w:numPr>
        <w:spacing w:after="80" w:line="300"/>
      </w:pPr>
      <w:r>
        <w:rPr>
          <w:rFonts w:ascii="Arial" w:cs="Arial" w:eastAsia="Arial" w:hAnsi="Arial"/>
          <w:color w:val="333333"/>
          <w:sz w:val="22"/>
          <w:szCs w:val="22"/>
        </w:rPr>
        <w:t xml:space="preserve">Aspects table: id, chart_id (FK), planet_a, planet_b, aspect_type, orb_degrees, applying.</w:t>
      </w:r>
    </w:p>
    <w:p>
      <w:pPr>
        <w:pStyle w:val="ListParagraph"/>
        <w:numPr>
          <w:ilvl w:val="0"/>
          <w:numId w:val="2"/>
        </w:numPr>
        <w:spacing w:after="80" w:line="300"/>
      </w:pPr>
      <w:r>
        <w:rPr>
          <w:rFonts w:ascii="Arial" w:cs="Arial" w:eastAsia="Arial" w:hAnsi="Arial"/>
          <w:color w:val="333333"/>
          <w:sz w:val="22"/>
          <w:szCs w:val="22"/>
        </w:rPr>
        <w:t xml:space="preserve">Transit Snapshots table: id, moment, natal_chart_id (FK), active_transits (JSONB), active_aspects (JSONB).</w:t>
      </w:r>
    </w:p>
    <w:p>
      <w:pPr>
        <w:pStyle w:val="Heading2"/>
        <w:spacing w:before="300" w:after="150"/>
      </w:pPr>
      <w:r>
        <w:rPr>
          <w:rFonts w:ascii="Arial" w:cs="Arial" w:eastAsia="Arial" w:hAnsi="Arial"/>
          <w:b/>
          <w:bCs/>
          <w:color w:val="1A1A2E"/>
          <w:sz w:val="28"/>
          <w:szCs w:val="28"/>
        </w:rPr>
        <w:t xml:space="preserve">3.2 Sprint 3–4: Galaxy Chart Visualization (Weeks 5–8)</w:t>
      </w:r>
    </w:p>
    <w:p>
      <w:pPr>
        <w:pStyle w:val="Heading3"/>
        <w:spacing w:before="200" w:after="100"/>
      </w:pPr>
      <w:r>
        <w:rPr>
          <w:rFonts w:ascii="Arial" w:cs="Arial" w:eastAsia="Arial" w:hAnsi="Arial"/>
          <w:b/>
          <w:bCs/>
          <w:color w:val="1D487B"/>
          <w:sz w:val="24"/>
          <w:szCs w:val="24"/>
        </w:rPr>
        <w:t xml:space="preserve">Three.js Galaxy Scene</w:t>
      </w:r>
    </w:p>
    <w:p>
      <w:pPr>
        <w:pStyle w:val="ListParagraph"/>
        <w:numPr>
          <w:ilvl w:val="0"/>
          <w:numId w:val="2"/>
        </w:numPr>
        <w:spacing w:after="80" w:line="300"/>
      </w:pPr>
      <w:r>
        <w:rPr>
          <w:rFonts w:ascii="Arial" w:cs="Arial" w:eastAsia="Arial" w:hAnsi="Arial"/>
          <w:color w:val="333333"/>
          <w:sz w:val="22"/>
          <w:szCs w:val="22"/>
        </w:rPr>
        <w:t xml:space="preserve">Set up Three.js scene with WebGL renderer, orbit controls, and responsive canvas.</w:t>
      </w:r>
    </w:p>
    <w:p>
      <w:pPr>
        <w:pStyle w:val="ListParagraph"/>
        <w:numPr>
          <w:ilvl w:val="0"/>
          <w:numId w:val="2"/>
        </w:numPr>
        <w:spacing w:after="80" w:line="300"/>
      </w:pPr>
      <w:r>
        <w:rPr>
          <w:rFonts w:ascii="Arial" w:cs="Arial" w:eastAsia="Arial" w:hAnsi="Arial"/>
          <w:color w:val="333333"/>
          <w:sz w:val="22"/>
          <w:szCs w:val="22"/>
        </w:rPr>
        <w:t xml:space="preserve">Build the star field background: 500+ procedural background stars with subtle twinkle animation (varying opacity on sine wave). These are decorative, not data-driven yet.</w:t>
      </w:r>
    </w:p>
    <w:p>
      <w:pPr>
        <w:pStyle w:val="ListParagraph"/>
        <w:numPr>
          <w:ilvl w:val="0"/>
          <w:numId w:val="2"/>
        </w:numPr>
        <w:spacing w:after="80" w:line="300"/>
      </w:pPr>
      <w:r>
        <w:rPr>
          <w:rFonts w:ascii="Arial" w:cs="Arial" w:eastAsia="Arial" w:hAnsi="Arial"/>
          <w:color w:val="333333"/>
          <w:sz w:val="22"/>
          <w:szCs w:val="22"/>
        </w:rPr>
        <w:t xml:space="preserve">Implement planet nodes: each planet rendered as a glowing sphere with bloom post-processing. Size proportional to astrological significance (luminaries largest, outer planets medium, asteroids smallest). Color mapped to traditional planetary associations.</w:t>
      </w:r>
    </w:p>
    <w:p>
      <w:pPr>
        <w:pStyle w:val="ListParagraph"/>
        <w:numPr>
          <w:ilvl w:val="0"/>
          <w:numId w:val="2"/>
        </w:numPr>
        <w:spacing w:after="80" w:line="300"/>
      </w:pPr>
      <w:r>
        <w:rPr>
          <w:rFonts w:ascii="Arial" w:cs="Arial" w:eastAsia="Arial" w:hAnsi="Arial"/>
          <w:color w:val="333333"/>
          <w:sz w:val="22"/>
          <w:szCs w:val="22"/>
        </w:rPr>
        <w:t xml:space="preserve">Implement aspect connections between planet nodes with distinct visual language per aspect type: flowing particle streams for trines (teal), tight orbital glow for conjunctions (pink/magenta), jagged line with particle friction for squares (red), taut beam for oppositions (amber), subtle dotted trail for sextiles (gray).</w:t>
      </w:r>
    </w:p>
    <w:p>
      <w:pPr>
        <w:pStyle w:val="ListParagraph"/>
        <w:numPr>
          <w:ilvl w:val="0"/>
          <w:numId w:val="2"/>
        </w:numPr>
        <w:spacing w:after="80" w:line="300"/>
      </w:pPr>
      <w:r>
        <w:rPr>
          <w:rFonts w:ascii="Arial" w:cs="Arial" w:eastAsia="Arial" w:hAnsi="Arial"/>
          <w:color w:val="333333"/>
          <w:sz w:val="22"/>
          <w:szCs w:val="22"/>
        </w:rPr>
        <w:t xml:space="preserve">Build raycasting system for mouse/touch interaction: hover highlights node with expanded glow and shows tooltip; click opens interpretation card panel.</w:t>
      </w:r>
    </w:p>
    <w:p>
      <w:pPr>
        <w:pStyle w:val="ListParagraph"/>
        <w:numPr>
          <w:ilvl w:val="0"/>
          <w:numId w:val="2"/>
        </w:numPr>
        <w:spacing w:after="80" w:line="300"/>
      </w:pPr>
      <w:r>
        <w:rPr>
          <w:rFonts w:ascii="Arial" w:cs="Arial" w:eastAsia="Arial" w:hAnsi="Arial"/>
          <w:color w:val="333333"/>
          <w:sz w:val="22"/>
          <w:szCs w:val="22"/>
        </w:rPr>
        <w:t xml:space="preserve">Implement smooth camera controls: orbit around the center, zoom in/out, click-to-focus (camera flies smoothly to center on selected node).</w:t>
      </w:r>
    </w:p>
    <w:p>
      <w:pPr>
        <w:pStyle w:val="ListParagraph"/>
        <w:numPr>
          <w:ilvl w:val="0"/>
          <w:numId w:val="2"/>
        </w:numPr>
        <w:spacing w:after="80" w:line="300"/>
      </w:pPr>
      <w:r>
        <w:rPr>
          <w:rFonts w:ascii="Arial" w:cs="Arial" w:eastAsia="Arial" w:hAnsi="Arial"/>
          <w:color w:val="333333"/>
          <w:sz w:val="22"/>
          <w:szCs w:val="22"/>
        </w:rPr>
        <w:t xml:space="preserve">Build filter system: toggle visibility of planet types, aspect types.</w:t>
      </w:r>
    </w:p>
    <w:p>
      <w:pPr>
        <w:pStyle w:val="ListParagraph"/>
        <w:numPr>
          <w:ilvl w:val="0"/>
          <w:numId w:val="2"/>
        </w:numPr>
        <w:spacing w:after="80" w:line="300"/>
      </w:pPr>
      <w:r>
        <w:rPr>
          <w:rFonts w:ascii="Arial" w:cs="Arial" w:eastAsia="Arial" w:hAnsi="Arial"/>
          <w:color w:val="333333"/>
          <w:sz w:val="22"/>
          <w:szCs w:val="22"/>
        </w:rPr>
        <w:t xml:space="preserve">Mobile optimization: touch gestures for rotation/zoom, simplified particle counts, LOD scaling.</w:t>
      </w:r>
    </w:p>
    <w:p>
      <w:pPr>
        <w:pStyle w:val="Heading3"/>
        <w:spacing w:before="200" w:after="100"/>
      </w:pPr>
      <w:r>
        <w:rPr>
          <w:rFonts w:ascii="Arial" w:cs="Arial" w:eastAsia="Arial" w:hAnsi="Arial"/>
          <w:b/>
          <w:bCs/>
          <w:color w:val="1D487B"/>
          <w:sz w:val="24"/>
          <w:szCs w:val="24"/>
        </w:rPr>
        <w:t xml:space="preserve">Interpretation Card Panel</w:t>
      </w:r>
    </w:p>
    <w:p>
      <w:pPr>
        <w:pStyle w:val="ListParagraph"/>
        <w:numPr>
          <w:ilvl w:val="0"/>
          <w:numId w:val="2"/>
        </w:numPr>
        <w:spacing w:after="80" w:line="300"/>
      </w:pPr>
      <w:r>
        <w:rPr>
          <w:rFonts w:ascii="Arial" w:cs="Arial" w:eastAsia="Arial" w:hAnsi="Arial"/>
          <w:color w:val="333333"/>
          <w:sz w:val="22"/>
          <w:szCs w:val="22"/>
        </w:rPr>
        <w:t xml:space="preserve">Side panel or overlay that opens when a node is clicked.</w:t>
      </w:r>
    </w:p>
    <w:p>
      <w:pPr>
        <w:pStyle w:val="ListParagraph"/>
        <w:numPr>
          <w:ilvl w:val="0"/>
          <w:numId w:val="2"/>
        </w:numPr>
        <w:spacing w:after="80" w:line="300"/>
      </w:pPr>
      <w:r>
        <w:rPr>
          <w:rFonts w:ascii="Arial" w:cs="Arial" w:eastAsia="Arial" w:hAnsi="Arial"/>
          <w:color w:val="333333"/>
          <w:sz w:val="22"/>
          <w:szCs w:val="22"/>
        </w:rPr>
        <w:t xml:space="preserve">Shows: planet name, sign, degree, house, dignity/debility status.</w:t>
      </w:r>
    </w:p>
    <w:p>
      <w:pPr>
        <w:pStyle w:val="ListParagraph"/>
        <w:numPr>
          <w:ilvl w:val="0"/>
          <w:numId w:val="2"/>
        </w:numPr>
        <w:spacing w:after="80" w:line="300"/>
      </w:pPr>
      <w:r>
        <w:rPr>
          <w:rFonts w:ascii="Arial" w:cs="Arial" w:eastAsia="Arial" w:hAnsi="Arial"/>
          <w:color w:val="333333"/>
          <w:sz w:val="22"/>
          <w:szCs w:val="22"/>
        </w:rPr>
        <w:t xml:space="preserve">Displays AI-generated interpretation pulled from the knowledge base via RAG.</w:t>
      </w:r>
    </w:p>
    <w:p>
      <w:pPr>
        <w:pStyle w:val="ListParagraph"/>
        <w:numPr>
          <w:ilvl w:val="0"/>
          <w:numId w:val="2"/>
        </w:numPr>
        <w:spacing w:after="80" w:line="300"/>
      </w:pPr>
      <w:r>
        <w:rPr>
          <w:rFonts w:ascii="Arial" w:cs="Arial" w:eastAsia="Arial" w:hAnsi="Arial"/>
          <w:color w:val="333333"/>
          <w:sz w:val="22"/>
          <w:szCs w:val="22"/>
        </w:rPr>
        <w:t xml:space="preserve">Lists active aspects to that planet with mini-interpretations.</w:t>
      </w:r>
    </w:p>
    <w:p>
      <w:pPr>
        <w:pStyle w:val="ListParagraph"/>
        <w:numPr>
          <w:ilvl w:val="0"/>
          <w:numId w:val="2"/>
        </w:numPr>
        <w:spacing w:after="80" w:line="300"/>
      </w:pPr>
      <w:r>
        <w:rPr>
          <w:rFonts w:ascii="Arial" w:cs="Arial" w:eastAsia="Arial" w:hAnsi="Arial"/>
          <w:color w:val="333333"/>
          <w:sz w:val="22"/>
          <w:szCs w:val="22"/>
        </w:rPr>
        <w:t xml:space="preserve">Eventually will show journal entries tagged to that placement (empty state for now with prompt to start journaling).</w:t>
      </w:r>
    </w:p>
    <w:p>
      <w:pPr>
        <w:pStyle w:val="Heading2"/>
        <w:spacing w:before="300" w:after="150"/>
      </w:pPr>
      <w:r>
        <w:rPr>
          <w:rFonts w:ascii="Arial" w:cs="Arial" w:eastAsia="Arial" w:hAnsi="Arial"/>
          <w:b/>
          <w:bCs/>
          <w:color w:val="1A1A2E"/>
          <w:sz w:val="28"/>
          <w:szCs w:val="28"/>
        </w:rPr>
        <w:t xml:space="preserve">3.3 Sprint 5–6: Living Journal + Auto-Tagging (Weeks 9–10)</w:t>
      </w:r>
    </w:p>
    <w:p>
      <w:pPr>
        <w:pStyle w:val="Heading3"/>
        <w:spacing w:before="200" w:after="100"/>
      </w:pPr>
      <w:r>
        <w:rPr>
          <w:rFonts w:ascii="Arial" w:cs="Arial" w:eastAsia="Arial" w:hAnsi="Arial"/>
          <w:b/>
          <w:bCs/>
          <w:color w:val="1D487B"/>
          <w:sz w:val="24"/>
          <w:szCs w:val="24"/>
        </w:rPr>
        <w:t xml:space="preserve">Journal Interface</w:t>
      </w:r>
    </w:p>
    <w:p>
      <w:pPr>
        <w:pStyle w:val="ListParagraph"/>
        <w:numPr>
          <w:ilvl w:val="0"/>
          <w:numId w:val="2"/>
        </w:numPr>
        <w:spacing w:after="80" w:line="300"/>
      </w:pPr>
      <w:r>
        <w:rPr>
          <w:rFonts w:ascii="Arial" w:cs="Arial" w:eastAsia="Arial" w:hAnsi="Arial"/>
          <w:color w:val="333333"/>
          <w:sz w:val="22"/>
          <w:szCs w:val="22"/>
        </w:rPr>
        <w:t xml:space="preserve">Rich text editor for journal entries (Tiptap or Lexical).</w:t>
      </w:r>
    </w:p>
    <w:p>
      <w:pPr>
        <w:pStyle w:val="ListParagraph"/>
        <w:numPr>
          <w:ilvl w:val="0"/>
          <w:numId w:val="2"/>
        </w:numPr>
        <w:spacing w:after="80" w:line="300"/>
      </w:pPr>
      <w:r>
        <w:rPr>
          <w:rFonts w:ascii="Arial" w:cs="Arial" w:eastAsia="Arial" w:hAnsi="Arial"/>
          <w:color w:val="333333"/>
          <w:sz w:val="22"/>
          <w:szCs w:val="22"/>
        </w:rPr>
        <w:t xml:space="preserve">Date/time picker defaulting to current moment.</w:t>
      </w:r>
    </w:p>
    <w:p>
      <w:pPr>
        <w:pStyle w:val="ListParagraph"/>
        <w:numPr>
          <w:ilvl w:val="0"/>
          <w:numId w:val="2"/>
        </w:numPr>
        <w:spacing w:after="80" w:line="300"/>
      </w:pPr>
      <w:r>
        <w:rPr>
          <w:rFonts w:ascii="Arial" w:cs="Arial" w:eastAsia="Arial" w:hAnsi="Arial"/>
          <w:color w:val="333333"/>
          <w:sz w:val="22"/>
          <w:szCs w:val="22"/>
        </w:rPr>
        <w:t xml:space="preserve">Optional location tagging (browser geolocation or manual entry).</w:t>
      </w:r>
    </w:p>
    <w:p>
      <w:pPr>
        <w:pStyle w:val="ListParagraph"/>
        <w:numPr>
          <w:ilvl w:val="0"/>
          <w:numId w:val="2"/>
        </w:numPr>
        <w:spacing w:after="80" w:line="300"/>
      </w:pPr>
      <w:r>
        <w:rPr>
          <w:rFonts w:ascii="Arial" w:cs="Arial" w:eastAsia="Arial" w:hAnsi="Arial"/>
          <w:color w:val="333333"/>
          <w:sz w:val="22"/>
          <w:szCs w:val="22"/>
        </w:rPr>
        <w:t xml:space="preserve">Mood selector (optional, simple scale or categorical).</w:t>
      </w:r>
    </w:p>
    <w:p>
      <w:pPr>
        <w:pStyle w:val="ListParagraph"/>
        <w:numPr>
          <w:ilvl w:val="0"/>
          <w:numId w:val="2"/>
        </w:numPr>
        <w:spacing w:after="80" w:line="300"/>
      </w:pPr>
      <w:r>
        <w:rPr>
          <w:rFonts w:ascii="Arial" w:cs="Arial" w:eastAsia="Arial" w:hAnsi="Arial"/>
          <w:color w:val="333333"/>
          <w:sz w:val="22"/>
          <w:szCs w:val="22"/>
        </w:rPr>
        <w:t xml:space="preserve">Timeline view: entries displayed chronologically with astrological metadata sidebar.</w:t>
      </w:r>
    </w:p>
    <w:p>
      <w:pPr>
        <w:pStyle w:val="ListParagraph"/>
        <w:numPr>
          <w:ilvl w:val="0"/>
          <w:numId w:val="2"/>
        </w:numPr>
        <w:spacing w:after="80" w:line="300"/>
      </w:pPr>
      <w:r>
        <w:rPr>
          <w:rFonts w:ascii="Arial" w:cs="Arial" w:eastAsia="Arial" w:hAnsi="Arial"/>
          <w:color w:val="333333"/>
          <w:sz w:val="22"/>
          <w:szCs w:val="22"/>
        </w:rPr>
        <w:t xml:space="preserve">Filter and search: by date range, mood, AI-extracted themes, transit type.</w:t>
      </w:r>
    </w:p>
    <w:p>
      <w:pPr>
        <w:pStyle w:val="Heading3"/>
        <w:spacing w:before="200" w:after="100"/>
      </w:pPr>
      <w:r>
        <w:rPr>
          <w:rFonts w:ascii="Arial" w:cs="Arial" w:eastAsia="Arial" w:hAnsi="Arial"/>
          <w:b/>
          <w:bCs/>
          <w:color w:val="1D487B"/>
          <w:sz w:val="24"/>
          <w:szCs w:val="24"/>
        </w:rPr>
        <w:t xml:space="preserve">Auto-Tagging Engine</w:t>
      </w:r>
    </w:p>
    <w:p>
      <w:pPr>
        <w:pStyle w:val="ListParagraph"/>
        <w:numPr>
          <w:ilvl w:val="0"/>
          <w:numId w:val="2"/>
        </w:numPr>
        <w:spacing w:after="80" w:line="300"/>
      </w:pPr>
      <w:r>
        <w:rPr>
          <w:rFonts w:ascii="Arial" w:cs="Arial" w:eastAsia="Arial" w:hAnsi="Arial"/>
          <w:color w:val="333333"/>
          <w:sz w:val="22"/>
          <w:szCs w:val="22"/>
        </w:rPr>
        <w:t xml:space="preserve">When a journal entry is saved, the system automatically captures a transit snapshot for that moment against the user’s natal chart.</w:t>
      </w:r>
    </w:p>
    <w:p>
      <w:pPr>
        <w:pStyle w:val="ListParagraph"/>
        <w:numPr>
          <w:ilvl w:val="0"/>
          <w:numId w:val="2"/>
        </w:numPr>
        <w:spacing w:after="80" w:line="300"/>
      </w:pPr>
      <w:r>
        <w:rPr>
          <w:rFonts w:ascii="Arial" w:cs="Arial" w:eastAsia="Arial" w:hAnsi="Arial"/>
          <w:color w:val="333333"/>
          <w:sz w:val="22"/>
          <w:szCs w:val="22"/>
        </w:rPr>
        <w:t xml:space="preserve">AI theme extraction: the entry text is sent to the LLM with a structured prompt to extract themes (career, relationships, health, creativity, conflict, finance, spirituality, travel, etc.) and return them as a JSON array.</w:t>
      </w:r>
    </w:p>
    <w:p>
      <w:pPr>
        <w:pStyle w:val="ListParagraph"/>
        <w:numPr>
          <w:ilvl w:val="0"/>
          <w:numId w:val="2"/>
        </w:numPr>
        <w:spacing w:after="80" w:line="300"/>
      </w:pPr>
      <w:r>
        <w:rPr>
          <w:rFonts w:ascii="Arial" w:cs="Arial" w:eastAsia="Arial" w:hAnsi="Arial"/>
          <w:color w:val="333333"/>
          <w:sz w:val="22"/>
          <w:szCs w:val="22"/>
        </w:rPr>
        <w:t xml:space="preserve">Extracted themes and the transit snapshot are stored in the journal entry record.</w:t>
      </w:r>
    </w:p>
    <w:p>
      <w:pPr>
        <w:pStyle w:val="ListParagraph"/>
        <w:numPr>
          <w:ilvl w:val="0"/>
          <w:numId w:val="2"/>
        </w:numPr>
        <w:spacing w:after="80" w:line="300"/>
      </w:pPr>
      <w:r>
        <w:rPr>
          <w:rFonts w:ascii="Arial" w:cs="Arial" w:eastAsia="Arial" w:hAnsi="Arial"/>
          <w:color w:val="333333"/>
          <w:sz w:val="22"/>
          <w:szCs w:val="22"/>
        </w:rPr>
        <w:t xml:space="preserve">Over time, this creates a searchable corpus: “show me every entry I wrote when Saturn was transiting my 7th house” or “find entries about career during Mars transits to my 10th house.”</w:t>
      </w:r>
    </w:p>
    <w:p>
      <w:pPr>
        <w:pStyle w:val="Heading2"/>
        <w:spacing w:before="300" w:after="150"/>
      </w:pPr>
      <w:r>
        <w:rPr>
          <w:rFonts w:ascii="Arial" w:cs="Arial" w:eastAsia="Arial" w:hAnsi="Arial"/>
          <w:b/>
          <w:bCs/>
          <w:color w:val="1A1A2E"/>
          <w:sz w:val="28"/>
          <w:szCs w:val="28"/>
        </w:rPr>
        <w:t xml:space="preserve">3.4 Sprint 7–8: AI Conversation Layer + Launch (Weeks 11–12)</w:t>
      </w:r>
    </w:p>
    <w:p>
      <w:pPr>
        <w:pStyle w:val="Heading3"/>
        <w:spacing w:before="200" w:after="100"/>
      </w:pPr>
      <w:r>
        <w:rPr>
          <w:rFonts w:ascii="Arial" w:cs="Arial" w:eastAsia="Arial" w:hAnsi="Arial"/>
          <w:b/>
          <w:bCs/>
          <w:color w:val="1D487B"/>
          <w:sz w:val="24"/>
          <w:szCs w:val="24"/>
        </w:rPr>
        <w:t xml:space="preserve">Context Assembly Pipeline</w:t>
      </w:r>
    </w:p>
    <w:p>
      <w:pPr>
        <w:pStyle w:val="ListParagraph"/>
        <w:numPr>
          <w:ilvl w:val="0"/>
          <w:numId w:val="2"/>
        </w:numPr>
        <w:spacing w:after="80" w:line="300"/>
      </w:pPr>
      <w:r>
        <w:rPr>
          <w:rFonts w:ascii="Arial" w:cs="Arial" w:eastAsia="Arial" w:hAnsi="Arial"/>
          <w:color w:val="333333"/>
          <w:sz w:val="22"/>
          <w:szCs w:val="22"/>
        </w:rPr>
        <w:t xml:space="preserve">Build the query router: classify incoming user queries to determine which data modules are relevant.</w:t>
      </w:r>
    </w:p>
    <w:p>
      <w:pPr>
        <w:pStyle w:val="ListParagraph"/>
        <w:numPr>
          <w:ilvl w:val="0"/>
          <w:numId w:val="2"/>
        </w:numPr>
        <w:spacing w:after="80" w:line="300"/>
      </w:pPr>
      <w:r>
        <w:rPr>
          <w:rFonts w:ascii="Arial" w:cs="Arial" w:eastAsia="Arial" w:hAnsi="Arial"/>
          <w:color w:val="333333"/>
          <w:sz w:val="22"/>
          <w:szCs w:val="22"/>
        </w:rPr>
        <w:t xml:space="preserve">Build context assemblers for each module: natal chart assembler (formats chart data as structured text), transit assembler (formats current and upcoming transits), journal assembler (retrieves relevant past entries based on query themes).</w:t>
      </w:r>
    </w:p>
    <w:p>
      <w:pPr>
        <w:pStyle w:val="ListParagraph"/>
        <w:numPr>
          <w:ilvl w:val="0"/>
          <w:numId w:val="2"/>
        </w:numPr>
        <w:spacing w:after="80" w:line="300"/>
      </w:pPr>
      <w:r>
        <w:rPr>
          <w:rFonts w:ascii="Arial" w:cs="Arial" w:eastAsia="Arial" w:hAnsi="Arial"/>
          <w:color w:val="333333"/>
          <w:sz w:val="22"/>
          <w:szCs w:val="22"/>
        </w:rPr>
        <w:t xml:space="preserve">Implement RAG retrieval: vector search against the interpretation knowledge base to find relevant interpretive content.</w:t>
      </w:r>
    </w:p>
    <w:p>
      <w:pPr>
        <w:pStyle w:val="ListParagraph"/>
        <w:numPr>
          <w:ilvl w:val="0"/>
          <w:numId w:val="2"/>
        </w:numPr>
        <w:spacing w:after="80" w:line="300"/>
      </w:pPr>
      <w:r>
        <w:rPr>
          <w:rFonts w:ascii="Arial" w:cs="Arial" w:eastAsia="Arial" w:hAnsi="Arial"/>
          <w:color w:val="333333"/>
          <w:sz w:val="22"/>
          <w:szCs w:val="22"/>
        </w:rPr>
        <w:t xml:space="preserve">Build the prompt template system: assemble the final prompt with system instructions, chart context, retrieved knowledge, and user query.</w:t>
      </w:r>
    </w:p>
    <w:p>
      <w:pPr>
        <w:pStyle w:val="ListParagraph"/>
        <w:numPr>
          <w:ilvl w:val="0"/>
          <w:numId w:val="2"/>
        </w:numPr>
        <w:spacing w:after="80" w:line="300"/>
      </w:pPr>
      <w:r>
        <w:rPr>
          <w:rFonts w:ascii="Arial" w:cs="Arial" w:eastAsia="Arial" w:hAnsi="Arial"/>
          <w:color w:val="333333"/>
          <w:sz w:val="22"/>
          <w:szCs w:val="22"/>
        </w:rPr>
        <w:t xml:space="preserve">Implement streaming response: the AI response streams to the frontend in real-time, with the galaxy chart highlighting relevant nodes as they are mentioned.</w:t>
      </w:r>
    </w:p>
    <w:p>
      <w:pPr>
        <w:pStyle w:val="Heading3"/>
        <w:spacing w:before="200" w:after="100"/>
      </w:pPr>
      <w:r>
        <w:rPr>
          <w:rFonts w:ascii="Arial" w:cs="Arial" w:eastAsia="Arial" w:hAnsi="Arial"/>
          <w:b/>
          <w:bCs/>
          <w:color w:val="1D487B"/>
          <w:sz w:val="24"/>
          <w:szCs w:val="24"/>
        </w:rPr>
        <w:t xml:space="preserve">Knowledge Base (Initial)</w:t>
      </w:r>
    </w:p>
    <w:p>
      <w:pPr>
        <w:pStyle w:val="ListParagraph"/>
        <w:numPr>
          <w:ilvl w:val="0"/>
          <w:numId w:val="2"/>
        </w:numPr>
        <w:spacing w:after="80" w:line="300"/>
      </w:pPr>
      <w:r>
        <w:rPr>
          <w:rFonts w:ascii="Arial" w:cs="Arial" w:eastAsia="Arial" w:hAnsi="Arial"/>
          <w:color w:val="333333"/>
          <w:sz w:val="22"/>
          <w:szCs w:val="22"/>
        </w:rPr>
        <w:t xml:space="preserve">Curate and chunk interpretive content for: each planet in each sign (120 combinations), each planet in each house (120 combinations), major aspect interpretations for all planet pairs (approximately 55 major pairs times 5 aspect types = 275 entries), transit interpretations for major transits.</w:t>
      </w:r>
    </w:p>
    <w:p>
      <w:pPr>
        <w:pStyle w:val="ListParagraph"/>
        <w:numPr>
          <w:ilvl w:val="0"/>
          <w:numId w:val="2"/>
        </w:numPr>
        <w:spacing w:after="80" w:line="300"/>
      </w:pPr>
      <w:r>
        <w:rPr>
          <w:rFonts w:ascii="Arial" w:cs="Arial" w:eastAsia="Arial" w:hAnsi="Arial"/>
          <w:color w:val="333333"/>
          <w:sz w:val="22"/>
          <w:szCs w:val="22"/>
        </w:rPr>
        <w:t xml:space="preserve">Embed all chunks using an embedding model and store in pgvector.</w:t>
      </w:r>
    </w:p>
    <w:p>
      <w:pPr>
        <w:pStyle w:val="ListParagraph"/>
        <w:numPr>
          <w:ilvl w:val="0"/>
          <w:numId w:val="2"/>
        </w:numPr>
        <w:spacing w:after="80" w:line="300"/>
      </w:pPr>
      <w:r>
        <w:rPr>
          <w:rFonts w:ascii="Arial" w:cs="Arial" w:eastAsia="Arial" w:hAnsi="Arial"/>
          <w:color w:val="333333"/>
          <w:sz w:val="22"/>
          <w:szCs w:val="22"/>
        </w:rPr>
        <w:t xml:space="preserve">This is the Phase 1 knowledge base. It covers natal and transit interpretation only. Fixed star, horary, and mundane content is added in later phases.</w:t>
      </w:r>
    </w:p>
    <w:p>
      <w:pPr>
        <w:pStyle w:val="Heading3"/>
        <w:spacing w:before="200" w:after="100"/>
      </w:pPr>
      <w:r>
        <w:rPr>
          <w:rFonts w:ascii="Arial" w:cs="Arial" w:eastAsia="Arial" w:hAnsi="Arial"/>
          <w:b/>
          <w:bCs/>
          <w:color w:val="1D487B"/>
          <w:sz w:val="24"/>
          <w:szCs w:val="24"/>
        </w:rPr>
        <w:t xml:space="preserve">MVP Launch Checklist</w:t>
      </w:r>
    </w:p>
    <w:p>
      <w:pPr>
        <w:pStyle w:val="ListParagraph"/>
        <w:numPr>
          <w:ilvl w:val="0"/>
          <w:numId w:val="2"/>
        </w:numPr>
        <w:spacing w:after="80" w:line="300"/>
      </w:pPr>
      <w:r>
        <w:rPr>
          <w:rFonts w:ascii="Arial" w:cs="Arial" w:eastAsia="Arial" w:hAnsi="Arial"/>
          <w:color w:val="333333"/>
          <w:sz w:val="22"/>
          <w:szCs w:val="22"/>
        </w:rPr>
        <w:t xml:space="preserve">Landing page with product positioning, screenshots, and signup.</w:t>
      </w:r>
    </w:p>
    <w:p>
      <w:pPr>
        <w:pStyle w:val="ListParagraph"/>
        <w:numPr>
          <w:ilvl w:val="0"/>
          <w:numId w:val="2"/>
        </w:numPr>
        <w:spacing w:after="80" w:line="300"/>
      </w:pPr>
      <w:r>
        <w:rPr>
          <w:rFonts w:ascii="Arial" w:cs="Arial" w:eastAsia="Arial" w:hAnsi="Arial"/>
          <w:color w:val="333333"/>
          <w:sz w:val="22"/>
          <w:szCs w:val="22"/>
        </w:rPr>
        <w:t xml:space="preserve">Onboarding flow: birth data entry with timezone detection and place autocomplete.</w:t>
      </w:r>
    </w:p>
    <w:p>
      <w:pPr>
        <w:pStyle w:val="ListParagraph"/>
        <w:numPr>
          <w:ilvl w:val="0"/>
          <w:numId w:val="2"/>
        </w:numPr>
        <w:spacing w:after="80" w:line="300"/>
      </w:pPr>
      <w:r>
        <w:rPr>
          <w:rFonts w:ascii="Arial" w:cs="Arial" w:eastAsia="Arial" w:hAnsi="Arial"/>
          <w:color w:val="333333"/>
          <w:sz w:val="22"/>
          <w:szCs w:val="22"/>
        </w:rPr>
        <w:t xml:space="preserve">Free tier (Stargazer): basic galaxy chart, 5 AI queries per day, basic journal.</w:t>
      </w:r>
    </w:p>
    <w:p>
      <w:pPr>
        <w:pStyle w:val="ListParagraph"/>
        <w:numPr>
          <w:ilvl w:val="0"/>
          <w:numId w:val="2"/>
        </w:numPr>
        <w:spacing w:after="80" w:line="300"/>
      </w:pPr>
      <w:r>
        <w:rPr>
          <w:rFonts w:ascii="Arial" w:cs="Arial" w:eastAsia="Arial" w:hAnsi="Arial"/>
          <w:color w:val="333333"/>
          <w:sz w:val="22"/>
          <w:szCs w:val="22"/>
        </w:rPr>
        <w:t xml:space="preserve">Paid tier (Navigator): unlimited AI, full transit tracking, full journal with auto-tagging.</w:t>
      </w:r>
    </w:p>
    <w:p>
      <w:pPr>
        <w:pStyle w:val="ListParagraph"/>
        <w:numPr>
          <w:ilvl w:val="0"/>
          <w:numId w:val="2"/>
        </w:numPr>
        <w:spacing w:after="80" w:line="300"/>
      </w:pPr>
      <w:r>
        <w:rPr>
          <w:rFonts w:ascii="Arial" w:cs="Arial" w:eastAsia="Arial" w:hAnsi="Arial"/>
          <w:color w:val="333333"/>
          <w:sz w:val="22"/>
          <w:szCs w:val="22"/>
        </w:rPr>
        <w:t xml:space="preserve">7-day free trial of Navigator for all new signups.</w:t>
      </w:r>
    </w:p>
    <w:p>
      <w:pPr>
        <w:pStyle w:val="ListParagraph"/>
        <w:numPr>
          <w:ilvl w:val="0"/>
          <w:numId w:val="2"/>
        </w:numPr>
        <w:spacing w:after="80" w:line="300"/>
      </w:pPr>
      <w:r>
        <w:rPr>
          <w:rFonts w:ascii="Arial" w:cs="Arial" w:eastAsia="Arial" w:hAnsi="Arial"/>
          <w:color w:val="333333"/>
          <w:sz w:val="22"/>
          <w:szCs w:val="22"/>
        </w:rPr>
        <w:t xml:space="preserve">Basic analytics: Posthog or Mixpanel for usage tracking.</w:t>
      </w:r>
    </w:p>
    <w:p>
      <w:pPr>
        <w:pStyle w:val="ListParagraph"/>
        <w:numPr>
          <w:ilvl w:val="0"/>
          <w:numId w:val="2"/>
        </w:numPr>
        <w:spacing w:after="80" w:line="300"/>
      </w:pPr>
      <w:r>
        <w:rPr>
          <w:rFonts w:ascii="Arial" w:cs="Arial" w:eastAsia="Arial" w:hAnsi="Arial"/>
          <w:color w:val="333333"/>
          <w:sz w:val="22"/>
          <w:szCs w:val="22"/>
        </w:rPr>
        <w:t xml:space="preserve">Feedback mechanism: in-app feedback form and thumbs up/down on AI responses.</w:t>
      </w:r>
    </w:p>
    <w:p>
      <w:r>
        <w:br w:type="page"/>
      </w:r>
    </w:p>
    <w:p>
      <w:pPr>
        <w:pStyle w:val="Heading1"/>
        <w:spacing w:before="400" w:after="200"/>
      </w:pPr>
      <w:r>
        <w:rPr>
          <w:rFonts w:ascii="Arial" w:cs="Arial" w:eastAsia="Arial" w:hAnsi="Arial"/>
          <w:b/>
          <w:bCs/>
          <w:color w:val="1D487B"/>
          <w:sz w:val="36"/>
          <w:szCs w:val="36"/>
        </w:rPr>
        <w:t xml:space="preserve">4. Phase 2: Expansion (Weeks 13–22)</w:t>
      </w:r>
    </w:p>
    <w:p>
      <w:pPr>
        <w:spacing w:after="160" w:line="320"/>
      </w:pPr>
      <w:r>
        <w:rPr>
          <w:rFonts w:ascii="Arial" w:cs="Arial" w:eastAsia="Arial" w:hAnsi="Arial"/>
          <w:color w:val="333333"/>
          <w:sz w:val="22"/>
          <w:szCs w:val="22"/>
        </w:rPr>
        <w:t xml:space="preserve">Phase 2 adds the location, timing, and fixed star dimensions. This is the release that transforms Stelloquy from a modern chart reader into the multi-module platform described in the product bible. The Oracle tier launches with this phase.</w:t>
      </w:r>
    </w:p>
    <w:p>
      <w:pPr>
        <w:pStyle w:val="Heading2"/>
        <w:spacing w:before="300" w:after="150"/>
      </w:pPr>
      <w:r>
        <w:rPr>
          <w:rFonts w:ascii="Arial" w:cs="Arial" w:eastAsia="Arial" w:hAnsi="Arial"/>
          <w:b/>
          <w:bCs/>
          <w:color w:val="1A1A2E"/>
          <w:sz w:val="28"/>
          <w:szCs w:val="28"/>
        </w:rPr>
        <w:t xml:space="preserve">4.1 Sprint 9–10: Astrocartography Module (Weeks 13–16)</w:t>
      </w:r>
    </w:p>
    <w:p>
      <w:pPr>
        <w:pStyle w:val="Heading3"/>
        <w:spacing w:before="200" w:after="100"/>
      </w:pPr>
      <w:r>
        <w:rPr>
          <w:rFonts w:ascii="Arial" w:cs="Arial" w:eastAsia="Arial" w:hAnsi="Arial"/>
          <w:b/>
          <w:bCs/>
          <w:color w:val="1D487B"/>
          <w:sz w:val="24"/>
          <w:szCs w:val="24"/>
        </w:rPr>
        <w:t xml:space="preserve">Planetary Line Calculation</w:t>
      </w:r>
    </w:p>
    <w:p>
      <w:pPr>
        <w:pStyle w:val="ListParagraph"/>
        <w:numPr>
          <w:ilvl w:val="0"/>
          <w:numId w:val="2"/>
        </w:numPr>
        <w:spacing w:after="80" w:line="300"/>
      </w:pPr>
      <w:r>
        <w:rPr>
          <w:rFonts w:ascii="Arial" w:cs="Arial" w:eastAsia="Arial" w:hAnsi="Arial"/>
          <w:color w:val="333333"/>
          <w:sz w:val="22"/>
          <w:szCs w:val="22"/>
        </w:rPr>
        <w:t xml:space="preserve">Extend the ephemeris engine to calculate astrocartography lines: for each planet, compute the four lines (ASC, DSC, MC, IC) as great circles on the globe.</w:t>
      </w:r>
    </w:p>
    <w:p>
      <w:pPr>
        <w:pStyle w:val="ListParagraph"/>
        <w:numPr>
          <w:ilvl w:val="0"/>
          <w:numId w:val="2"/>
        </w:numPr>
        <w:spacing w:after="80" w:line="300"/>
      </w:pPr>
      <w:r>
        <w:rPr>
          <w:rFonts w:ascii="Arial" w:cs="Arial" w:eastAsia="Arial" w:hAnsi="Arial"/>
          <w:color w:val="333333"/>
          <w:sz w:val="22"/>
          <w:szCs w:val="22"/>
        </w:rPr>
        <w:t xml:space="preserve">Output lines as GeoJSON LineString features stored in the Astro Lines table.</w:t>
      </w:r>
    </w:p>
    <w:p>
      <w:pPr>
        <w:pStyle w:val="ListParagraph"/>
        <w:numPr>
          <w:ilvl w:val="0"/>
          <w:numId w:val="2"/>
        </w:numPr>
        <w:spacing w:after="80" w:line="300"/>
      </w:pPr>
      <w:r>
        <w:rPr>
          <w:rFonts w:ascii="Arial" w:cs="Arial" w:eastAsia="Arial" w:hAnsi="Arial"/>
          <w:color w:val="333333"/>
          <w:sz w:val="22"/>
          <w:szCs w:val="22"/>
        </w:rPr>
        <w:t xml:space="preserve">Build the city proximity engine using PostGIS: ST_DWithin queries to find which cities fall within configurable distance of each line.</w:t>
      </w:r>
    </w:p>
    <w:p>
      <w:pPr>
        <w:pStyle w:val="ListParagraph"/>
        <w:numPr>
          <w:ilvl w:val="0"/>
          <w:numId w:val="2"/>
        </w:numPr>
        <w:spacing w:after="80" w:line="300"/>
      </w:pPr>
      <w:r>
        <w:rPr>
          <w:rFonts w:ascii="Arial" w:cs="Arial" w:eastAsia="Arial" w:hAnsi="Arial"/>
          <w:color w:val="333333"/>
          <w:sz w:val="22"/>
          <w:szCs w:val="22"/>
        </w:rPr>
        <w:t xml:space="preserve">Seed the Cities table with a comprehensive world cities dataset (GeoNames, population &gt; 50,000, approximately 8,000 cities).</w:t>
      </w:r>
    </w:p>
    <w:p>
      <w:pPr>
        <w:pStyle w:val="Heading3"/>
        <w:spacing w:before="200" w:after="100"/>
      </w:pPr>
      <w:r>
        <w:rPr>
          <w:rFonts w:ascii="Arial" w:cs="Arial" w:eastAsia="Arial" w:hAnsi="Arial"/>
          <w:b/>
          <w:bCs/>
          <w:color w:val="1D487B"/>
          <w:sz w:val="24"/>
          <w:szCs w:val="24"/>
        </w:rPr>
        <w:t xml:space="preserve">Map Interface</w:t>
      </w:r>
    </w:p>
    <w:p>
      <w:pPr>
        <w:pStyle w:val="ListParagraph"/>
        <w:numPr>
          <w:ilvl w:val="0"/>
          <w:numId w:val="2"/>
        </w:numPr>
        <w:spacing w:after="80" w:line="300"/>
      </w:pPr>
      <w:r>
        <w:rPr>
          <w:rFonts w:ascii="Arial" w:cs="Arial" w:eastAsia="Arial" w:hAnsi="Arial"/>
          <w:color w:val="333333"/>
          <w:sz w:val="22"/>
          <w:szCs w:val="22"/>
        </w:rPr>
        <w:t xml:space="preserve">Integrate Mapbox GL JS with custom styling (dark theme matching Stelloquy brand).</w:t>
      </w:r>
    </w:p>
    <w:p>
      <w:pPr>
        <w:pStyle w:val="ListParagraph"/>
        <w:numPr>
          <w:ilvl w:val="0"/>
          <w:numId w:val="2"/>
        </w:numPr>
        <w:spacing w:after="80" w:line="300"/>
      </w:pPr>
      <w:r>
        <w:rPr>
          <w:rFonts w:ascii="Arial" w:cs="Arial" w:eastAsia="Arial" w:hAnsi="Arial"/>
          <w:color w:val="333333"/>
          <w:sz w:val="22"/>
          <w:szCs w:val="22"/>
        </w:rPr>
        <w:t xml:space="preserve">Render planetary lines as colored GeoJSON layers, one per planet, toggleable.</w:t>
      </w:r>
    </w:p>
    <w:p>
      <w:pPr>
        <w:pStyle w:val="ListParagraph"/>
        <w:numPr>
          <w:ilvl w:val="0"/>
          <w:numId w:val="2"/>
        </w:numPr>
        <w:spacing w:after="80" w:line="300"/>
      </w:pPr>
      <w:r>
        <w:rPr>
          <w:rFonts w:ascii="Arial" w:cs="Arial" w:eastAsia="Arial" w:hAnsi="Arial"/>
          <w:color w:val="333333"/>
          <w:sz w:val="22"/>
          <w:szCs w:val="22"/>
        </w:rPr>
        <w:t xml:space="preserve">Click-a-city interaction: tap anywhere on the map and see which lines are nearby with distance and plain-English interpretation.</w:t>
      </w:r>
    </w:p>
    <w:p>
      <w:pPr>
        <w:pStyle w:val="ListParagraph"/>
        <w:numPr>
          <w:ilvl w:val="0"/>
          <w:numId w:val="2"/>
        </w:numPr>
        <w:spacing w:after="80" w:line="300"/>
      </w:pPr>
      <w:r>
        <w:rPr>
          <w:rFonts w:ascii="Arial" w:cs="Arial" w:eastAsia="Arial" w:hAnsi="Arial"/>
          <w:color w:val="333333"/>
          <w:sz w:val="22"/>
          <w:szCs w:val="22"/>
        </w:rPr>
        <w:t xml:space="preserve">Search bar: type a city name and instantly see its astrological profile relative to the user’s chart.</w:t>
      </w:r>
    </w:p>
    <w:p>
      <w:pPr>
        <w:pStyle w:val="ListParagraph"/>
        <w:numPr>
          <w:ilvl w:val="0"/>
          <w:numId w:val="2"/>
        </w:numPr>
        <w:spacing w:after="80" w:line="300"/>
      </w:pPr>
      <w:r>
        <w:rPr>
          <w:rFonts w:ascii="Arial" w:cs="Arial" w:eastAsia="Arial" w:hAnsi="Arial"/>
          <w:color w:val="333333"/>
          <w:sz w:val="22"/>
          <w:szCs w:val="22"/>
        </w:rPr>
        <w:t xml:space="preserve">Connect to the AI conversation layer: “Compare Barcelona and Tokyo for creative work” triggers both map highlights and an AI synthesis.</w:t>
      </w:r>
    </w:p>
    <w:p>
      <w:pPr>
        <w:pStyle w:val="Heading2"/>
        <w:spacing w:before="300" w:after="150"/>
      </w:pPr>
      <w:r>
        <w:rPr>
          <w:rFonts w:ascii="Arial" w:cs="Arial" w:eastAsia="Arial" w:hAnsi="Arial"/>
          <w:b/>
          <w:bCs/>
          <w:color w:val="1A1A2E"/>
          <w:sz w:val="28"/>
          <w:szCs w:val="28"/>
        </w:rPr>
        <w:t xml:space="preserve">4.2 Sprint 11–12: Horary Module (Weeks 17–18)</w:t>
      </w:r>
    </w:p>
    <w:p>
      <w:pPr>
        <w:pStyle w:val="Heading3"/>
        <w:spacing w:before="200" w:after="100"/>
      </w:pPr>
      <w:r>
        <w:rPr>
          <w:rFonts w:ascii="Arial" w:cs="Arial" w:eastAsia="Arial" w:hAnsi="Arial"/>
          <w:b/>
          <w:bCs/>
          <w:color w:val="1D487B"/>
          <w:sz w:val="24"/>
          <w:szCs w:val="24"/>
        </w:rPr>
        <w:t xml:space="preserve">Horary Chart Casting</w:t>
      </w:r>
    </w:p>
    <w:p>
      <w:pPr>
        <w:pStyle w:val="ListParagraph"/>
        <w:numPr>
          <w:ilvl w:val="0"/>
          <w:numId w:val="2"/>
        </w:numPr>
        <w:spacing w:after="80" w:line="300"/>
      </w:pPr>
      <w:r>
        <w:rPr>
          <w:rFonts w:ascii="Arial" w:cs="Arial" w:eastAsia="Arial" w:hAnsi="Arial"/>
          <w:color w:val="333333"/>
          <w:sz w:val="22"/>
          <w:szCs w:val="22"/>
        </w:rPr>
        <w:t xml:space="preserve">Interface to cast a horary chart: user types a yes/no or decision question, the system records the exact moment and casts a chart for that time and the user’s current location.</w:t>
      </w:r>
    </w:p>
    <w:p>
      <w:pPr>
        <w:pStyle w:val="ListParagraph"/>
        <w:numPr>
          <w:ilvl w:val="0"/>
          <w:numId w:val="2"/>
        </w:numPr>
        <w:spacing w:after="80" w:line="300"/>
      </w:pPr>
      <w:r>
        <w:rPr>
          <w:rFonts w:ascii="Arial" w:cs="Arial" w:eastAsia="Arial" w:hAnsi="Arial"/>
          <w:color w:val="333333"/>
          <w:sz w:val="22"/>
          <w:szCs w:val="22"/>
        </w:rPr>
        <w:t xml:space="preserve">Horary calculation engine: same ephemeris engine but with horary-specific rules (planetary hour, reception, essential dignities, consideration before judgment).</w:t>
      </w:r>
    </w:p>
    <w:p>
      <w:pPr>
        <w:pStyle w:val="ListParagraph"/>
        <w:numPr>
          <w:ilvl w:val="0"/>
          <w:numId w:val="2"/>
        </w:numPr>
        <w:spacing w:after="80" w:line="300"/>
      </w:pPr>
      <w:r>
        <w:rPr>
          <w:rFonts w:ascii="Arial" w:cs="Arial" w:eastAsia="Arial" w:hAnsi="Arial"/>
          <w:color w:val="333333"/>
          <w:sz w:val="22"/>
          <w:szCs w:val="22"/>
        </w:rPr>
        <w:t xml:space="preserve">AI interpretation: the horary chart data is assembled as context and sent to the LLM with horary-specific interpretation guidelines from the knowledge base.</w:t>
      </w:r>
    </w:p>
    <w:p>
      <w:pPr>
        <w:pStyle w:val="ListParagraph"/>
        <w:numPr>
          <w:ilvl w:val="0"/>
          <w:numId w:val="2"/>
        </w:numPr>
        <w:spacing w:after="80" w:line="300"/>
      </w:pPr>
      <w:r>
        <w:rPr>
          <w:rFonts w:ascii="Arial" w:cs="Arial" w:eastAsia="Arial" w:hAnsi="Arial"/>
          <w:color w:val="333333"/>
          <w:sz w:val="22"/>
          <w:szCs w:val="22"/>
        </w:rPr>
        <w:t xml:space="preserve">Outcome logging: after time passes, the user can log what actually happened. This creates the outcome dataset that is unique to Stelloquy.</w:t>
      </w:r>
    </w:p>
    <w:p>
      <w:pPr>
        <w:pStyle w:val="ListParagraph"/>
        <w:numPr>
          <w:ilvl w:val="0"/>
          <w:numId w:val="2"/>
        </w:numPr>
        <w:spacing w:after="80" w:line="300"/>
      </w:pPr>
      <w:r>
        <w:rPr>
          <w:rFonts w:ascii="Arial" w:cs="Arial" w:eastAsia="Arial" w:hAnsi="Arial"/>
          <w:color w:val="333333"/>
          <w:sz w:val="22"/>
          <w:szCs w:val="22"/>
        </w:rPr>
        <w:t xml:space="preserve">Database: Horary Charts table with question, cast_time, AI interpretation, outcome, outcome_date.</w:t>
      </w:r>
    </w:p>
    <w:p>
      <w:pPr>
        <w:pStyle w:val="Heading2"/>
        <w:spacing w:before="300" w:after="150"/>
      </w:pPr>
      <w:r>
        <w:rPr>
          <w:rFonts w:ascii="Arial" w:cs="Arial" w:eastAsia="Arial" w:hAnsi="Arial"/>
          <w:b/>
          <w:bCs/>
          <w:color w:val="1A1A2E"/>
          <w:sz w:val="28"/>
          <w:szCs w:val="28"/>
        </w:rPr>
        <w:t xml:space="preserve">4.3 Sprint 13–14: Fixed Stars + Starseed Module (Weeks 19–22)</w:t>
      </w:r>
    </w:p>
    <w:p>
      <w:pPr>
        <w:spacing w:after="160" w:line="320"/>
      </w:pPr>
      <w:r>
        <w:rPr>
          <w:rFonts w:ascii="Arial" w:cs="Arial" w:eastAsia="Arial" w:hAnsi="Arial"/>
          <w:color w:val="333333"/>
          <w:sz w:val="22"/>
          <w:szCs w:val="22"/>
        </w:rPr>
        <w:t xml:space="preserve">This is a critical sub-phase because it includes both the technical fixed star engine and the content project of modernized interpretations. These should be developed in parallel.</w:t>
      </w:r>
    </w:p>
    <w:p>
      <w:pPr>
        <w:pStyle w:val="Heading3"/>
        <w:spacing w:before="200" w:after="100"/>
      </w:pPr>
      <w:r>
        <w:rPr>
          <w:rFonts w:ascii="Arial" w:cs="Arial" w:eastAsia="Arial" w:hAnsi="Arial"/>
          <w:b/>
          <w:bCs/>
          <w:color w:val="1D487B"/>
          <w:sz w:val="24"/>
          <w:szCs w:val="24"/>
        </w:rPr>
        <w:t xml:space="preserve">Fixed Star Engine</w:t>
      </w:r>
    </w:p>
    <w:p>
      <w:pPr>
        <w:pStyle w:val="ListParagraph"/>
        <w:numPr>
          <w:ilvl w:val="0"/>
          <w:numId w:val="2"/>
        </w:numPr>
        <w:spacing w:after="80" w:line="300"/>
      </w:pPr>
      <w:r>
        <w:rPr>
          <w:rFonts w:ascii="Arial" w:cs="Arial" w:eastAsia="Arial" w:hAnsi="Arial"/>
          <w:color w:val="333333"/>
          <w:sz w:val="22"/>
          <w:szCs w:val="22"/>
        </w:rPr>
        <w:t xml:space="preserve">Build the Fixed Stars table: name, constellation, tropical longitude (precession-corrected to current epoch), magnitude, maximum orb (magnitude-adjusted), lineage association where applicable.</w:t>
      </w:r>
    </w:p>
    <w:p>
      <w:pPr>
        <w:pStyle w:val="ListParagraph"/>
        <w:numPr>
          <w:ilvl w:val="0"/>
          <w:numId w:val="2"/>
        </w:numPr>
        <w:spacing w:after="80" w:line="300"/>
      </w:pPr>
      <w:r>
        <w:rPr>
          <w:rFonts w:ascii="Arial" w:cs="Arial" w:eastAsia="Arial" w:hAnsi="Arial"/>
          <w:color w:val="333333"/>
          <w:sz w:val="22"/>
          <w:szCs w:val="22"/>
        </w:rPr>
        <w:t xml:space="preserve">Seed with the initial catalog: approximately 50–80 of the most astrologically significant fixed stars (Behenian stars, royal stars, Pleiades cluster, key navigational stars).</w:t>
      </w:r>
    </w:p>
    <w:p>
      <w:pPr>
        <w:pStyle w:val="ListParagraph"/>
        <w:numPr>
          <w:ilvl w:val="0"/>
          <w:numId w:val="2"/>
        </w:numPr>
        <w:spacing w:after="80" w:line="300"/>
      </w:pPr>
      <w:r>
        <w:rPr>
          <w:rFonts w:ascii="Arial" w:cs="Arial" w:eastAsia="Arial" w:hAnsi="Arial"/>
          <w:color w:val="333333"/>
          <w:sz w:val="22"/>
          <w:szCs w:val="22"/>
        </w:rPr>
        <w:t xml:space="preserve">Build the conjunction scanner: for any natal chart, iterate through all planetary positions and angles and check against the fixed star catalog within the magnitude-adjusted orb. Store results in Fixed Star Conjunctions table.</w:t>
      </w:r>
    </w:p>
    <w:p>
      <w:pPr>
        <w:pStyle w:val="ListParagraph"/>
        <w:numPr>
          <w:ilvl w:val="0"/>
          <w:numId w:val="2"/>
        </w:numPr>
        <w:spacing w:after="80" w:line="300"/>
      </w:pPr>
      <w:r>
        <w:rPr>
          <w:rFonts w:ascii="Arial" w:cs="Arial" w:eastAsia="Arial" w:hAnsi="Arial"/>
          <w:color w:val="333333"/>
          <w:sz w:val="22"/>
          <w:szCs w:val="22"/>
        </w:rPr>
        <w:t xml:space="preserve">Extend the galaxy chart: fixed stars now appear as highlighted nodes in the star field. Stars within orb of the user’s placements glow and are labeled. Stars outside orb remain as dim background points. This makes each person’s galaxy chart visually unique.</w:t>
      </w:r>
    </w:p>
    <w:p>
      <w:pPr>
        <w:pStyle w:val="Heading3"/>
        <w:spacing w:before="200" w:after="100"/>
      </w:pPr>
      <w:r>
        <w:rPr>
          <w:rFonts w:ascii="Arial" w:cs="Arial" w:eastAsia="Arial" w:hAnsi="Arial"/>
          <w:b/>
          <w:bCs/>
          <w:color w:val="1D487B"/>
          <w:sz w:val="24"/>
          <w:szCs w:val="24"/>
        </w:rPr>
        <w:t xml:space="preserve">Modernized Interpretation Content</w:t>
      </w:r>
    </w:p>
    <w:p>
      <w:pPr>
        <w:pStyle w:val="ListParagraph"/>
        <w:numPr>
          <w:ilvl w:val="0"/>
          <w:numId w:val="2"/>
        </w:numPr>
        <w:spacing w:after="80" w:line="300"/>
      </w:pPr>
      <w:r>
        <w:rPr>
          <w:rFonts w:ascii="Arial" w:cs="Arial" w:eastAsia="Arial" w:hAnsi="Arial"/>
          <w:color w:val="333333"/>
          <w:sz w:val="22"/>
          <w:szCs w:val="22"/>
        </w:rPr>
        <w:t xml:space="preserve">This is a parallel content workstream that should begin in Phase 1 and be ready by Phase 2 launch.</w:t>
      </w:r>
    </w:p>
    <w:p>
      <w:pPr>
        <w:pStyle w:val="ListParagraph"/>
        <w:numPr>
          <w:ilvl w:val="0"/>
          <w:numId w:val="2"/>
        </w:numPr>
        <w:spacing w:after="80" w:line="300"/>
      </w:pPr>
      <w:r>
        <w:rPr>
          <w:rFonts w:ascii="Arial" w:cs="Arial" w:eastAsia="Arial" w:hAnsi="Arial"/>
          <w:color w:val="333333"/>
          <w:sz w:val="22"/>
          <w:szCs w:val="22"/>
        </w:rPr>
        <w:t xml:space="preserve">Use AI-assisted drafting: for each fixed star, provide the traditional source texts (Robson, Ptolemy, Ebertin) to the LLM with a structured prompt to produce a modernized psychological/archetypal reframing.</w:t>
      </w:r>
    </w:p>
    <w:p>
      <w:pPr>
        <w:pStyle w:val="ListParagraph"/>
        <w:numPr>
          <w:ilvl w:val="0"/>
          <w:numId w:val="2"/>
        </w:numPr>
        <w:spacing w:after="80" w:line="300"/>
      </w:pPr>
      <w:r>
        <w:rPr>
          <w:rFonts w:ascii="Arial" w:cs="Arial" w:eastAsia="Arial" w:hAnsi="Arial"/>
          <w:color w:val="333333"/>
          <w:sz w:val="22"/>
          <w:szCs w:val="22"/>
        </w:rPr>
        <w:t xml:space="preserve">Expert review: have knowledgeable astrologers review and refine the AI-generated modernizations. Budget for 2–3 contract reviewers.</w:t>
      </w:r>
    </w:p>
    <w:p>
      <w:pPr>
        <w:pStyle w:val="ListParagraph"/>
        <w:numPr>
          <w:ilvl w:val="0"/>
          <w:numId w:val="2"/>
        </w:numPr>
        <w:spacing w:after="80" w:line="300"/>
      </w:pPr>
      <w:r>
        <w:rPr>
          <w:rFonts w:ascii="Arial" w:cs="Arial" w:eastAsia="Arial" w:hAnsi="Arial"/>
          <w:color w:val="333333"/>
          <w:sz w:val="22"/>
          <w:szCs w:val="22"/>
        </w:rPr>
        <w:t xml:space="preserve">Build the contextual matrix: each star gets interpretation variants based on which planet or angle conjuncts it (star × planet = unique interpretation). Start with the 10 most significant stars × 12 key bodies = 120 contextual interpretations.</w:t>
      </w:r>
    </w:p>
    <w:p>
      <w:pPr>
        <w:pStyle w:val="ListParagraph"/>
        <w:numPr>
          <w:ilvl w:val="0"/>
          <w:numId w:val="2"/>
        </w:numPr>
        <w:spacing w:after="80" w:line="300"/>
      </w:pPr>
      <w:r>
        <w:rPr>
          <w:rFonts w:ascii="Arial" w:cs="Arial" w:eastAsia="Arial" w:hAnsi="Arial"/>
          <w:color w:val="333333"/>
          <w:sz w:val="22"/>
          <w:szCs w:val="22"/>
        </w:rPr>
        <w:t xml:space="preserve">Embed all content into the RAG knowledge base alongside the existing natal/transit interpretations.</w:t>
      </w:r>
    </w:p>
    <w:p>
      <w:pPr>
        <w:pStyle w:val="Heading3"/>
        <w:spacing w:before="200" w:after="100"/>
      </w:pPr>
      <w:r>
        <w:rPr>
          <w:rFonts w:ascii="Arial" w:cs="Arial" w:eastAsia="Arial" w:hAnsi="Arial"/>
          <w:b/>
          <w:bCs/>
          <w:color w:val="1D487B"/>
          <w:sz w:val="24"/>
          <w:szCs w:val="24"/>
        </w:rPr>
        <w:t xml:space="preserve">Starseed Origins Module</w:t>
      </w:r>
    </w:p>
    <w:p>
      <w:pPr>
        <w:pStyle w:val="ListParagraph"/>
        <w:numPr>
          <w:ilvl w:val="0"/>
          <w:numId w:val="2"/>
        </w:numPr>
        <w:spacing w:after="80" w:line="300"/>
      </w:pPr>
      <w:r>
        <w:rPr>
          <w:rFonts w:ascii="Arial" w:cs="Arial" w:eastAsia="Arial" w:hAnsi="Arial"/>
          <w:color w:val="333333"/>
          <w:sz w:val="22"/>
          <w:szCs w:val="22"/>
        </w:rPr>
        <w:t xml:space="preserve">Build the Lineages table and seed with initial lineages: Pleiadian, Sirian, Arcturian, Lyran, Andromedan, Orion (Mintakan sub-group), plus generational categories (Indigo, Crystal, Rainbow).</w:t>
      </w:r>
    </w:p>
    <w:p>
      <w:pPr>
        <w:pStyle w:val="ListParagraph"/>
        <w:numPr>
          <w:ilvl w:val="0"/>
          <w:numId w:val="2"/>
        </w:numPr>
        <w:spacing w:after="80" w:line="300"/>
      </w:pPr>
      <w:r>
        <w:rPr>
          <w:rFonts w:ascii="Arial" w:cs="Arial" w:eastAsia="Arial" w:hAnsi="Arial"/>
          <w:color w:val="333333"/>
          <w:sz w:val="22"/>
          <w:szCs w:val="22"/>
        </w:rPr>
        <w:t xml:space="preserve">Build the Lineage Markers table: each lineage gets a set of weighted markers (direct star conjunction = high weight, sign dominance = medium weight, chart pattern = lower weight).</w:t>
      </w:r>
    </w:p>
    <w:p>
      <w:pPr>
        <w:pStyle w:val="ListParagraph"/>
        <w:numPr>
          <w:ilvl w:val="0"/>
          <w:numId w:val="2"/>
        </w:numPr>
        <w:spacing w:after="80" w:line="300"/>
      </w:pPr>
      <w:r>
        <w:rPr>
          <w:rFonts w:ascii="Arial" w:cs="Arial" w:eastAsia="Arial" w:hAnsi="Arial"/>
          <w:color w:val="333333"/>
          <w:sz w:val="22"/>
          <w:szCs w:val="22"/>
        </w:rPr>
        <w:t xml:space="preserve">Build the scoring engine: for an opted-in user, evaluate all markers against their chart and compute normalized confidence scores per lineage.</w:t>
      </w:r>
    </w:p>
    <w:p>
      <w:pPr>
        <w:pStyle w:val="ListParagraph"/>
        <w:numPr>
          <w:ilvl w:val="0"/>
          <w:numId w:val="2"/>
        </w:numPr>
        <w:spacing w:after="80" w:line="300"/>
      </w:pPr>
      <w:r>
        <w:rPr>
          <w:rFonts w:ascii="Arial" w:cs="Arial" w:eastAsia="Arial" w:hAnsi="Arial"/>
          <w:color w:val="333333"/>
          <w:sz w:val="22"/>
          <w:szCs w:val="22"/>
        </w:rPr>
        <w:t xml:space="preserve">Build the Starseed Profiles table: stores primary and secondary lineage assignments.</w:t>
      </w:r>
    </w:p>
    <w:p>
      <w:pPr>
        <w:pStyle w:val="ListParagraph"/>
        <w:numPr>
          <w:ilvl w:val="0"/>
          <w:numId w:val="2"/>
        </w:numPr>
        <w:spacing w:after="80" w:line="300"/>
      </w:pPr>
      <w:r>
        <w:rPr>
          <w:rFonts w:ascii="Arial" w:cs="Arial" w:eastAsia="Arial" w:hAnsi="Arial"/>
          <w:color w:val="333333"/>
          <w:sz w:val="22"/>
          <w:szCs w:val="22"/>
        </w:rPr>
        <w:t xml:space="preserve">UI: dedicated starseed exploration page accessible from the galaxy chart. Click a lineage cluster to see your connection score, the markers that matched, and interpretive content.</w:t>
      </w:r>
    </w:p>
    <w:p>
      <w:pPr>
        <w:pStyle w:val="ListParagraph"/>
        <w:numPr>
          <w:ilvl w:val="0"/>
          <w:numId w:val="2"/>
        </w:numPr>
        <w:spacing w:after="80" w:line="300"/>
      </w:pPr>
      <w:r>
        <w:rPr>
          <w:rFonts w:ascii="Arial" w:cs="Arial" w:eastAsia="Arial" w:hAnsi="Arial"/>
          <w:color w:val="333333"/>
          <w:sz w:val="22"/>
          <w:szCs w:val="22"/>
        </w:rPr>
        <w:t xml:space="preserve">Connect to journal: “other users with your Pleiadian markers often report themes of empathic overwhelm during these transits.”</w:t>
      </w:r>
    </w:p>
    <w:p>
      <w:pPr>
        <w:pStyle w:val="Heading3"/>
        <w:spacing w:before="200" w:after="100"/>
      </w:pPr>
      <w:r>
        <w:rPr>
          <w:rFonts w:ascii="Arial" w:cs="Arial" w:eastAsia="Arial" w:hAnsi="Arial"/>
          <w:b/>
          <w:bCs/>
          <w:color w:val="1D487B"/>
          <w:sz w:val="24"/>
          <w:szCs w:val="24"/>
        </w:rPr>
        <w:t xml:space="preserve">Oracle Tier Launch</w:t>
      </w:r>
    </w:p>
    <w:p>
      <w:pPr>
        <w:pStyle w:val="ListParagraph"/>
        <w:numPr>
          <w:ilvl w:val="0"/>
          <w:numId w:val="2"/>
        </w:numPr>
        <w:spacing w:after="80" w:line="300"/>
      </w:pPr>
      <w:r>
        <w:rPr>
          <w:rFonts w:ascii="Arial" w:cs="Arial" w:eastAsia="Arial" w:hAnsi="Arial"/>
          <w:color w:val="333333"/>
          <w:sz w:val="22"/>
          <w:szCs w:val="22"/>
        </w:rPr>
        <w:t xml:space="preserve">Launch the $30/month Oracle tier with: fixed star analysis, starseed origins, full astrocartography, horary module, and all future advanced features.</w:t>
      </w:r>
    </w:p>
    <w:p>
      <w:pPr>
        <w:pStyle w:val="ListParagraph"/>
        <w:numPr>
          <w:ilvl w:val="0"/>
          <w:numId w:val="2"/>
        </w:numPr>
        <w:spacing w:after="80" w:line="300"/>
      </w:pPr>
      <w:r>
        <w:rPr>
          <w:rFonts w:ascii="Arial" w:cs="Arial" w:eastAsia="Arial" w:hAnsi="Arial"/>
          <w:color w:val="333333"/>
          <w:sz w:val="22"/>
          <w:szCs w:val="22"/>
        </w:rPr>
        <w:t xml:space="preserve">Existing Navigator users see a teaser of their fixed star conjunctions with an upgrade prompt.</w:t>
      </w:r>
    </w:p>
    <w:p>
      <w:r>
        <w:br w:type="page"/>
      </w:r>
    </w:p>
    <w:p>
      <w:pPr>
        <w:pStyle w:val="Heading1"/>
        <w:spacing w:before="400" w:after="200"/>
      </w:pPr>
      <w:r>
        <w:rPr>
          <w:rFonts w:ascii="Arial" w:cs="Arial" w:eastAsia="Arial" w:hAnsi="Arial"/>
          <w:b/>
          <w:bCs/>
          <w:color w:val="1D487B"/>
          <w:sz w:val="36"/>
          <w:szCs w:val="36"/>
        </w:rPr>
        <w:t xml:space="preserve">5. Phase 3: Commerce + World (Weeks 23–30)</w:t>
      </w:r>
    </w:p>
    <w:p>
      <w:pPr>
        <w:pStyle w:val="Heading2"/>
        <w:spacing w:before="300" w:after="150"/>
      </w:pPr>
      <w:r>
        <w:rPr>
          <w:rFonts w:ascii="Arial" w:cs="Arial" w:eastAsia="Arial" w:hAnsi="Arial"/>
          <w:b/>
          <w:bCs/>
          <w:color w:val="1A1A2E"/>
          <w:sz w:val="28"/>
          <w:szCs w:val="28"/>
        </w:rPr>
        <w:t xml:space="preserve">5.1 Sprint 15–16: Your Sky Poster Product (Weeks 23–26)</w:t>
      </w:r>
    </w:p>
    <w:p>
      <w:pPr>
        <w:pStyle w:val="Heading3"/>
        <w:spacing w:before="200" w:after="100"/>
      </w:pPr>
      <w:r>
        <w:rPr>
          <w:rFonts w:ascii="Arial" w:cs="Arial" w:eastAsia="Arial" w:hAnsi="Arial"/>
          <w:b/>
          <w:bCs/>
          <w:color w:val="1D487B"/>
          <w:sz w:val="24"/>
          <w:szCs w:val="24"/>
        </w:rPr>
        <w:t xml:space="preserve">Sky Rendering Engine</w:t>
      </w:r>
    </w:p>
    <w:p>
      <w:pPr>
        <w:pStyle w:val="ListParagraph"/>
        <w:numPr>
          <w:ilvl w:val="0"/>
          <w:numId w:val="2"/>
        </w:numPr>
        <w:spacing w:after="80" w:line="300"/>
      </w:pPr>
      <w:r>
        <w:rPr>
          <w:rFonts w:ascii="Arial" w:cs="Arial" w:eastAsia="Arial" w:hAnsi="Arial"/>
          <w:color w:val="333333"/>
          <w:sz w:val="22"/>
          <w:szCs w:val="22"/>
        </w:rPr>
        <w:t xml:space="preserve">Build the astronomical sky renderer using Python Skyfield library for precise star positions in altitude/azimuth coordinates for any location and time.</w:t>
      </w:r>
    </w:p>
    <w:p>
      <w:pPr>
        <w:pStyle w:val="ListParagraph"/>
        <w:numPr>
          <w:ilvl w:val="0"/>
          <w:numId w:val="2"/>
        </w:numPr>
        <w:spacing w:after="80" w:line="300"/>
      </w:pPr>
      <w:r>
        <w:rPr>
          <w:rFonts w:ascii="Arial" w:cs="Arial" w:eastAsia="Arial" w:hAnsi="Arial"/>
          <w:color w:val="333333"/>
          <w:sz w:val="22"/>
          <w:szCs w:val="22"/>
        </w:rPr>
        <w:t xml:space="preserve">Rendering pipeline: compute visible stars from the birth location at birth time, project onto a circular azimuthal projection, draw constellation lines from a constellation database, place planets at their true sky positions, mark the ecliptic and horizon line.</w:t>
      </w:r>
    </w:p>
    <w:p>
      <w:pPr>
        <w:pStyle w:val="ListParagraph"/>
        <w:numPr>
          <w:ilvl w:val="0"/>
          <w:numId w:val="2"/>
        </w:numPr>
        <w:spacing w:after="80" w:line="300"/>
      </w:pPr>
      <w:r>
        <w:rPr>
          <w:rFonts w:ascii="Arial" w:cs="Arial" w:eastAsia="Arial" w:hAnsi="Arial"/>
          <w:color w:val="333333"/>
          <w:sz w:val="22"/>
          <w:szCs w:val="22"/>
        </w:rPr>
        <w:t xml:space="preserve">Visual styling: develop the proprietary Stelloquy poster aesthetic. Deep navy or true black background. Stars as precise dots with magnitude-scaled sizes. Constellation lines in a subtle accent color. Planets rendered distinctly. The user’s astrologically significant stars glow slightly brighter.</w:t>
      </w:r>
    </w:p>
    <w:p>
      <w:pPr>
        <w:pStyle w:val="ListParagraph"/>
        <w:numPr>
          <w:ilvl w:val="0"/>
          <w:numId w:val="2"/>
        </w:numPr>
        <w:spacing w:after="80" w:line="300"/>
      </w:pPr>
      <w:r>
        <w:rPr>
          <w:rFonts w:ascii="Arial" w:cs="Arial" w:eastAsia="Arial" w:hAnsi="Arial"/>
          <w:color w:val="333333"/>
          <w:sz w:val="22"/>
          <w:szCs w:val="22"/>
        </w:rPr>
        <w:t xml:space="preserve">Output pipeline: generate preview-quality rendering in-browser (Canvas or WebGL), generate print-quality rendering server-side (4800x4800px or larger using Cairo/SVG).</w:t>
      </w:r>
    </w:p>
    <w:p>
      <w:pPr>
        <w:pStyle w:val="ListParagraph"/>
        <w:numPr>
          <w:ilvl w:val="0"/>
          <w:numId w:val="2"/>
        </w:numPr>
        <w:spacing w:after="80" w:line="300"/>
      </w:pPr>
      <w:r>
        <w:rPr>
          <w:rFonts w:ascii="Arial" w:cs="Arial" w:eastAsia="Arial" w:hAnsi="Arial"/>
          <w:color w:val="333333"/>
          <w:sz w:val="22"/>
          <w:szCs w:val="22"/>
        </w:rPr>
        <w:t xml:space="preserve">Typography layer: user’s name, birth date, time, location, and optional message typeset elegantly. Optional outer ring showing zodiac degrees.</w:t>
      </w:r>
    </w:p>
    <w:p>
      <w:pPr>
        <w:pStyle w:val="ListParagraph"/>
        <w:numPr>
          <w:ilvl w:val="0"/>
          <w:numId w:val="2"/>
        </w:numPr>
        <w:spacing w:after="80" w:line="300"/>
      </w:pPr>
      <w:r>
        <w:rPr>
          <w:rFonts w:ascii="Arial" w:cs="Arial" w:eastAsia="Arial" w:hAnsi="Arial"/>
          <w:color w:val="333333"/>
          <w:sz w:val="22"/>
          <w:szCs w:val="22"/>
        </w:rPr>
        <w:t xml:space="preserve">QR code generation: unique link to the user’s chart on the platform, printed subtly on the poster border or back.</w:t>
      </w:r>
    </w:p>
    <w:p>
      <w:pPr>
        <w:pStyle w:val="Heading3"/>
        <w:spacing w:before="200" w:after="100"/>
      </w:pPr>
      <w:r>
        <w:rPr>
          <w:rFonts w:ascii="Arial" w:cs="Arial" w:eastAsia="Arial" w:hAnsi="Arial"/>
          <w:b/>
          <w:bCs/>
          <w:color w:val="1D487B"/>
          <w:sz w:val="24"/>
          <w:szCs w:val="24"/>
        </w:rPr>
        <w:t xml:space="preserve">Commerce Integration</w:t>
      </w:r>
    </w:p>
    <w:p>
      <w:pPr>
        <w:pStyle w:val="ListParagraph"/>
        <w:numPr>
          <w:ilvl w:val="0"/>
          <w:numId w:val="2"/>
        </w:numPr>
        <w:spacing w:after="80" w:line="300"/>
      </w:pPr>
      <w:r>
        <w:rPr>
          <w:rFonts w:ascii="Arial" w:cs="Arial" w:eastAsia="Arial" w:hAnsi="Arial"/>
          <w:color w:val="333333"/>
          <w:sz w:val="22"/>
          <w:szCs w:val="22"/>
        </w:rPr>
        <w:t xml:space="preserve">Stripe checkout for poster purchases (one-time payment, not subscription).</w:t>
      </w:r>
    </w:p>
    <w:p>
      <w:pPr>
        <w:pStyle w:val="ListParagraph"/>
        <w:numPr>
          <w:ilvl w:val="0"/>
          <w:numId w:val="2"/>
        </w:numPr>
        <w:spacing w:after="80" w:line="300"/>
      </w:pPr>
      <w:r>
        <w:rPr>
          <w:rFonts w:ascii="Arial" w:cs="Arial" w:eastAsia="Arial" w:hAnsi="Arial"/>
          <w:color w:val="333333"/>
          <w:sz w:val="22"/>
          <w:szCs w:val="22"/>
        </w:rPr>
        <w:t xml:space="preserve">Digital download fulfillment: immediate high-res PDF delivery after payment.</w:t>
      </w:r>
    </w:p>
    <w:p>
      <w:pPr>
        <w:pStyle w:val="ListParagraph"/>
        <w:numPr>
          <w:ilvl w:val="0"/>
          <w:numId w:val="2"/>
        </w:numPr>
        <w:spacing w:after="80" w:line="300"/>
      </w:pPr>
      <w:r>
        <w:rPr>
          <w:rFonts w:ascii="Arial" w:cs="Arial" w:eastAsia="Arial" w:hAnsi="Arial"/>
          <w:color w:val="333333"/>
          <w:sz w:val="22"/>
          <w:szCs w:val="22"/>
        </w:rPr>
        <w:t xml:space="preserve">Physical print fulfillment: integrate with Printful or Prodigi API for on-demand printing and shipping.</w:t>
      </w:r>
    </w:p>
    <w:p>
      <w:pPr>
        <w:pStyle w:val="ListParagraph"/>
        <w:numPr>
          <w:ilvl w:val="0"/>
          <w:numId w:val="2"/>
        </w:numPr>
        <w:spacing w:after="80" w:line="300"/>
      </w:pPr>
      <w:r>
        <w:rPr>
          <w:rFonts w:ascii="Arial" w:cs="Arial" w:eastAsia="Arial" w:hAnsi="Arial"/>
          <w:color w:val="333333"/>
          <w:sz w:val="22"/>
          <w:szCs w:val="22"/>
        </w:rPr>
        <w:t xml:space="preserve">Gift flow: allow purchase with a different recipient’s birth data. Gift recipient gets an email invitation to claim their full chart on the platform.</w:t>
      </w:r>
    </w:p>
    <w:p>
      <w:pPr>
        <w:pStyle w:val="ListParagraph"/>
        <w:numPr>
          <w:ilvl w:val="0"/>
          <w:numId w:val="2"/>
        </w:numPr>
        <w:spacing w:after="80" w:line="300"/>
      </w:pPr>
      <w:r>
        <w:rPr>
          <w:rFonts w:ascii="Arial" w:cs="Arial" w:eastAsia="Arial" w:hAnsi="Arial"/>
          <w:color w:val="333333"/>
          <w:sz w:val="22"/>
          <w:szCs w:val="22"/>
        </w:rPr>
        <w:t xml:space="preserve">Poster preview page: interactive customizer where users can toggle options (with/without constellation lines, with/without zodiac ring, color theme) and see a live preview before purchasing.</w:t>
      </w:r>
    </w:p>
    <w:p>
      <w:pPr>
        <w:pStyle w:val="Heading2"/>
        <w:spacing w:before="300" w:after="150"/>
      </w:pPr>
      <w:r>
        <w:rPr>
          <w:rFonts w:ascii="Arial" w:cs="Arial" w:eastAsia="Arial" w:hAnsi="Arial"/>
          <w:b/>
          <w:bCs/>
          <w:color w:val="1A1A2E"/>
          <w:sz w:val="28"/>
          <w:szCs w:val="28"/>
        </w:rPr>
        <w:t xml:space="preserve">5.2 Sprint 17–18: Mundane News Module (Weeks 27–30)</w:t>
      </w:r>
    </w:p>
    <w:p>
      <w:pPr>
        <w:pStyle w:val="Heading3"/>
        <w:spacing w:before="200" w:after="100"/>
      </w:pPr>
      <w:r>
        <w:rPr>
          <w:rFonts w:ascii="Arial" w:cs="Arial" w:eastAsia="Arial" w:hAnsi="Arial"/>
          <w:b/>
          <w:bCs/>
          <w:color w:val="1D487B"/>
          <w:sz w:val="24"/>
          <w:szCs w:val="24"/>
        </w:rPr>
        <w:t xml:space="preserve">Entity Database</w:t>
      </w:r>
    </w:p>
    <w:p>
      <w:pPr>
        <w:pStyle w:val="ListParagraph"/>
        <w:numPr>
          <w:ilvl w:val="0"/>
          <w:numId w:val="2"/>
        </w:numPr>
        <w:spacing w:after="80" w:line="300"/>
      </w:pPr>
      <w:r>
        <w:rPr>
          <w:rFonts w:ascii="Arial" w:cs="Arial" w:eastAsia="Arial" w:hAnsi="Arial"/>
          <w:color w:val="333333"/>
          <w:sz w:val="22"/>
          <w:szCs w:val="22"/>
        </w:rPr>
        <w:t xml:space="preserve">Build the Entities table: name, type (person/country/company/invention/event), description, data_source, confidence_rating (Rodden Rating scale).</w:t>
      </w:r>
    </w:p>
    <w:p>
      <w:pPr>
        <w:pStyle w:val="ListParagraph"/>
        <w:numPr>
          <w:ilvl w:val="0"/>
          <w:numId w:val="2"/>
        </w:numPr>
        <w:spacing w:after="80" w:line="300"/>
      </w:pPr>
      <w:r>
        <w:rPr>
          <w:rFonts w:ascii="Arial" w:cs="Arial" w:eastAsia="Arial" w:hAnsi="Arial"/>
          <w:color w:val="333333"/>
          <w:sz w:val="22"/>
          <w:szCs w:val="22"/>
        </w:rPr>
        <w:t xml:space="preserve">Build the Entity Charts table: entity_id, birth_datetime, birth_lat, birth_lng, source_notes.</w:t>
      </w:r>
    </w:p>
    <w:p>
      <w:pPr>
        <w:pStyle w:val="ListParagraph"/>
        <w:numPr>
          <w:ilvl w:val="0"/>
          <w:numId w:val="2"/>
        </w:numPr>
        <w:spacing w:after="80" w:line="300"/>
      </w:pPr>
      <w:r>
        <w:rPr>
          <w:rFonts w:ascii="Arial" w:cs="Arial" w:eastAsia="Arial" w:hAnsi="Arial"/>
          <w:color w:val="333333"/>
          <w:sz w:val="22"/>
          <w:szCs w:val="22"/>
        </w:rPr>
        <w:t xml:space="preserve">Seed with initial entities: 50 countries (established national charts), 100 public figures (from AstroDatabank with high Rodden ratings), 50 major companies (incorporation dates from public records), 20 significant inventions/events.</w:t>
      </w:r>
    </w:p>
    <w:p>
      <w:pPr>
        <w:pStyle w:val="ListParagraph"/>
        <w:numPr>
          <w:ilvl w:val="0"/>
          <w:numId w:val="2"/>
        </w:numPr>
        <w:spacing w:after="80" w:line="300"/>
      </w:pPr>
      <w:r>
        <w:rPr>
          <w:rFonts w:ascii="Arial" w:cs="Arial" w:eastAsia="Arial" w:hAnsi="Arial"/>
          <w:color w:val="333333"/>
          <w:sz w:val="22"/>
          <w:szCs w:val="22"/>
        </w:rPr>
        <w:t xml:space="preserve">Build the entity search and submission interface: users can look up entities and suggest new ones for inclusion.</w:t>
      </w:r>
    </w:p>
    <w:p>
      <w:pPr>
        <w:pStyle w:val="Heading3"/>
        <w:spacing w:before="200" w:after="100"/>
      </w:pPr>
      <w:r>
        <w:rPr>
          <w:rFonts w:ascii="Arial" w:cs="Arial" w:eastAsia="Arial" w:hAnsi="Arial"/>
          <w:b/>
          <w:bCs/>
          <w:color w:val="1D487B"/>
          <w:sz w:val="24"/>
          <w:szCs w:val="24"/>
        </w:rPr>
        <w:t xml:space="preserve">Agent Pipeline</w:t>
      </w:r>
    </w:p>
    <w:p>
      <w:pPr>
        <w:pStyle w:val="ListParagraph"/>
        <w:numPr>
          <w:ilvl w:val="0"/>
          <w:numId w:val="2"/>
        </w:numPr>
        <w:spacing w:after="80" w:line="300"/>
      </w:pPr>
      <w:r>
        <w:rPr>
          <w:rFonts w:ascii="Arial" w:cs="Arial" w:eastAsia="Arial" w:hAnsi="Arial"/>
          <w:color w:val="333333"/>
          <w:sz w:val="22"/>
          <w:szCs w:val="22"/>
        </w:rPr>
        <w:t xml:space="preserve">Ingestion agents: Python async workers polling NewsAPI, RSS feeds (Reuters, AP, BBC), and curated source lists. Event deduplication and categorization.</w:t>
      </w:r>
    </w:p>
    <w:p>
      <w:pPr>
        <w:pStyle w:val="ListParagraph"/>
        <w:numPr>
          <w:ilvl w:val="0"/>
          <w:numId w:val="2"/>
        </w:numPr>
        <w:spacing w:after="80" w:line="300"/>
      </w:pPr>
      <w:r>
        <w:rPr>
          <w:rFonts w:ascii="Arial" w:cs="Arial" w:eastAsia="Arial" w:hAnsi="Arial"/>
          <w:color w:val="333333"/>
          <w:sz w:val="22"/>
          <w:szCs w:val="22"/>
        </w:rPr>
        <w:t xml:space="preserve">Research agents: when a new entity appears in news, search the entity database. If not found, attempt automated research (AstroDatabank API if available, Wikipedia, SEC EDGAR). Flag for manual review if confidence is low.</w:t>
      </w:r>
    </w:p>
    <w:p>
      <w:pPr>
        <w:pStyle w:val="ListParagraph"/>
        <w:numPr>
          <w:ilvl w:val="0"/>
          <w:numId w:val="2"/>
        </w:numPr>
        <w:spacing w:after="80" w:line="300"/>
      </w:pPr>
      <w:r>
        <w:rPr>
          <w:rFonts w:ascii="Arial" w:cs="Arial" w:eastAsia="Arial" w:hAnsi="Arial"/>
          <w:color w:val="333333"/>
          <w:sz w:val="22"/>
          <w:szCs w:val="22"/>
        </w:rPr>
        <w:t xml:space="preserve">Calculation agents: for each news event with a matched entity, compute current transits to the entity’s natal chart. Store as transit snapshot on the News Events record.</w:t>
      </w:r>
    </w:p>
    <w:p>
      <w:pPr>
        <w:pStyle w:val="ListParagraph"/>
        <w:numPr>
          <w:ilvl w:val="0"/>
          <w:numId w:val="2"/>
        </w:numPr>
        <w:spacing w:after="80" w:line="300"/>
      </w:pPr>
      <w:r>
        <w:rPr>
          <w:rFonts w:ascii="Arial" w:cs="Arial" w:eastAsia="Arial" w:hAnsi="Arial"/>
          <w:color w:val="333333"/>
          <w:sz w:val="22"/>
          <w:szCs w:val="22"/>
        </w:rPr>
        <w:t xml:space="preserve">Writing agents: generate an astrological analysis article using the entity chart, transit data, and event details. Structure as interactive content with conversational interface.</w:t>
      </w:r>
    </w:p>
    <w:p>
      <w:pPr>
        <w:pStyle w:val="ListParagraph"/>
        <w:numPr>
          <w:ilvl w:val="0"/>
          <w:numId w:val="2"/>
        </w:numPr>
        <w:spacing w:after="80" w:line="300"/>
      </w:pPr>
      <w:r>
        <w:rPr>
          <w:rFonts w:ascii="Arial" w:cs="Arial" w:eastAsia="Arial" w:hAnsi="Arial"/>
          <w:color w:val="333333"/>
          <w:sz w:val="22"/>
          <w:szCs w:val="22"/>
        </w:rPr>
        <w:t xml:space="preserve">Connection agents: for each news event, extract the activated zodiac degrees and query against all opted-in users’ natal charts to identify users with personal relevance. Store as relevant_degrees JSONB on the News Events record.</w:t>
      </w:r>
    </w:p>
    <w:p>
      <w:pPr>
        <w:pStyle w:val="Heading3"/>
        <w:spacing w:before="200" w:after="100"/>
      </w:pPr>
      <w:r>
        <w:rPr>
          <w:rFonts w:ascii="Arial" w:cs="Arial" w:eastAsia="Arial" w:hAnsi="Arial"/>
          <w:b/>
          <w:bCs/>
          <w:color w:val="1D487B"/>
          <w:sz w:val="24"/>
          <w:szCs w:val="24"/>
        </w:rPr>
        <w:t xml:space="preserve">News Interface</w:t>
      </w:r>
    </w:p>
    <w:p>
      <w:pPr>
        <w:pStyle w:val="ListParagraph"/>
        <w:numPr>
          <w:ilvl w:val="0"/>
          <w:numId w:val="2"/>
        </w:numPr>
        <w:spacing w:after="80" w:line="300"/>
      </w:pPr>
      <w:r>
        <w:rPr>
          <w:rFonts w:ascii="Arial" w:cs="Arial" w:eastAsia="Arial" w:hAnsi="Arial"/>
          <w:color w:val="333333"/>
          <w:sz w:val="22"/>
          <w:szCs w:val="22"/>
        </w:rPr>
        <w:t xml:space="preserve">Feed view: curated astrological news stories with entity charts, transit analysis, and personalization badges (“This event activates your natal Mars”).</w:t>
      </w:r>
    </w:p>
    <w:p>
      <w:pPr>
        <w:pStyle w:val="ListParagraph"/>
        <w:numPr>
          <w:ilvl w:val="0"/>
          <w:numId w:val="2"/>
        </w:numPr>
        <w:spacing w:after="80" w:line="300"/>
      </w:pPr>
      <w:r>
        <w:rPr>
          <w:rFonts w:ascii="Arial" w:cs="Arial" w:eastAsia="Arial" w:hAnsi="Arial"/>
          <w:color w:val="333333"/>
          <w:sz w:val="22"/>
          <w:szCs w:val="22"/>
        </w:rPr>
        <w:t xml:space="preserve">Interactive articles: each story includes the entity’s chart visualization, transit overlay, and an inline chat interface for follow-up questions.</w:t>
      </w:r>
    </w:p>
    <w:p>
      <w:pPr>
        <w:pStyle w:val="ListParagraph"/>
        <w:numPr>
          <w:ilvl w:val="0"/>
          <w:numId w:val="2"/>
        </w:numPr>
        <w:spacing w:after="80" w:line="300"/>
      </w:pPr>
      <w:r>
        <w:rPr>
          <w:rFonts w:ascii="Arial" w:cs="Arial" w:eastAsia="Arial" w:hAnsi="Arial"/>
          <w:color w:val="333333"/>
          <w:sz w:val="22"/>
          <w:szCs w:val="22"/>
        </w:rPr>
        <w:t xml:space="preserve">Personal relevance filter: toggle to show only stories that activate degrees near the user’s natal placements.</w:t>
      </w:r>
    </w:p>
    <w:p>
      <w:r>
        <w:br w:type="page"/>
      </w:r>
    </w:p>
    <w:p>
      <w:pPr>
        <w:pStyle w:val="Heading1"/>
        <w:spacing w:before="400" w:after="200"/>
      </w:pPr>
      <w:r>
        <w:rPr>
          <w:rFonts w:ascii="Arial" w:cs="Arial" w:eastAsia="Arial" w:hAnsi="Arial"/>
          <w:b/>
          <w:bCs/>
          <w:color w:val="1D487B"/>
          <w:sz w:val="36"/>
          <w:szCs w:val="36"/>
        </w:rPr>
        <w:t xml:space="preserve">6. Phase 4: Intelligence (Weeks 31–38)</w:t>
      </w:r>
    </w:p>
    <w:p>
      <w:pPr>
        <w:spacing w:after="160" w:line="320"/>
      </w:pPr>
      <w:r>
        <w:rPr>
          <w:rFonts w:ascii="Arial" w:cs="Arial" w:eastAsia="Arial" w:hAnsi="Arial"/>
          <w:color w:val="333333"/>
          <w:sz w:val="22"/>
          <w:szCs w:val="22"/>
        </w:rPr>
        <w:t xml:space="preserve">Phase 4 activates the collective intelligence layer and moves toward a custom model. This is where the data flywheel begins producing unique value that no competitor can replicate.</w:t>
      </w:r>
    </w:p>
    <w:p>
      <w:pPr>
        <w:pStyle w:val="Heading2"/>
        <w:spacing w:before="300" w:after="150"/>
      </w:pPr>
      <w:r>
        <w:rPr>
          <w:rFonts w:ascii="Arial" w:cs="Arial" w:eastAsia="Arial" w:hAnsi="Arial"/>
          <w:b/>
          <w:bCs/>
          <w:color w:val="1A1A2E"/>
          <w:sz w:val="28"/>
          <w:szCs w:val="28"/>
        </w:rPr>
        <w:t xml:space="preserve">6.1 Sprint 19–20: Collective Pattern Engine (Weeks 31–34)</w:t>
      </w:r>
    </w:p>
    <w:p>
      <w:pPr>
        <w:pStyle w:val="Heading3"/>
        <w:spacing w:before="200" w:after="100"/>
      </w:pPr>
      <w:r>
        <w:rPr>
          <w:rFonts w:ascii="Arial" w:cs="Arial" w:eastAsia="Arial" w:hAnsi="Arial"/>
          <w:b/>
          <w:bCs/>
          <w:color w:val="1D487B"/>
          <w:sz w:val="24"/>
          <w:szCs w:val="24"/>
        </w:rPr>
        <w:t xml:space="preserve">Pattern Detection Pipeline</w:t>
      </w:r>
    </w:p>
    <w:p>
      <w:pPr>
        <w:pStyle w:val="ListParagraph"/>
        <w:numPr>
          <w:ilvl w:val="0"/>
          <w:numId w:val="2"/>
        </w:numPr>
        <w:spacing w:after="80" w:line="300"/>
      </w:pPr>
      <w:r>
        <w:rPr>
          <w:rFonts w:ascii="Arial" w:cs="Arial" w:eastAsia="Arial" w:hAnsi="Arial"/>
          <w:color w:val="333333"/>
          <w:sz w:val="22"/>
          <w:szCs w:val="22"/>
        </w:rPr>
        <w:t xml:space="preserve">Build the Pattern Logs table: user_id, pattern_type, description, config_signature (the astrological configuration), occurrence_count, confidence.</w:t>
      </w:r>
    </w:p>
    <w:p>
      <w:pPr>
        <w:pStyle w:val="ListParagraph"/>
        <w:numPr>
          <w:ilvl w:val="0"/>
          <w:numId w:val="2"/>
        </w:numPr>
        <w:spacing w:after="80" w:line="300"/>
      </w:pPr>
      <w:r>
        <w:rPr>
          <w:rFonts w:ascii="Arial" w:cs="Arial" w:eastAsia="Arial" w:hAnsi="Arial"/>
          <w:color w:val="333333"/>
          <w:sz w:val="22"/>
          <w:szCs w:val="22"/>
        </w:rPr>
        <w:t xml:space="preserve">Personal pattern detection: batch job that analyzes each user’s journal entries against their transit history. Identifies recurring correlations between specific transits and journal themes (career conflict during Mars-Saturn transits, creative bursts during Venus-Jupiter aspects, etc.).</w:t>
      </w:r>
    </w:p>
    <w:p>
      <w:pPr>
        <w:pStyle w:val="ListParagraph"/>
        <w:numPr>
          <w:ilvl w:val="0"/>
          <w:numId w:val="2"/>
        </w:numPr>
        <w:spacing w:after="80" w:line="300"/>
      </w:pPr>
      <w:r>
        <w:rPr>
          <w:rFonts w:ascii="Arial" w:cs="Arial" w:eastAsia="Arial" w:hAnsi="Arial"/>
          <w:color w:val="333333"/>
          <w:sz w:val="22"/>
          <w:szCs w:val="22"/>
        </w:rPr>
        <w:t xml:space="preserve">Surface patterns proactively in the AI: “Mars is entering your 10th house next month. Historically, this has been a tense period for your career. Here is what you logged last time.”</w:t>
      </w:r>
    </w:p>
    <w:p>
      <w:pPr>
        <w:pStyle w:val="ListParagraph"/>
        <w:numPr>
          <w:ilvl w:val="0"/>
          <w:numId w:val="2"/>
        </w:numPr>
        <w:spacing w:after="80" w:line="300"/>
      </w:pPr>
      <w:r>
        <w:rPr>
          <w:rFonts w:ascii="Arial" w:cs="Arial" w:eastAsia="Arial" w:hAnsi="Arial"/>
          <w:color w:val="333333"/>
          <w:sz w:val="22"/>
          <w:szCs w:val="22"/>
        </w:rPr>
        <w:t xml:space="preserve">Collective pattern aggregation: anonymize and aggregate individual patterns across the opted-in user base. Compute aggregate statistics: “67% of users with Venus conjunct Alcyone report heightened emotional sensitivity during Neptune transits.”</w:t>
      </w:r>
    </w:p>
    <w:p>
      <w:pPr>
        <w:pStyle w:val="Heading3"/>
        <w:spacing w:before="200" w:after="100"/>
      </w:pPr>
      <w:r>
        <w:rPr>
          <w:rFonts w:ascii="Arial" w:cs="Arial" w:eastAsia="Arial" w:hAnsi="Arial"/>
          <w:b/>
          <w:bCs/>
          <w:color w:val="1D487B"/>
          <w:sz w:val="24"/>
          <w:szCs w:val="24"/>
        </w:rPr>
        <w:t xml:space="preserve">Fate Dataset Dashboard</w:t>
      </w:r>
    </w:p>
    <w:p>
      <w:pPr>
        <w:pStyle w:val="ListParagraph"/>
        <w:numPr>
          <w:ilvl w:val="0"/>
          <w:numId w:val="2"/>
        </w:numPr>
        <w:spacing w:after="80" w:line="300"/>
      </w:pPr>
      <w:r>
        <w:rPr>
          <w:rFonts w:ascii="Arial" w:cs="Arial" w:eastAsia="Arial" w:hAnsi="Arial"/>
          <w:color w:val="333333"/>
          <w:sz w:val="22"/>
          <w:szCs w:val="22"/>
        </w:rPr>
        <w:t xml:space="preserve">Internal analytics dashboard showing aggregate pattern data across the user base.</w:t>
      </w:r>
    </w:p>
    <w:p>
      <w:pPr>
        <w:pStyle w:val="ListParagraph"/>
        <w:numPr>
          <w:ilvl w:val="0"/>
          <w:numId w:val="2"/>
        </w:numPr>
        <w:spacing w:after="80" w:line="300"/>
      </w:pPr>
      <w:r>
        <w:rPr>
          <w:rFonts w:ascii="Arial" w:cs="Arial" w:eastAsia="Arial" w:hAnsi="Arial"/>
          <w:color w:val="333333"/>
          <w:sz w:val="22"/>
          <w:szCs w:val="22"/>
        </w:rPr>
        <w:t xml:space="preserve">User-facing insights page: opted-in users can see how their patterns compare to the collective. “Your experience during Saturn returns is shared by 72% of users with similar configurations.”</w:t>
      </w:r>
    </w:p>
    <w:p>
      <w:pPr>
        <w:pStyle w:val="ListParagraph"/>
        <w:numPr>
          <w:ilvl w:val="0"/>
          <w:numId w:val="2"/>
        </w:numPr>
        <w:spacing w:after="80" w:line="300"/>
      </w:pPr>
      <w:r>
        <w:rPr>
          <w:rFonts w:ascii="Arial" w:cs="Arial" w:eastAsia="Arial" w:hAnsi="Arial"/>
          <w:color w:val="333333"/>
          <w:sz w:val="22"/>
          <w:szCs w:val="22"/>
        </w:rPr>
        <w:t xml:space="preserve">Research API: structured access to anonymized aggregate data for academic and institutional partners.</w:t>
      </w:r>
    </w:p>
    <w:p>
      <w:pPr>
        <w:pStyle w:val="Heading2"/>
        <w:spacing w:before="300" w:after="150"/>
      </w:pPr>
      <w:r>
        <w:rPr>
          <w:rFonts w:ascii="Arial" w:cs="Arial" w:eastAsia="Arial" w:hAnsi="Arial"/>
          <w:b/>
          <w:bCs/>
          <w:color w:val="1A1A2E"/>
          <w:sz w:val="28"/>
          <w:szCs w:val="28"/>
        </w:rPr>
        <w:t xml:space="preserve">6.2 Sprint 21–22: Fine-Tuned Model + API (Weeks 35–38)</w:t>
      </w:r>
    </w:p>
    <w:p>
      <w:pPr>
        <w:pStyle w:val="Heading3"/>
        <w:spacing w:before="200" w:after="100"/>
      </w:pPr>
      <w:r>
        <w:rPr>
          <w:rFonts w:ascii="Arial" w:cs="Arial" w:eastAsia="Arial" w:hAnsi="Arial"/>
          <w:b/>
          <w:bCs/>
          <w:color w:val="1D487B"/>
          <w:sz w:val="24"/>
          <w:szCs w:val="24"/>
        </w:rPr>
        <w:t xml:space="preserve">Model Fine-Tuning</w:t>
      </w:r>
    </w:p>
    <w:p>
      <w:pPr>
        <w:pStyle w:val="ListParagraph"/>
        <w:numPr>
          <w:ilvl w:val="0"/>
          <w:numId w:val="2"/>
        </w:numPr>
        <w:spacing w:after="80" w:line="300"/>
      </w:pPr>
      <w:r>
        <w:rPr>
          <w:rFonts w:ascii="Arial" w:cs="Arial" w:eastAsia="Arial" w:hAnsi="Arial"/>
          <w:color w:val="333333"/>
          <w:sz w:val="22"/>
          <w:szCs w:val="22"/>
        </w:rPr>
        <w:t xml:space="preserve">Prepare training dataset from accumulated AI interactions: user queries, assembled contexts, AI responses, and user ratings (thumbs up/down).</w:t>
      </w:r>
    </w:p>
    <w:p>
      <w:pPr>
        <w:pStyle w:val="ListParagraph"/>
        <w:numPr>
          <w:ilvl w:val="0"/>
          <w:numId w:val="2"/>
        </w:numPr>
        <w:spacing w:after="80" w:line="300"/>
      </w:pPr>
      <w:r>
        <w:rPr>
          <w:rFonts w:ascii="Arial" w:cs="Arial" w:eastAsia="Arial" w:hAnsi="Arial"/>
          <w:color w:val="333333"/>
          <w:sz w:val="22"/>
          <w:szCs w:val="22"/>
        </w:rPr>
        <w:t xml:space="preserve">Fine-tune a smaller model (e.g., open-source 7B–13B parameter model) on this dataset for routine astrological interpretation tasks.</w:t>
      </w:r>
    </w:p>
    <w:p>
      <w:pPr>
        <w:pStyle w:val="ListParagraph"/>
        <w:numPr>
          <w:ilvl w:val="0"/>
          <w:numId w:val="2"/>
        </w:numPr>
        <w:spacing w:after="80" w:line="300"/>
      </w:pPr>
      <w:r>
        <w:rPr>
          <w:rFonts w:ascii="Arial" w:cs="Arial" w:eastAsia="Arial" w:hAnsi="Arial"/>
          <w:color w:val="333333"/>
          <w:sz w:val="22"/>
          <w:szCs w:val="22"/>
        </w:rPr>
        <w:t xml:space="preserve">Deploy fine-tuned model for standard queries (natal interpretation, transit summaries). Route complex, multi-module queries to the frontier model (Claude).</w:t>
      </w:r>
    </w:p>
    <w:p>
      <w:pPr>
        <w:pStyle w:val="ListParagraph"/>
        <w:numPr>
          <w:ilvl w:val="0"/>
          <w:numId w:val="2"/>
        </w:numPr>
        <w:spacing w:after="80" w:line="300"/>
      </w:pPr>
      <w:r>
        <w:rPr>
          <w:rFonts w:ascii="Arial" w:cs="Arial" w:eastAsia="Arial" w:hAnsi="Arial"/>
          <w:color w:val="333333"/>
          <w:sz w:val="22"/>
          <w:szCs w:val="22"/>
        </w:rPr>
        <w:t xml:space="preserve">Measure quality: A/B test fine-tuned vs. frontier model responses with user ratings. Iterate on training data curation.</w:t>
      </w:r>
    </w:p>
    <w:p>
      <w:pPr>
        <w:pStyle w:val="Heading3"/>
        <w:spacing w:before="200" w:after="100"/>
      </w:pPr>
      <w:r>
        <w:rPr>
          <w:rFonts w:ascii="Arial" w:cs="Arial" w:eastAsia="Arial" w:hAnsi="Arial"/>
          <w:b/>
          <w:bCs/>
          <w:color w:val="1D487B"/>
          <w:sz w:val="24"/>
          <w:szCs w:val="24"/>
        </w:rPr>
        <w:t xml:space="preserve">Developer API</w:t>
      </w:r>
    </w:p>
    <w:p>
      <w:pPr>
        <w:pStyle w:val="ListParagraph"/>
        <w:numPr>
          <w:ilvl w:val="0"/>
          <w:numId w:val="2"/>
        </w:numPr>
        <w:spacing w:after="80" w:line="300"/>
      </w:pPr>
      <w:r>
        <w:rPr>
          <w:rFonts w:ascii="Arial" w:cs="Arial" w:eastAsia="Arial" w:hAnsi="Arial"/>
          <w:color w:val="333333"/>
          <w:sz w:val="22"/>
          <w:szCs w:val="22"/>
        </w:rPr>
        <w:t xml:space="preserve">Public API for chart calculation: POST /api/v1/charts with birth data, returns full chart JSON.</w:t>
      </w:r>
    </w:p>
    <w:p>
      <w:pPr>
        <w:pStyle w:val="ListParagraph"/>
        <w:numPr>
          <w:ilvl w:val="0"/>
          <w:numId w:val="2"/>
        </w:numPr>
        <w:spacing w:after="80" w:line="300"/>
      </w:pPr>
      <w:r>
        <w:rPr>
          <w:rFonts w:ascii="Arial" w:cs="Arial" w:eastAsia="Arial" w:hAnsi="Arial"/>
          <w:color w:val="333333"/>
          <w:sz w:val="22"/>
          <w:szCs w:val="22"/>
        </w:rPr>
        <w:t xml:space="preserve">Transit API: GET /api/v1/transits with date range, returns transit data.</w:t>
      </w:r>
    </w:p>
    <w:p>
      <w:pPr>
        <w:pStyle w:val="ListParagraph"/>
        <w:numPr>
          <w:ilvl w:val="0"/>
          <w:numId w:val="2"/>
        </w:numPr>
        <w:spacing w:after="80" w:line="300"/>
      </w:pPr>
      <w:r>
        <w:rPr>
          <w:rFonts w:ascii="Arial" w:cs="Arial" w:eastAsia="Arial" w:hAnsi="Arial"/>
          <w:color w:val="333333"/>
          <w:sz w:val="22"/>
          <w:szCs w:val="22"/>
        </w:rPr>
        <w:t xml:space="preserve">Interpretation API: POST /api/v1/interpret with chart data and query, returns AI interpretation.</w:t>
      </w:r>
    </w:p>
    <w:p>
      <w:pPr>
        <w:pStyle w:val="ListParagraph"/>
        <w:numPr>
          <w:ilvl w:val="0"/>
          <w:numId w:val="2"/>
        </w:numPr>
        <w:spacing w:after="80" w:line="300"/>
      </w:pPr>
      <w:r>
        <w:rPr>
          <w:rFonts w:ascii="Arial" w:cs="Arial" w:eastAsia="Arial" w:hAnsi="Arial"/>
          <w:color w:val="333333"/>
          <w:sz w:val="22"/>
          <w:szCs w:val="22"/>
        </w:rPr>
        <w:t xml:space="preserve">API key management, rate limiting, usage-based pricing tiers.</w:t>
      </w:r>
    </w:p>
    <w:p>
      <w:pPr>
        <w:pStyle w:val="ListParagraph"/>
        <w:numPr>
          <w:ilvl w:val="0"/>
          <w:numId w:val="2"/>
        </w:numPr>
        <w:spacing w:after="80" w:line="300"/>
      </w:pPr>
      <w:r>
        <w:rPr>
          <w:rFonts w:ascii="Arial" w:cs="Arial" w:eastAsia="Arial" w:hAnsi="Arial"/>
          <w:color w:val="333333"/>
          <w:sz w:val="22"/>
          <w:szCs w:val="22"/>
        </w:rPr>
        <w:t xml:space="preserve">Developer documentation site.</w:t>
      </w:r>
    </w:p>
    <w:p>
      <w:r>
        <w:br w:type="page"/>
      </w:r>
    </w:p>
    <w:p>
      <w:pPr>
        <w:pStyle w:val="Heading1"/>
        <w:spacing w:before="400" w:after="200"/>
      </w:pPr>
      <w:r>
        <w:rPr>
          <w:rFonts w:ascii="Arial" w:cs="Arial" w:eastAsia="Arial" w:hAnsi="Arial"/>
          <w:b/>
          <w:bCs/>
          <w:color w:val="1D487B"/>
          <w:sz w:val="36"/>
          <w:szCs w:val="36"/>
        </w:rPr>
        <w:t xml:space="preserve">7. Complete Database Schema</w:t>
      </w:r>
    </w:p>
    <w:p>
      <w:pPr>
        <w:spacing w:after="160" w:line="320"/>
      </w:pPr>
      <w:r>
        <w:rPr>
          <w:rFonts w:ascii="Arial" w:cs="Arial" w:eastAsia="Arial" w:hAnsi="Arial"/>
          <w:color w:val="333333"/>
          <w:sz w:val="22"/>
          <w:szCs w:val="22"/>
        </w:rPr>
        <w:t xml:space="preserve">The following is the complete entity-relationship overview. All tables use UUID primary keys, timestamps for created_at/updated_at, and enforce referential integrity with foreign keys.</w:t>
      </w:r>
    </w:p>
    <w:p>
      <w:pPr>
        <w:pStyle w:val="Heading2"/>
        <w:spacing w:before="300" w:after="150"/>
      </w:pPr>
      <w:r>
        <w:rPr>
          <w:rFonts w:ascii="Arial" w:cs="Arial" w:eastAsia="Arial" w:hAnsi="Arial"/>
          <w:b/>
          <w:bCs/>
          <w:color w:val="1A1A2E"/>
          <w:sz w:val="28"/>
          <w:szCs w:val="28"/>
        </w:rPr>
        <w:t xml:space="preserve">7.1 Core Identity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0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email, name, tier, research_opt_in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one natal_chart, many journal_entries, many horary_charts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natal_charts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user_id, birth_datetime, birth_lat/lng, house_system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many planetary_positions, many aspects, many astro_lines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planetary_positions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chart_id, planet, longitude, sign, degree, house, retrograde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Belongs to natal_chart or horary_chart or entity_chart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aspects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chart_id, planet_a, planet_b, aspect_type, orb, applying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a chart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transit_snapshots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moment, natal_chart_id, active_transits (JSONB)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Links journal_entries and news_events to astrological context</w:t>
            </w:r>
          </w:p>
        </w:tc>
      </w:tr>
    </w:tbl>
    <w:p>
      <w:pPr>
        <w:pStyle w:val="Heading2"/>
        <w:spacing w:before="300" w:after="150"/>
      </w:pPr>
      <w:r>
        <w:rPr>
          <w:rFonts w:ascii="Arial" w:cs="Arial" w:eastAsia="Arial" w:hAnsi="Arial"/>
          <w:b/>
          <w:bCs/>
          <w:color w:val="1A1A2E"/>
          <w:sz w:val="28"/>
          <w:szCs w:val="28"/>
        </w:rPr>
        <w:t xml:space="preserve">7.2 Module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0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5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Relationships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journal_entries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user_id, entry_date, content, mood, auto_tags, themes_ai, lat/lng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Tagged with transit_snapshots, linked to locations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astro_lines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chart_id, planet, line_type, geojson_path (geometry)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Spatial join with cities via PostGIS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name, country, lat/lng, population, geog (geography)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Spatial proximity to astro_lines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horary_charts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user_id, cast_time, question, category, interpretation, outcome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many planetary_positions, linked to user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fixed_stars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name, constellation, tropical_lng, magnitude, max_orb, lineage_id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many fixed_star_conjunctions, belongs to lineage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fixed_star_conjunctions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planet_position_id, fixed_star_id, orb, strength_score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Bridges planetary_positions and fixed_stars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lineages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name, origin_system, description, mission, shadow_traits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many lineage_markers and lineage_scores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lineage_markers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lineage_id, marker_type, condition, weight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Scoring rules for each lineage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starseed_profiles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user_id, active, primary_lineage_id, secondary_lineages (JSONB)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Opt-in profile linked to lineage_scores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lineage_scores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profile_id, lineage_id, score, markers_matched/total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Computed scores per lineage per user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name, type, description, confidence_rating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Has one entity_chart, many news_events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entity_charts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entity_id, birth_datetime, birth_lat/lng, source_notes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many planetary_positions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news_events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entity_id, headline, summary, event_time, analysis, relevant_degrees (JSONB)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Phase 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Linked to entities and transit_snapshots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pattern_logs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id, user_id, pattern_type, config_signature, occurrence_count, confidence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Personal and collective pattern data</w:t>
            </w:r>
          </w:p>
        </w:tc>
      </w:tr>
    </w:tbl>
    <w:p>
      <w:r>
        <w:br w:type="page"/>
      </w:r>
    </w:p>
    <w:p>
      <w:pPr>
        <w:pStyle w:val="Heading1"/>
        <w:spacing w:before="400" w:after="200"/>
      </w:pPr>
      <w:r>
        <w:rPr>
          <w:rFonts w:ascii="Arial" w:cs="Arial" w:eastAsia="Arial" w:hAnsi="Arial"/>
          <w:b/>
          <w:bCs/>
          <w:color w:val="1D487B"/>
          <w:sz w:val="36"/>
          <w:szCs w:val="36"/>
        </w:rPr>
        <w:t xml:space="preserve">8. Fixed Star MVP Decision: Ship in Phase 2, Not Phase 1</w:t>
      </w:r>
    </w:p>
    <w:p>
      <w:pPr>
        <w:spacing w:after="160" w:line="320"/>
      </w:pPr>
      <w:r>
        <w:rPr>
          <w:rFonts w:ascii="Arial" w:cs="Arial" w:eastAsia="Arial" w:hAnsi="Arial"/>
          <w:color w:val="333333"/>
          <w:sz w:val="22"/>
          <w:szCs w:val="22"/>
        </w:rPr>
        <w:t xml:space="preserve">The product bible establishes that fixed stars and starseed origins should NOT ship in the MVP. This section documents the technical and strategic reasoning in detail.</w:t>
      </w:r>
    </w:p>
    <w:p>
      <w:pPr>
        <w:pStyle w:val="Heading2"/>
        <w:spacing w:before="300" w:after="150"/>
      </w:pPr>
      <w:r>
        <w:rPr>
          <w:rFonts w:ascii="Arial" w:cs="Arial" w:eastAsia="Arial" w:hAnsi="Arial"/>
          <w:b/>
          <w:bCs/>
          <w:color w:val="1A1A2E"/>
          <w:sz w:val="28"/>
          <w:szCs w:val="28"/>
        </w:rPr>
        <w:t xml:space="preserve">8.1 Why Not Phase 1</w:t>
      </w:r>
    </w:p>
    <w:p>
      <w:pPr>
        <w:pStyle w:val="ListParagraph"/>
        <w:numPr>
          <w:ilvl w:val="0"/>
          <w:numId w:val="3"/>
        </w:numPr>
        <w:spacing w:after="80" w:line="300"/>
      </w:pPr>
      <w:r>
        <w:rPr>
          <w:rFonts w:ascii="Arial" w:cs="Arial" w:eastAsia="Arial" w:hAnsi="Arial"/>
          <w:sz w:val="22"/>
          <w:szCs w:val="22"/>
        </w:rPr>
        <w:t xml:space="preserve">Content dependency: The modernized fixed star interpretations are a parallel content project requiring AI-assisted drafting plus expert review. This workstream cannot be rushed without compromising quality.</w:t>
      </w:r>
    </w:p>
    <w:p>
      <w:pPr>
        <w:pStyle w:val="ListParagraph"/>
        <w:numPr>
          <w:ilvl w:val="0"/>
          <w:numId w:val="3"/>
        </w:numPr>
        <w:spacing w:after="80" w:line="300"/>
      </w:pPr>
      <w:r>
        <w:rPr>
          <w:rFonts w:ascii="Arial" w:cs="Arial" w:eastAsia="Arial" w:hAnsi="Arial"/>
          <w:sz w:val="22"/>
          <w:szCs w:val="22"/>
        </w:rPr>
        <w:t xml:space="preserve">Galaxy chart complexity: The Phase 1 galaxy chart with planets and aspects is already technically ambitious. Adding a fixed star field with magnitude-scaled rendering, orb-based highlighting, and lineage clusters would double the Three.js complexity.</w:t>
      </w:r>
    </w:p>
    <w:p>
      <w:pPr>
        <w:pStyle w:val="ListParagraph"/>
        <w:numPr>
          <w:ilvl w:val="0"/>
          <w:numId w:val="3"/>
        </w:numPr>
        <w:spacing w:after="80" w:line="300"/>
      </w:pPr>
      <w:r>
        <w:rPr>
          <w:rFonts w:ascii="Arial" w:cs="Arial" w:eastAsia="Arial" w:hAnsi="Arial"/>
          <w:sz w:val="22"/>
          <w:szCs w:val="22"/>
        </w:rPr>
        <w:t xml:space="preserve">Scope creep risk: Fixed stars lead naturally to starseeds, which lead to lineage scoring, which leads to the need for comprehensive lineage content. The feature chain is deep and interconnected.</w:t>
      </w:r>
    </w:p>
    <w:p>
      <w:pPr>
        <w:pStyle w:val="ListParagraph"/>
        <w:numPr>
          <w:ilvl w:val="0"/>
          <w:numId w:val="3"/>
        </w:numPr>
        <w:spacing w:after="80" w:line="300"/>
      </w:pPr>
      <w:r>
        <w:rPr>
          <w:rFonts w:ascii="Arial" w:cs="Arial" w:eastAsia="Arial" w:hAnsi="Arial"/>
          <w:sz w:val="22"/>
          <w:szCs w:val="22"/>
        </w:rPr>
        <w:t xml:space="preserve">MVP signal clarity: The Phase 1 value proposition must be crystal clear: a modern chart reader with AI conversation and journaling. Adding fixed stars dilutes the message and adds cognitive load for new users.</w:t>
      </w:r>
    </w:p>
    <w:p>
      <w:pPr>
        <w:pStyle w:val="Heading2"/>
        <w:spacing w:before="300" w:after="150"/>
      </w:pPr>
      <w:r>
        <w:rPr>
          <w:rFonts w:ascii="Arial" w:cs="Arial" w:eastAsia="Arial" w:hAnsi="Arial"/>
          <w:b/>
          <w:bCs/>
          <w:color w:val="1A1A2E"/>
          <w:sz w:val="28"/>
          <w:szCs w:val="28"/>
        </w:rPr>
        <w:t xml:space="preserve">8.2 Why Phase 2 Is the Right Timing</w:t>
      </w:r>
    </w:p>
    <w:p>
      <w:pPr>
        <w:pStyle w:val="ListParagraph"/>
        <w:numPr>
          <w:ilvl w:val="0"/>
          <w:numId w:val="4"/>
        </w:numPr>
        <w:spacing w:after="80" w:line="300"/>
      </w:pPr>
      <w:r>
        <w:rPr>
          <w:rFonts w:ascii="Arial" w:cs="Arial" w:eastAsia="Arial" w:hAnsi="Arial"/>
          <w:sz w:val="22"/>
          <w:szCs w:val="22"/>
        </w:rPr>
        <w:t xml:space="preserve">Content preparation: The modernized interpretation project can begin during Phase 1 development (a parallel workstream), with drafts ready for review by the time Phase 2 engineering begins.</w:t>
      </w:r>
    </w:p>
    <w:p>
      <w:pPr>
        <w:pStyle w:val="ListParagraph"/>
        <w:numPr>
          <w:ilvl w:val="0"/>
          <w:numId w:val="4"/>
        </w:numPr>
        <w:spacing w:after="80" w:line="300"/>
      </w:pPr>
      <w:r>
        <w:rPr>
          <w:rFonts w:ascii="Arial" w:cs="Arial" w:eastAsia="Arial" w:hAnsi="Arial"/>
          <w:sz w:val="22"/>
          <w:szCs w:val="22"/>
        </w:rPr>
        <w:t xml:space="preserve">User base: By Phase 2, there will be an active user base generating journal data. When fixed stars launch, the journal connection is immediately meaningful.</w:t>
      </w:r>
    </w:p>
    <w:p>
      <w:pPr>
        <w:pStyle w:val="ListParagraph"/>
        <w:numPr>
          <w:ilvl w:val="0"/>
          <w:numId w:val="4"/>
        </w:numPr>
        <w:spacing w:after="80" w:line="300"/>
      </w:pPr>
      <w:r>
        <w:rPr>
          <w:rFonts w:ascii="Arial" w:cs="Arial" w:eastAsia="Arial" w:hAnsi="Arial"/>
          <w:sz w:val="22"/>
          <w:szCs w:val="22"/>
        </w:rPr>
        <w:t xml:space="preserve">Monetization: Fixed stars and starseeds become the anchor features of the Oracle tier ($30/month), creating a compelling upgrade path from Navigator ($14/month).</w:t>
      </w:r>
    </w:p>
    <w:p>
      <w:pPr>
        <w:pStyle w:val="ListParagraph"/>
        <w:numPr>
          <w:ilvl w:val="0"/>
          <w:numId w:val="4"/>
        </w:numPr>
        <w:spacing w:after="80" w:line="300"/>
      </w:pPr>
      <w:r>
        <w:rPr>
          <w:rFonts w:ascii="Arial" w:cs="Arial" w:eastAsia="Arial" w:hAnsi="Arial"/>
          <w:sz w:val="22"/>
          <w:szCs w:val="22"/>
        </w:rPr>
        <w:t xml:space="preserve">Launch narrative: A major feature release 3–4 months post-MVP creates press and re-engagement. New users from poster purchases can arrive into a platform that already has depth.</w:t>
      </w:r>
    </w:p>
    <w:p>
      <w:pPr>
        <w:pStyle w:val="Heading2"/>
        <w:spacing w:before="300" w:after="150"/>
      </w:pPr>
      <w:r>
        <w:rPr>
          <w:rFonts w:ascii="Arial" w:cs="Arial" w:eastAsia="Arial" w:hAnsi="Arial"/>
          <w:b/>
          <w:bCs/>
          <w:color w:val="1A1A2E"/>
          <w:sz w:val="28"/>
          <w:szCs w:val="28"/>
        </w:rPr>
        <w:t xml:space="preserve">8.3 Phase 1 Preparation for Phase 2</w:t>
      </w:r>
    </w:p>
    <w:p>
      <w:pPr>
        <w:spacing w:after="160" w:line="320"/>
      </w:pPr>
      <w:r>
        <w:rPr>
          <w:rFonts w:ascii="Arial" w:cs="Arial" w:eastAsia="Arial" w:hAnsi="Arial"/>
          <w:color w:val="333333"/>
          <w:sz w:val="22"/>
          <w:szCs w:val="22"/>
        </w:rPr>
        <w:t xml:space="preserve">Even though fixed stars do not ship in Phase 1, certain preparatory work should happen during Phase 1:</w:t>
      </w:r>
    </w:p>
    <w:p>
      <w:pPr>
        <w:pStyle w:val="ListParagraph"/>
        <w:numPr>
          <w:ilvl w:val="0"/>
          <w:numId w:val="2"/>
        </w:numPr>
        <w:spacing w:after="80" w:line="300"/>
      </w:pPr>
      <w:r>
        <w:rPr>
          <w:rFonts w:ascii="Arial" w:cs="Arial" w:eastAsia="Arial" w:hAnsi="Arial"/>
          <w:color w:val="333333"/>
          <w:sz w:val="22"/>
          <w:szCs w:val="22"/>
        </w:rPr>
        <w:t xml:space="preserve">Begin the modernized interpretation content project in parallel with engineering (Week 4 onward).</w:t>
      </w:r>
    </w:p>
    <w:p>
      <w:pPr>
        <w:pStyle w:val="ListParagraph"/>
        <w:numPr>
          <w:ilvl w:val="0"/>
          <w:numId w:val="2"/>
        </w:numPr>
        <w:spacing w:after="80" w:line="300"/>
      </w:pPr>
      <w:r>
        <w:rPr>
          <w:rFonts w:ascii="Arial" w:cs="Arial" w:eastAsia="Arial" w:hAnsi="Arial"/>
          <w:color w:val="333333"/>
          <w:sz w:val="22"/>
          <w:szCs w:val="22"/>
        </w:rPr>
        <w:t xml:space="preserve">Design the Fixed Stars table schema during Phase 1 database design (even if not populated).</w:t>
      </w:r>
    </w:p>
    <w:p>
      <w:pPr>
        <w:pStyle w:val="ListParagraph"/>
        <w:numPr>
          <w:ilvl w:val="0"/>
          <w:numId w:val="2"/>
        </w:numPr>
        <w:spacing w:after="80" w:line="300"/>
      </w:pPr>
      <w:r>
        <w:rPr>
          <w:rFonts w:ascii="Arial" w:cs="Arial" w:eastAsia="Arial" w:hAnsi="Arial"/>
          <w:color w:val="333333"/>
          <w:sz w:val="22"/>
          <w:szCs w:val="22"/>
        </w:rPr>
        <w:t xml:space="preserve">Build the galaxy chart with extensibility for fixed star nodes (the background star field in Phase 1 uses procedural stars; in Phase 2, these become data-driven from the fixed star catalog).</w:t>
      </w:r>
    </w:p>
    <w:p>
      <w:pPr>
        <w:pStyle w:val="ListParagraph"/>
        <w:numPr>
          <w:ilvl w:val="0"/>
          <w:numId w:val="2"/>
        </w:numPr>
        <w:spacing w:after="80" w:line="300"/>
      </w:pPr>
      <w:r>
        <w:rPr>
          <w:rFonts w:ascii="Arial" w:cs="Arial" w:eastAsia="Arial" w:hAnsi="Arial"/>
          <w:color w:val="333333"/>
          <w:sz w:val="22"/>
          <w:szCs w:val="22"/>
        </w:rPr>
        <w:t xml:space="preserve">Leave placeholder hooks in the AI context assembly pipeline for fixed star data.</w:t>
      </w:r>
    </w:p>
    <w:p>
      <w:r>
        <w:br w:type="page"/>
      </w:r>
    </w:p>
    <w:p>
      <w:pPr>
        <w:pStyle w:val="Heading1"/>
        <w:spacing w:before="400" w:after="200"/>
      </w:pPr>
      <w:r>
        <w:rPr>
          <w:rFonts w:ascii="Arial" w:cs="Arial" w:eastAsia="Arial" w:hAnsi="Arial"/>
          <w:b/>
          <w:bCs/>
          <w:color w:val="1D487B"/>
          <w:sz w:val="36"/>
          <w:szCs w:val="36"/>
        </w:rPr>
        <w:t xml:space="preserve">9.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Ephemeris calculation errors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Comprehensive test suite against AstroDatabank reference charts. Automated regression tests on every deploy.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 performance on mobile</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LOD system, particle count scaling, fallback to simplified 2D view on low-end devices. Performance budget: 60fps on iPhone 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hallucination of chart data</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never computes chart data; it only references structured data from the ephemeris engine passed as context. Strict separation of calculation and interpretation layers.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Fixed star content quality</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AI-assisted drafting with mandatory expert review. Beta test with experienced astrologers before public launch. Feedback mechanism on every interpretation.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Scope creep across phases</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Each phase has a fixed deliverable and launch date. Features that are not complete by the phase deadline move to the next phase. No exceptions.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privacy breach</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Encryption at rest and in transit. Minimal data collection. SOC 2 compliance roadmap. Regular security audits. No third-party data sharing.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 initial user adoption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Poster product as acquisition funnel. Content marketing via modernized fixed star interpretations (blog content). Astrology community partnerships. Reddit/TikTok presence.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cost management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Tiered AI usage limits by subscription tier. Response caching for common queries. Phase 4 fine-tuned model reduces frontier API costs for routine queries.</w:t>
            </w:r>
          </w:p>
        </w:tc>
      </w:tr>
    </w:tbl>
    <w:p>
      <w:r>
        <w:br w:type="page"/>
      </w:r>
    </w:p>
    <w:p>
      <w:pPr>
        <w:pStyle w:val="Heading1"/>
        <w:spacing w:before="400" w:after="200"/>
      </w:pPr>
      <w:r>
        <w:rPr>
          <w:rFonts w:ascii="Arial" w:cs="Arial" w:eastAsia="Arial" w:hAnsi="Arial"/>
          <w:b/>
          <w:bCs/>
          <w:color w:val="1D487B"/>
          <w:sz w:val="36"/>
          <w:szCs w:val="36"/>
        </w:rPr>
        <w:t xml:space="preserve">10. Parallel Content Workstream</w:t>
      </w:r>
    </w:p>
    <w:p>
      <w:pPr>
        <w:spacing w:after="160" w:line="320"/>
      </w:pPr>
      <w:r>
        <w:rPr>
          <w:rFonts w:ascii="Arial" w:cs="Arial" w:eastAsia="Arial" w:hAnsi="Arial"/>
          <w:color w:val="333333"/>
          <w:sz w:val="22"/>
          <w:szCs w:val="22"/>
        </w:rPr>
        <w:t xml:space="preserve">The content workstream runs independently of but synchronized with the engineering phases. This is the work required to populate the knowledge base that powers the AI interpretation layer.</w:t>
      </w:r>
    </w:p>
    <w:p>
      <w:pPr>
        <w:pStyle w:val="Heading2"/>
        <w:spacing w:before="300" w:after="150"/>
      </w:pPr>
      <w:r>
        <w:rPr>
          <w:rFonts w:ascii="Arial" w:cs="Arial" w:eastAsia="Arial" w:hAnsi="Arial"/>
          <w:b/>
          <w:bCs/>
          <w:color w:val="1A1A2E"/>
          <w:sz w:val="28"/>
          <w:szCs w:val="28"/>
        </w:rPr>
        <w:t xml:space="preserve">10.1 Phase 1 Content (Weeks 1–12)</w:t>
      </w:r>
    </w:p>
    <w:p>
      <w:pPr>
        <w:spacing w:after="160" w:line="320"/>
      </w:pPr>
      <w:r>
        <w:rPr>
          <w:rFonts w:ascii="Arial" w:cs="Arial" w:eastAsia="Arial" w:hAnsi="Arial"/>
          <w:color w:val="333333"/>
          <w:sz w:val="22"/>
          <w:szCs w:val="22"/>
        </w:rPr>
        <w:t xml:space="preserve">Required for MVP launch:</w:t>
      </w:r>
    </w:p>
    <w:p>
      <w:pPr>
        <w:pStyle w:val="ListParagraph"/>
        <w:numPr>
          <w:ilvl w:val="0"/>
          <w:numId w:val="2"/>
        </w:numPr>
        <w:spacing w:after="80" w:line="300"/>
      </w:pPr>
      <w:r>
        <w:rPr>
          <w:rFonts w:ascii="Arial" w:cs="Arial" w:eastAsia="Arial" w:hAnsi="Arial"/>
          <w:color w:val="333333"/>
          <w:sz w:val="22"/>
          <w:szCs w:val="22"/>
        </w:rPr>
        <w:t xml:space="preserve">Planet-in-sign interpretations: 10 planets × 12 signs = 120 entries.</w:t>
      </w:r>
    </w:p>
    <w:p>
      <w:pPr>
        <w:pStyle w:val="ListParagraph"/>
        <w:numPr>
          <w:ilvl w:val="0"/>
          <w:numId w:val="2"/>
        </w:numPr>
        <w:spacing w:after="80" w:line="300"/>
      </w:pPr>
      <w:r>
        <w:rPr>
          <w:rFonts w:ascii="Arial" w:cs="Arial" w:eastAsia="Arial" w:hAnsi="Arial"/>
          <w:color w:val="333333"/>
          <w:sz w:val="22"/>
          <w:szCs w:val="22"/>
        </w:rPr>
        <w:t xml:space="preserve">Planet-in-house interpretations: 10 planets × 12 houses = 120 entries.</w:t>
      </w:r>
    </w:p>
    <w:p>
      <w:pPr>
        <w:pStyle w:val="ListParagraph"/>
        <w:numPr>
          <w:ilvl w:val="0"/>
          <w:numId w:val="2"/>
        </w:numPr>
        <w:spacing w:after="80" w:line="300"/>
      </w:pPr>
      <w:r>
        <w:rPr>
          <w:rFonts w:ascii="Arial" w:cs="Arial" w:eastAsia="Arial" w:hAnsi="Arial"/>
          <w:color w:val="333333"/>
          <w:sz w:val="22"/>
          <w:szCs w:val="22"/>
        </w:rPr>
        <w:t xml:space="preserve">Aspect interpretations: 55 major planet pairs × 5 major aspects = 275 entries.</w:t>
      </w:r>
    </w:p>
    <w:p>
      <w:pPr>
        <w:pStyle w:val="ListParagraph"/>
        <w:numPr>
          <w:ilvl w:val="0"/>
          <w:numId w:val="2"/>
        </w:numPr>
        <w:spacing w:after="80" w:line="300"/>
      </w:pPr>
      <w:r>
        <w:rPr>
          <w:rFonts w:ascii="Arial" w:cs="Arial" w:eastAsia="Arial" w:hAnsi="Arial"/>
          <w:color w:val="333333"/>
          <w:sz w:val="22"/>
          <w:szCs w:val="22"/>
        </w:rPr>
        <w:t xml:space="preserve">Transit interpretations: 10 transiting planets × 10 natal planets × 5 aspects = 500 entries (prioritize the most impactful: Saturn, Pluto, Jupiter transits first).</w:t>
      </w:r>
    </w:p>
    <w:p>
      <w:pPr>
        <w:spacing w:after="160" w:line="320"/>
      </w:pPr>
      <w:r>
        <w:rPr>
          <w:rFonts w:ascii="Arial" w:cs="Arial" w:eastAsia="Arial" w:hAnsi="Arial"/>
          <w:b/>
          <w:bCs/>
          <w:color w:val="1A1A2E"/>
          <w:sz w:val="22"/>
          <w:szCs w:val="22"/>
        </w:rPr>
        <w:t xml:space="preserve">Total Phase 1 content: </w:t>
      </w:r>
      <w:r>
        <w:rPr>
          <w:rFonts w:ascii="Arial" w:cs="Arial" w:eastAsia="Arial" w:hAnsi="Arial"/>
          <w:color w:val="333333"/>
          <w:sz w:val="22"/>
          <w:szCs w:val="22"/>
        </w:rPr>
        <w:t xml:space="preserve">Approximately 1,015 interpretive entries. AI-assisted drafting with manual review can produce 20–30 per day, requiring 5–7 focused weeks.</w:t>
      </w:r>
    </w:p>
    <w:p>
      <w:pPr>
        <w:pStyle w:val="Heading2"/>
        <w:spacing w:before="300" w:after="150"/>
      </w:pPr>
      <w:r>
        <w:rPr>
          <w:rFonts w:ascii="Arial" w:cs="Arial" w:eastAsia="Arial" w:hAnsi="Arial"/>
          <w:b/>
          <w:bCs/>
          <w:color w:val="1A1A2E"/>
          <w:sz w:val="28"/>
          <w:szCs w:val="28"/>
        </w:rPr>
        <w:t xml:space="preserve">10.2 Phase 2 Content (Weeks 8–22)</w:t>
      </w:r>
    </w:p>
    <w:p>
      <w:pPr>
        <w:spacing w:after="160" w:line="320"/>
      </w:pPr>
      <w:r>
        <w:rPr>
          <w:rFonts w:ascii="Arial" w:cs="Arial" w:eastAsia="Arial" w:hAnsi="Arial"/>
          <w:color w:val="333333"/>
          <w:sz w:val="22"/>
          <w:szCs w:val="22"/>
        </w:rPr>
        <w:t xml:space="preserve">Begins during Phase 1, must be ready by Phase 2 launch:</w:t>
      </w:r>
    </w:p>
    <w:p>
      <w:pPr>
        <w:pStyle w:val="ListParagraph"/>
        <w:numPr>
          <w:ilvl w:val="0"/>
          <w:numId w:val="2"/>
        </w:numPr>
        <w:spacing w:after="80" w:line="300"/>
      </w:pPr>
      <w:r>
        <w:rPr>
          <w:rFonts w:ascii="Arial" w:cs="Arial" w:eastAsia="Arial" w:hAnsi="Arial"/>
          <w:color w:val="333333"/>
          <w:sz w:val="22"/>
          <w:szCs w:val="22"/>
        </w:rPr>
        <w:t xml:space="preserve">Modernized fixed star interpretations: 50–80 stars, each with a core modernized interpretation, traditional text preserved alongside.</w:t>
      </w:r>
    </w:p>
    <w:p>
      <w:pPr>
        <w:pStyle w:val="ListParagraph"/>
        <w:numPr>
          <w:ilvl w:val="0"/>
          <w:numId w:val="2"/>
        </w:numPr>
        <w:spacing w:after="80" w:line="300"/>
      </w:pPr>
      <w:r>
        <w:rPr>
          <w:rFonts w:ascii="Arial" w:cs="Arial" w:eastAsia="Arial" w:hAnsi="Arial"/>
          <w:color w:val="333333"/>
          <w:sz w:val="22"/>
          <w:szCs w:val="22"/>
        </w:rPr>
        <w:t xml:space="preserve">Contextual star-planet matrix: 10 most significant stars × 12 bodies = 120 contextual variations.</w:t>
      </w:r>
    </w:p>
    <w:p>
      <w:pPr>
        <w:pStyle w:val="ListParagraph"/>
        <w:numPr>
          <w:ilvl w:val="0"/>
          <w:numId w:val="2"/>
        </w:numPr>
        <w:spacing w:after="80" w:line="300"/>
      </w:pPr>
      <w:r>
        <w:rPr>
          <w:rFonts w:ascii="Arial" w:cs="Arial" w:eastAsia="Arial" w:hAnsi="Arial"/>
          <w:color w:val="333333"/>
          <w:sz w:val="22"/>
          <w:szCs w:val="22"/>
        </w:rPr>
        <w:t xml:space="preserve">Starseed lineage profiles: 7–8 lineage descriptions with mission archetypes, shadow traits, and personality profiles.</w:t>
      </w:r>
    </w:p>
    <w:p>
      <w:pPr>
        <w:pStyle w:val="ListParagraph"/>
        <w:numPr>
          <w:ilvl w:val="0"/>
          <w:numId w:val="2"/>
        </w:numPr>
        <w:spacing w:after="80" w:line="300"/>
      </w:pPr>
      <w:r>
        <w:rPr>
          <w:rFonts w:ascii="Arial" w:cs="Arial" w:eastAsia="Arial" w:hAnsi="Arial"/>
          <w:color w:val="333333"/>
          <w:sz w:val="22"/>
          <w:szCs w:val="22"/>
        </w:rPr>
        <w:t xml:space="preserve">Starseed marker definitions: approximately 50–80 weighted markers across all lineages.</w:t>
      </w:r>
    </w:p>
    <w:p>
      <w:pPr>
        <w:pStyle w:val="ListParagraph"/>
        <w:numPr>
          <w:ilvl w:val="0"/>
          <w:numId w:val="2"/>
        </w:numPr>
        <w:spacing w:after="80" w:line="300"/>
      </w:pPr>
      <w:r>
        <w:rPr>
          <w:rFonts w:ascii="Arial" w:cs="Arial" w:eastAsia="Arial" w:hAnsi="Arial"/>
          <w:color w:val="333333"/>
          <w:sz w:val="22"/>
          <w:szCs w:val="22"/>
        </w:rPr>
        <w:t xml:space="preserve">Horary interpretation guidelines: rules framework for the AI to apply when interpreting horary charts.</w:t>
      </w:r>
    </w:p>
    <w:p>
      <w:pPr>
        <w:pStyle w:val="ListParagraph"/>
        <w:numPr>
          <w:ilvl w:val="0"/>
          <w:numId w:val="2"/>
        </w:numPr>
        <w:spacing w:after="80" w:line="300"/>
      </w:pPr>
      <w:r>
        <w:rPr>
          <w:rFonts w:ascii="Arial" w:cs="Arial" w:eastAsia="Arial" w:hAnsi="Arial"/>
          <w:color w:val="333333"/>
          <w:sz w:val="22"/>
          <w:szCs w:val="22"/>
        </w:rPr>
        <w:t xml:space="preserve">Astrocartography line interpretations: 10 planets × 4 line types = 40 interpretations.</w:t>
      </w:r>
    </w:p>
    <w:p>
      <w:pPr>
        <w:spacing w:after="160" w:line="320"/>
      </w:pPr>
      <w:r>
        <w:rPr>
          <w:rFonts w:ascii="Arial" w:cs="Arial" w:eastAsia="Arial" w:hAnsi="Arial"/>
          <w:b/>
          <w:bCs/>
          <w:color w:val="1A1A2E"/>
          <w:sz w:val="22"/>
          <w:szCs w:val="22"/>
        </w:rPr>
        <w:t xml:space="preserve">Total Phase 2 content: </w:t>
      </w:r>
      <w:r>
        <w:rPr>
          <w:rFonts w:ascii="Arial" w:cs="Arial" w:eastAsia="Arial" w:hAnsi="Arial"/>
          <w:color w:val="333333"/>
          <w:sz w:val="22"/>
          <w:szCs w:val="22"/>
        </w:rPr>
        <w:t xml:space="preserve">Approximately 400–500 entries plus the fixed star modernization project. Begin Week 4, complete by Week 20.</w:t>
      </w:r>
    </w:p>
    <w:p>
      <w:r>
        <w:br w:type="page"/>
      </w:r>
    </w:p>
    <w:p>
      <w:pPr>
        <w:pStyle w:val="Heading1"/>
        <w:spacing w:before="400" w:after="200"/>
      </w:pPr>
      <w:r>
        <w:rPr>
          <w:rFonts w:ascii="Arial" w:cs="Arial" w:eastAsia="Arial" w:hAnsi="Arial"/>
          <w:b/>
          <w:bCs/>
          <w:color w:val="1D487B"/>
          <w:sz w:val="36"/>
          <w:szCs w:val="36"/>
        </w:rPr>
        <w:t xml:space="preserve">11. Success Metrics by Phase</w:t>
      </w:r>
    </w:p>
    <w:p>
      <w:pPr>
        <w:pStyle w:val="Heading2"/>
        <w:spacing w:before="300" w:after="150"/>
      </w:pPr>
      <w:r>
        <w:rPr>
          <w:rFonts w:ascii="Arial" w:cs="Arial" w:eastAsia="Arial" w:hAnsi="Arial"/>
          <w:b/>
          <w:bCs/>
          <w:color w:val="1A1A2E"/>
          <w:sz w:val="28"/>
          <w:szCs w:val="28"/>
        </w:rPr>
        <w:t xml:space="preserve">Phase 1 (MVP Launch)</w:t>
      </w:r>
    </w:p>
    <w:p>
      <w:pPr>
        <w:pStyle w:val="ListParagraph"/>
        <w:numPr>
          <w:ilvl w:val="0"/>
          <w:numId w:val="2"/>
        </w:numPr>
        <w:spacing w:after="80" w:line="300"/>
      </w:pPr>
      <w:r>
        <w:rPr>
          <w:rFonts w:ascii="Arial" w:cs="Arial" w:eastAsia="Arial" w:hAnsi="Arial"/>
          <w:color w:val="333333"/>
          <w:sz w:val="22"/>
          <w:szCs w:val="22"/>
        </w:rPr>
        <w:t xml:space="preserve">1,000 registered users within 30 days of launch.</w:t>
      </w:r>
    </w:p>
    <w:p>
      <w:pPr>
        <w:pStyle w:val="ListParagraph"/>
        <w:numPr>
          <w:ilvl w:val="0"/>
          <w:numId w:val="2"/>
        </w:numPr>
        <w:spacing w:after="80" w:line="300"/>
      </w:pPr>
      <w:r>
        <w:rPr>
          <w:rFonts w:ascii="Arial" w:cs="Arial" w:eastAsia="Arial" w:hAnsi="Arial"/>
          <w:color w:val="333333"/>
          <w:sz w:val="22"/>
          <w:szCs w:val="22"/>
        </w:rPr>
        <w:t xml:space="preserve">100 paying Navigator subscribers within 60 days.</w:t>
      </w:r>
    </w:p>
    <w:p>
      <w:pPr>
        <w:pStyle w:val="ListParagraph"/>
        <w:numPr>
          <w:ilvl w:val="0"/>
          <w:numId w:val="2"/>
        </w:numPr>
        <w:spacing w:after="80" w:line="300"/>
      </w:pPr>
      <w:r>
        <w:rPr>
          <w:rFonts w:ascii="Arial" w:cs="Arial" w:eastAsia="Arial" w:hAnsi="Arial"/>
          <w:color w:val="333333"/>
          <w:sz w:val="22"/>
          <w:szCs w:val="22"/>
        </w:rPr>
        <w:t xml:space="preserve">Average 3+ journal entries per active user per week.</w:t>
      </w:r>
    </w:p>
    <w:p>
      <w:pPr>
        <w:pStyle w:val="ListParagraph"/>
        <w:numPr>
          <w:ilvl w:val="0"/>
          <w:numId w:val="2"/>
        </w:numPr>
        <w:spacing w:after="80" w:line="300"/>
      </w:pPr>
      <w:r>
        <w:rPr>
          <w:rFonts w:ascii="Arial" w:cs="Arial" w:eastAsia="Arial" w:hAnsi="Arial"/>
          <w:color w:val="333333"/>
          <w:sz w:val="22"/>
          <w:szCs w:val="22"/>
        </w:rPr>
        <w:t xml:space="preserve">AI response satisfaction (thumbs up) rate above 75%.</w:t>
      </w:r>
    </w:p>
    <w:p>
      <w:pPr>
        <w:pStyle w:val="ListParagraph"/>
        <w:numPr>
          <w:ilvl w:val="0"/>
          <w:numId w:val="2"/>
        </w:numPr>
        <w:spacing w:after="80" w:line="300"/>
      </w:pPr>
      <w:r>
        <w:rPr>
          <w:rFonts w:ascii="Arial" w:cs="Arial" w:eastAsia="Arial" w:hAnsi="Arial"/>
          <w:color w:val="333333"/>
          <w:sz w:val="22"/>
          <w:szCs w:val="22"/>
        </w:rPr>
        <w:t xml:space="preserve">Galaxy chart average session duration above 3 minutes.</w:t>
      </w:r>
    </w:p>
    <w:p>
      <w:pPr>
        <w:pStyle w:val="Heading2"/>
        <w:spacing w:before="300" w:after="150"/>
      </w:pPr>
      <w:r>
        <w:rPr>
          <w:rFonts w:ascii="Arial" w:cs="Arial" w:eastAsia="Arial" w:hAnsi="Arial"/>
          <w:b/>
          <w:bCs/>
          <w:color w:val="1A1A2E"/>
          <w:sz w:val="28"/>
          <w:szCs w:val="28"/>
        </w:rPr>
        <w:t xml:space="preserve">Phase 2 (Expansion)</w:t>
      </w:r>
    </w:p>
    <w:p>
      <w:pPr>
        <w:pStyle w:val="ListParagraph"/>
        <w:numPr>
          <w:ilvl w:val="0"/>
          <w:numId w:val="2"/>
        </w:numPr>
        <w:spacing w:after="80" w:line="300"/>
      </w:pPr>
      <w:r>
        <w:rPr>
          <w:rFonts w:ascii="Arial" w:cs="Arial" w:eastAsia="Arial" w:hAnsi="Arial"/>
          <w:color w:val="333333"/>
          <w:sz w:val="22"/>
          <w:szCs w:val="22"/>
        </w:rPr>
        <w:t xml:space="preserve">500 Oracle tier subscribers.</w:t>
      </w:r>
    </w:p>
    <w:p>
      <w:pPr>
        <w:pStyle w:val="ListParagraph"/>
        <w:numPr>
          <w:ilvl w:val="0"/>
          <w:numId w:val="2"/>
        </w:numPr>
        <w:spacing w:after="80" w:line="300"/>
      </w:pPr>
      <w:r>
        <w:rPr>
          <w:rFonts w:ascii="Arial" w:cs="Arial" w:eastAsia="Arial" w:hAnsi="Arial"/>
          <w:color w:val="333333"/>
          <w:sz w:val="22"/>
          <w:szCs w:val="22"/>
        </w:rPr>
        <w:t xml:space="preserve">50%+ of Oracle users opt into starseed analysis.</w:t>
      </w:r>
    </w:p>
    <w:p>
      <w:pPr>
        <w:pStyle w:val="ListParagraph"/>
        <w:numPr>
          <w:ilvl w:val="0"/>
          <w:numId w:val="2"/>
        </w:numPr>
        <w:spacing w:after="80" w:line="300"/>
      </w:pPr>
      <w:r>
        <w:rPr>
          <w:rFonts w:ascii="Arial" w:cs="Arial" w:eastAsia="Arial" w:hAnsi="Arial"/>
          <w:color w:val="333333"/>
          <w:sz w:val="22"/>
          <w:szCs w:val="22"/>
        </w:rPr>
        <w:t xml:space="preserve">20%+ of users casting at least one horary chart per month.</w:t>
      </w:r>
    </w:p>
    <w:p>
      <w:pPr>
        <w:pStyle w:val="ListParagraph"/>
        <w:numPr>
          <w:ilvl w:val="0"/>
          <w:numId w:val="2"/>
        </w:numPr>
        <w:spacing w:after="80" w:line="300"/>
      </w:pPr>
      <w:r>
        <w:rPr>
          <w:rFonts w:ascii="Arial" w:cs="Arial" w:eastAsia="Arial" w:hAnsi="Arial"/>
          <w:color w:val="333333"/>
          <w:sz w:val="22"/>
          <w:szCs w:val="22"/>
        </w:rPr>
        <w:t xml:space="preserve">Astrocartography module used by 40%+ of paid users.</w:t>
      </w:r>
    </w:p>
    <w:p>
      <w:pPr>
        <w:pStyle w:val="Heading2"/>
        <w:spacing w:before="300" w:after="150"/>
      </w:pPr>
      <w:r>
        <w:rPr>
          <w:rFonts w:ascii="Arial" w:cs="Arial" w:eastAsia="Arial" w:hAnsi="Arial"/>
          <w:b/>
          <w:bCs/>
          <w:color w:val="1A1A2E"/>
          <w:sz w:val="28"/>
          <w:szCs w:val="28"/>
        </w:rPr>
        <w:t xml:space="preserve">Phase 3 (Commerce + World)</w:t>
      </w:r>
    </w:p>
    <w:p>
      <w:pPr>
        <w:pStyle w:val="ListParagraph"/>
        <w:numPr>
          <w:ilvl w:val="0"/>
          <w:numId w:val="2"/>
        </w:numPr>
        <w:spacing w:after="80" w:line="300"/>
      </w:pPr>
      <w:r>
        <w:rPr>
          <w:rFonts w:ascii="Arial" w:cs="Arial" w:eastAsia="Arial" w:hAnsi="Arial"/>
          <w:color w:val="333333"/>
          <w:sz w:val="22"/>
          <w:szCs w:val="22"/>
        </w:rPr>
        <w:t xml:space="preserve">500 poster purchases in the first quarter.</w:t>
      </w:r>
    </w:p>
    <w:p>
      <w:pPr>
        <w:pStyle w:val="ListParagraph"/>
        <w:numPr>
          <w:ilvl w:val="0"/>
          <w:numId w:val="2"/>
        </w:numPr>
        <w:spacing w:after="80" w:line="300"/>
      </w:pPr>
      <w:r>
        <w:rPr>
          <w:rFonts w:ascii="Arial" w:cs="Arial" w:eastAsia="Arial" w:hAnsi="Arial"/>
          <w:color w:val="333333"/>
          <w:sz w:val="22"/>
          <w:szCs w:val="22"/>
        </w:rPr>
        <w:t xml:space="preserve">Poster-to-platform conversion rate above 15%.</w:t>
      </w:r>
    </w:p>
    <w:p>
      <w:pPr>
        <w:pStyle w:val="ListParagraph"/>
        <w:numPr>
          <w:ilvl w:val="0"/>
          <w:numId w:val="2"/>
        </w:numPr>
        <w:spacing w:after="80" w:line="300"/>
      </w:pPr>
      <w:r>
        <w:rPr>
          <w:rFonts w:ascii="Arial" w:cs="Arial" w:eastAsia="Arial" w:hAnsi="Arial"/>
          <w:color w:val="333333"/>
          <w:sz w:val="22"/>
          <w:szCs w:val="22"/>
        </w:rPr>
        <w:t xml:space="preserve">Mundane news module daily active usage by 30%+ of Oracle users.</w:t>
      </w:r>
    </w:p>
    <w:p>
      <w:pPr>
        <w:pStyle w:val="ListParagraph"/>
        <w:numPr>
          <w:ilvl w:val="0"/>
          <w:numId w:val="2"/>
        </w:numPr>
        <w:spacing w:after="80" w:line="300"/>
      </w:pPr>
      <w:r>
        <w:rPr>
          <w:rFonts w:ascii="Arial" w:cs="Arial" w:eastAsia="Arial" w:hAnsi="Arial"/>
          <w:color w:val="333333"/>
          <w:sz w:val="22"/>
          <w:szCs w:val="22"/>
        </w:rPr>
        <w:t xml:space="preserve">Entity database exceeds 500 entities.</w:t>
      </w:r>
    </w:p>
    <w:p>
      <w:pPr>
        <w:pStyle w:val="Heading2"/>
        <w:spacing w:before="300" w:after="150"/>
      </w:pPr>
      <w:r>
        <w:rPr>
          <w:rFonts w:ascii="Arial" w:cs="Arial" w:eastAsia="Arial" w:hAnsi="Arial"/>
          <w:b/>
          <w:bCs/>
          <w:color w:val="1A1A2E"/>
          <w:sz w:val="28"/>
          <w:szCs w:val="28"/>
        </w:rPr>
        <w:t xml:space="preserve">Phase 4 (Intelligence)</w:t>
      </w:r>
    </w:p>
    <w:p>
      <w:pPr>
        <w:pStyle w:val="ListParagraph"/>
        <w:numPr>
          <w:ilvl w:val="0"/>
          <w:numId w:val="2"/>
        </w:numPr>
        <w:spacing w:after="80" w:line="300"/>
      </w:pPr>
      <w:r>
        <w:rPr>
          <w:rFonts w:ascii="Arial" w:cs="Arial" w:eastAsia="Arial" w:hAnsi="Arial"/>
          <w:color w:val="333333"/>
          <w:sz w:val="22"/>
          <w:szCs w:val="22"/>
        </w:rPr>
        <w:t xml:space="preserve">10,000+ users opted into collective research.</w:t>
      </w:r>
    </w:p>
    <w:p>
      <w:pPr>
        <w:pStyle w:val="ListParagraph"/>
        <w:numPr>
          <w:ilvl w:val="0"/>
          <w:numId w:val="2"/>
        </w:numPr>
        <w:spacing w:after="80" w:line="300"/>
      </w:pPr>
      <w:r>
        <w:rPr>
          <w:rFonts w:ascii="Arial" w:cs="Arial" w:eastAsia="Arial" w:hAnsi="Arial"/>
          <w:color w:val="333333"/>
          <w:sz w:val="22"/>
          <w:szCs w:val="22"/>
        </w:rPr>
        <w:t xml:space="preserve">Pattern detection surfacing 3+ personal patterns per active user.</w:t>
      </w:r>
    </w:p>
    <w:p>
      <w:pPr>
        <w:pStyle w:val="ListParagraph"/>
        <w:numPr>
          <w:ilvl w:val="0"/>
          <w:numId w:val="2"/>
        </w:numPr>
        <w:spacing w:after="80" w:line="300"/>
      </w:pPr>
      <w:r>
        <w:rPr>
          <w:rFonts w:ascii="Arial" w:cs="Arial" w:eastAsia="Arial" w:hAnsi="Arial"/>
          <w:color w:val="333333"/>
          <w:sz w:val="22"/>
          <w:szCs w:val="22"/>
        </w:rPr>
        <w:t xml:space="preserve">Fine-tuned model matching frontier model quality on 80%+ of routine queries.</w:t>
      </w:r>
    </w:p>
    <w:p>
      <w:pPr>
        <w:pStyle w:val="ListParagraph"/>
        <w:numPr>
          <w:ilvl w:val="0"/>
          <w:numId w:val="2"/>
        </w:numPr>
        <w:spacing w:after="80" w:line="300"/>
      </w:pPr>
      <w:r>
        <w:rPr>
          <w:rFonts w:ascii="Arial" w:cs="Arial" w:eastAsia="Arial" w:hAnsi="Arial"/>
          <w:color w:val="333333"/>
          <w:sz w:val="22"/>
          <w:szCs w:val="22"/>
        </w:rPr>
        <w:t xml:space="preserve">First research partnership or publication from the Fate Dataset.</w:t>
      </w:r>
    </w:p>
    <w:p>
      <w:r>
        <w:br w:type="page"/>
      </w:r>
    </w:p>
    <w:p>
      <w:pPr>
        <w:pStyle w:val="Heading1"/>
        <w:spacing w:before="400" w:after="200"/>
      </w:pPr>
      <w:r>
        <w:rPr>
          <w:rFonts w:ascii="Arial" w:cs="Arial" w:eastAsia="Arial" w:hAnsi="Arial"/>
          <w:b/>
          <w:bCs/>
          <w:color w:val="1D487B"/>
          <w:sz w:val="36"/>
          <w:szCs w:val="36"/>
        </w:rPr>
        <w:t xml:space="preserve">12. Appendix: Key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24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License</w:t>
            </w:r>
          </w:p>
        </w:tc>
        <w:tc>
          <w:tcPr>
            <w:tcW w:type="dxa" w:w="2360"/>
            <w:tcBorders>
              <w:top w:val="single" w:color="CCCCCC" w:sz="1"/>
              <w:left w:val="single" w:color="CCCCCC" w:sz="1"/>
              <w:bottom w:val="single" w:color="CCCCCC" w:sz="1"/>
              <w:right w:val="single" w:color="CCCCCC" w:sz="1"/>
            </w:tcBorders>
            <w:shd w:fill="1D487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Swiss Ephemeris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Latest via pyswisseph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AGPL / Commercial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chart calculations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Three.js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r160+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MIT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Galaxy chart 3D rendering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Mapbox GL JS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Mapbox ToS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Astrocartography map</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Next.js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MIT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 framework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Backend API</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 License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database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GPL v2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Spatial queries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pgvector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0.6+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 License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RAG vector store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Skyfield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Poster sky rendering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Claude API</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Anthropic ToS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AI conversation layer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Commercial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Stripe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 SDK</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Commercial</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Payments + subscriptions</w:t>
            </w:r>
          </w:p>
        </w:tc>
      </w:tr>
    </w:tbl>
    <w:p>
      <w:pPr>
        <w:spacing w:after="100"/>
      </w:pPr>
    </w:p>
    <w:p>
      <w:pPr>
        <w:spacing w:after="160" w:line="320"/>
        <w:rPr>
          <w:i/>
          <w:iCs/>
        </w:rPr>
      </w:pPr>
      <w:r>
        <w:rPr>
          <w:rFonts w:ascii="Arial" w:cs="Arial" w:eastAsia="Arial" w:hAnsi="Arial"/>
          <w:i/>
          <w:iCs/>
          <w:color w:val="333333"/>
          <w:sz w:val="22"/>
          <w:szCs w:val="22"/>
        </w:rPr>
        <w:t xml:space="preserve">Note on Swiss Ephemeris licensing: pyswisseph is AGPL-licensed, which means if distributed as part of a web application, the application source must also be open-source unless a commercial license is purchased from Astrodienst. Budget for the commercial license ($300–$500 one-time) to avoid AGPL obligations.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87B" w:sz="6" w:space="1"/>
      </w:pBdr>
    </w:pPr>
    <w:r>
      <w:rPr>
        <w:rFonts w:ascii="Arial" w:cs="Arial" w:eastAsia="Arial" w:hAnsi="Arial"/>
        <w:b/>
        <w:bCs/>
        <w:color w:val="1D487B"/>
        <w:sz w:val="16"/>
        <w:szCs w:val="16"/>
      </w:rPr>
      <w:t xml:space="preserve">STELLOQUY</w:t>
    </w:r>
    <w:r>
      <w:rPr>
        <w:rFonts w:ascii="Arial" w:cs="Arial" w:eastAsia="Arial" w:hAnsi="Arial"/>
        <w:color w:val="666666"/>
        <w:sz w:val="16"/>
        <w:szCs w:val="16"/>
      </w:rPr>
      <w:t xml:space="preserve">  |  Software Development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87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D48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2026-03-27T13:59:19.970Z</dcterms:created>
  <dcterms:modified xsi:type="dcterms:W3CDTF">2026-03-27T13:59:19.971Z</dcterms:modified>
</cp:coreProperties>
</file>

<file path=docProps/custom.xml><?xml version="1.0" encoding="utf-8"?>
<Properties xmlns="http://schemas.openxmlformats.org/officeDocument/2006/custom-properties" xmlns:vt="http://schemas.openxmlformats.org/officeDocument/2006/docPropsVTypes"/>
</file>