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rPr>
          <w:sz w:val="20"/>
          <w:szCs w:val="20"/>
        </w:rPr>
        <w:t xml:space="preserve"/>
      </w:r>
    </w:p>
    <w:p>
      <w:pPr>
        <w:spacing w:after="200"/>
        <w:jc w:val="center"/>
      </w:pPr>
      <w:r>
        <w:rPr>
          <w:b/>
          <w:bCs/>
          <w:color w:val="0067B1"/>
          <w:sz w:val="52"/>
          <w:szCs w:val="52"/>
        </w:rPr>
        <w:t xml:space="preserve">GUÍA DE IMPLEMENTACIÓN</w:t>
      </w:r>
    </w:p>
    <w:p>
      <w:pPr>
        <w:spacing w:after="600"/>
        <w:jc w:val="center"/>
      </w:pPr>
      <w:r>
        <w:rPr>
          <w:b/>
          <w:bCs/>
          <w:color w:val="004F87"/>
          <w:sz w:val="36"/>
          <w:szCs w:val="36"/>
        </w:rPr>
        <w:t xml:space="preserve">AI Gateway — Evaluación Técnica</w:t>
      </w:r>
    </w:p>
    <w:p>
      <w:pPr>
        <w:spacing w:after="1200"/>
        <w:jc w:val="center"/>
      </w:pPr>
      <w:r>
        <w:rPr>
          <w:color w:val="595959"/>
          <w:sz w:val="24"/>
          <w:szCs w:val="24"/>
        </w:rPr>
        <w:t xml:space="preserve">LiteLLM Proxy (OSS) + Solo.io Enterprise kgateway (referencia)</w:t>
      </w:r>
    </w:p>
    <w:p>
      <w:pPr>
        <w:spacing w:after="400"/>
        <w:jc w:val="center"/>
      </w:pPr>
      <w:r>
        <w:rPr>
          <w:color w:val="595959"/>
          <w:sz w:val="22"/>
          <w:szCs w:val="22"/>
        </w:rPr>
        <w:t xml:space="preserve">NTT DATA  |  Practice Digital &amp; Innovation  |  Abril 2026</w:t>
      </w:r>
    </w:p>
    <w:p>
      <w:pPr>
        <w:jc w:val="center"/>
      </w:pPr>
      <w:r>
        <w:rPr>
          <w:color w:val="595959"/>
          <w:sz w:val="20"/>
          <w:szCs w:val="20"/>
        </w:rPr>
        <w:t xml:space="preserve">Versión 2.0</w:t>
      </w:r>
    </w:p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Índice de Contenidos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PARTE I — LiteLLM Proxy (Open Source, sin licencia)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1. Descripción general del spike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2. Prerrequisitos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3. Arquitectura del stack Docker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4. Guía de instalación paso a paso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5. Configuración del AI Gateway (litellm/config.yaml)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6. Variables de entorno (.env)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7. Pruebas de las capacidades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7.1 Enrutamiento y proveedores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7.2 Cadena de failover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7.3 Virtual keys y rate limiting por tokens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7.4 Prompt Guards — enmascarado de PII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7.5 Cache semántico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   7.6 Métricas Prometheus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8. Teardown</w:t>
      </w:r>
    </w:p>
    <w:p/>
    <w:p>
      <w:pPr>
        <w:spacing w:after="80"/>
      </w:pPr>
      <w:r>
        <w:rPr>
          <w:b/>
          <w:bCs/>
          <w:sz w:val="20"/>
          <w:szCs w:val="20"/>
        </w:rPr>
        <w:t xml:space="preserve">PARTE II — Solo.io Enterprise kgateway (referencia, requiere licencia)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9.  Prerrequisitos Solo.io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10. Instalación del gateway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11. Aplicar manifiestos del spike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12. Pruebas rápidas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595959"/>
          <w:sz w:val="20"/>
          <w:szCs w:val="20"/>
        </w:rPr>
        <w:t xml:space="preserve">13. Teardown Kubernetes</w:t>
      </w:r>
    </w:p>
    <w:p/>
    <w:p>
      <w:r>
        <w:br w:type="page"/>
      </w:r>
    </w:p>
    <w:p>
      <w:pPr>
        <w:shd w:fill="004F87" w:color="004F87" w:val="solid"/>
        <w:spacing w:after="400" w:before="200"/>
        <w:jc w:val="center"/>
      </w:pPr>
      <w:r>
        <w:rPr>
          <w:b/>
          <w:bCs/>
          <w:color w:val="FFFFFF"/>
          <w:sz w:val="32"/>
          <w:szCs w:val="32"/>
        </w:rPr>
        <w:t xml:space="preserve">PARTE I — LiteLLM Proxy (Open Source)</w:t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1. Descripción general del spike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Este spike evalúa un AI Gateway como capa de gobernanza, seguridad y enrutamiento centralizado para workloads LLM en entornos enterprise. La implementación ejecutable utiliza LiteLLM Proxy (MIT), que no requiere ninguna licencia ni Kubernetes.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¿Qué es LiteLLM Proxy?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LiteLLM Proxy es un servidor HTTP OpenAI-compatible que actúa como capa de abstracción entre las aplicaciones cliente y múltiples proveedores LLM (OpenAI, Anthropic, Groq, Gemini, Ollama, Azure, Bedrock...). Todas las capacidades evaluadas en el spike se implementan en LiteLLM sin modificar el código de las aplicaciones cliente.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Capacidades evaluadas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pct" w:w="3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Mecanismo LiteLLM</w:t>
            </w:r>
          </w:p>
        </w:tc>
        <w:tc>
          <w:tcPr>
            <w:tcW w:type="pct" w:w="3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Equivalente Solo.io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Enrutamiento multi-proveedor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model_list + order field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Backend CRD + HTTPRoute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Failover automático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router_settings.fallbacks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RouteOption failover priority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Rate limiting por tokens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Virtual keys (tpm_limit/rpm_limit)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RouteOption ratelimit tokens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Prompt Guard PII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Guardrails con Presidio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RouteOption promptGuard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Cache semántico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Redis + text-embedding-3-small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RouteOption semanticCache Redis Stack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Observabilidad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Prometheus callbacks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OpenTelemetry Collector</w:t>
            </w:r>
          </w:p>
        </w:tc>
      </w:tr>
      <w:tr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Gestión de keys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Virtual keys + PostgreSQL</w:t>
            </w:r>
          </w:p>
        </w:tc>
        <w:tc>
          <w:tcPr>
            <w:tcW w:type="pct" w:w="35%"/>
          </w:tcPr>
          <w:p>
            <w:r>
              <w:rPr>
                <w:color w:val="595959"/>
                <w:sz w:val="18"/>
                <w:szCs w:val="18"/>
              </w:rPr>
              <w:t xml:space="preserve">Kubernetes Secrets + RBAC</w:t>
            </w:r>
          </w:p>
        </w:tc>
      </w:tr>
    </w:tbl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2. Prerrequisitos</w:t>
      </w:r>
    </w:p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Software requerido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pct" w:w="2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Versión mínima</w:t>
            </w:r>
          </w:p>
        </w:tc>
        <w:tc>
          <w:tcPr>
            <w:tcW w:type="pct" w:w="5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Descarga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Docker Desktop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4.x (Engine 24+)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https://www.docker.com/products/docker-desktop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Docker Compose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v2 (incluido en Desktop)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Incluido con Docker Desktop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curl (para pruebas)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Cualquiera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Incluido en macOS/Linux; en Windows usar Git Bash o WSL</w:t>
            </w:r>
          </w:p>
        </w:tc>
      </w:tr>
    </w:tbl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API Keys necesarias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Para ejecutar el spike solo se necesita al menos UNA API key. Las marcadas como GRATUITAS no requieren tarjeta de crédito.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pct" w:w="22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 en el spike</w:t>
            </w:r>
          </w:p>
        </w:tc>
        <w:tc>
          <w:tcPr>
            <w:tcW w:type="pct" w:w="22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 gratuito</w:t>
            </w:r>
          </w:p>
        </w:tc>
        <w:tc>
          <w:tcPr>
            <w:tcW w:type="pct" w:w="38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pct" w:w="18%"/>
          </w:tcPr>
          <w:p>
            <w:r>
              <w:rPr>
                <w:color w:val="595959"/>
                <w:sz w:val="18"/>
                <w:szCs w:val="18"/>
              </w:rPr>
              <w:t xml:space="preserve">OpenAI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Primario (gpt-4o)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No (de pago)</w:t>
            </w:r>
          </w:p>
        </w:tc>
        <w:tc>
          <w:tcPr>
            <w:tcW w:type="pct" w:w="38%"/>
          </w:tcPr>
          <w:p>
            <w:r>
              <w:rPr>
                <w:color w:val="595959"/>
                <w:sz w:val="18"/>
                <w:szCs w:val="18"/>
              </w:rPr>
              <w:t xml:space="preserve">https://platform.openai.com/api-keys</w:t>
            </w:r>
          </w:p>
        </w:tc>
      </w:tr>
      <w:tr>
        <w:tc>
          <w:tcPr>
            <w:tcW w:type="pct" w:w="18%"/>
          </w:tcPr>
          <w:p>
            <w:r>
              <w:rPr>
                <w:color w:val="595959"/>
                <w:sz w:val="18"/>
                <w:szCs w:val="18"/>
              </w:rPr>
              <w:t xml:space="preserve">Anthropic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Failover 1 (claude-3-5)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No (de pago)</w:t>
            </w:r>
          </w:p>
        </w:tc>
        <w:tc>
          <w:tcPr>
            <w:tcW w:type="pct" w:w="38%"/>
          </w:tcPr>
          <w:p>
            <w:r>
              <w:rPr>
                <w:color w:val="595959"/>
                <w:sz w:val="18"/>
                <w:szCs w:val="18"/>
              </w:rPr>
              <w:t xml:space="preserve">https://console.anthropic.com</w:t>
            </w:r>
          </w:p>
        </w:tc>
      </w:tr>
      <w:tr>
        <w:tc>
          <w:tcPr>
            <w:tcW w:type="pct" w:w="18%"/>
          </w:tcPr>
          <w:p>
            <w:r>
              <w:rPr>
                <w:color w:val="595959"/>
                <w:sz w:val="18"/>
                <w:szCs w:val="18"/>
              </w:rPr>
              <w:t xml:space="preserve">Groq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Failover 2 (llama-3.3-70b)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Sí — 30 RPM</w:t>
            </w:r>
          </w:p>
        </w:tc>
        <w:tc>
          <w:tcPr>
            <w:tcW w:type="pct" w:w="38%"/>
          </w:tcPr>
          <w:p>
            <w:r>
              <w:rPr>
                <w:color w:val="595959"/>
                <w:sz w:val="18"/>
                <w:szCs w:val="18"/>
              </w:rPr>
              <w:t xml:space="preserve">https://console.groq.com</w:t>
            </w:r>
          </w:p>
        </w:tc>
      </w:tr>
      <w:tr>
        <w:tc>
          <w:tcPr>
            <w:tcW w:type="pct" w:w="18%"/>
          </w:tcPr>
          <w:p>
            <w:r>
              <w:rPr>
                <w:color w:val="595959"/>
                <w:sz w:val="18"/>
                <w:szCs w:val="18"/>
              </w:rPr>
              <w:t xml:space="preserve">Google Gemini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Failover 3 (gemini-2.0-flash)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Sí — 15 RPM / 1M tokens/día</w:t>
            </w:r>
          </w:p>
        </w:tc>
        <w:tc>
          <w:tcPr>
            <w:tcW w:type="pct" w:w="38%"/>
          </w:tcPr>
          <w:p>
            <w:r>
              <w:rPr>
                <w:color w:val="595959"/>
                <w:sz w:val="18"/>
                <w:szCs w:val="18"/>
              </w:rPr>
              <w:t xml:space="preserve">https://ai.google.dev</w:t>
            </w:r>
          </w:p>
        </w:tc>
      </w:tr>
      <w:tr>
        <w:tc>
          <w:tcPr>
            <w:tcW w:type="pct" w:w="18%"/>
          </w:tcPr>
          <w:p>
            <w:r>
              <w:rPr>
                <w:color w:val="595959"/>
                <w:sz w:val="18"/>
                <w:szCs w:val="18"/>
              </w:rPr>
              <w:t xml:space="preserve">Ollama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Failover 4 (llama3.2)</w:t>
            </w:r>
          </w:p>
        </w:tc>
        <w:tc>
          <w:tcPr>
            <w:tcW w:type="pct" w:w="22%"/>
          </w:tcPr>
          <w:p>
            <w:r>
              <w:rPr>
                <w:color w:val="595959"/>
                <w:sz w:val="18"/>
                <w:szCs w:val="18"/>
              </w:rPr>
              <w:t xml:space="preserve">Sí — local, sin internet</w:t>
            </w:r>
          </w:p>
        </w:tc>
        <w:tc>
          <w:tcPr>
            <w:tcW w:type="pct" w:w="38%"/>
          </w:tcPr>
          <w:p>
            <w:r>
              <w:rPr>
                <w:color w:val="595959"/>
                <w:sz w:val="18"/>
                <w:szCs w:val="18"/>
              </w:rPr>
              <w:t xml:space="preserve">https://ollama.ai</w:t>
            </w:r>
          </w:p>
        </w:tc>
      </w:tr>
    </w:tbl>
    <w:p/>
    <w:p>
      <w:pPr>
        <w:shd w:fill="EBF3FB" w:color="EBF3FB" w:val="solid"/>
        <w:spacing w:after="60" w:before="60"/>
        <w:ind w:left="215"/>
      </w:pPr>
      <w:r>
        <w:rPr>
          <w:b/>
          <w:bCs/>
          <w:color w:val="0067B1"/>
          <w:sz w:val="20"/>
          <w:szCs w:val="20"/>
        </w:rPr>
        <w:t xml:space="preserve">RECOMENDACIÓN PARA EL SPIKE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Con solo la API key de Groq (gratuita, registro en 2 minutos, sin tarjeta) el spike es completamente funcional.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Ollama no requiere API key — solo instalar el cliente y ejecutar: ollama pull llama3.2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3. Arquitectura del stack Docker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El stack se levanta con un único comando docker compose up -d. Incluye seis servicios que cubren todas las capacidades evaluadas: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pct" w:w="34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Imagen Docker</w:t>
            </w:r>
          </w:p>
        </w:tc>
        <w:tc>
          <w:tcPr>
            <w:tcW w:type="pct" w:w="1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Puerto</w:t>
            </w:r>
          </w:p>
        </w:tc>
        <w:tc>
          <w:tcPr>
            <w:tcW w:type="pct" w:w="4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Propósito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litellm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ghcr.io/berriai/litellm:main-latest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4000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AI Gateway principal — API OpenAI-compatible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postgres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postgres:15-alpine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5432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Almacena virtual keys, usuarios y spend tracking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redis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redis:7-alpine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6379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Cache semántico y rate limiting distribuido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presidio-analyzer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mcr.microsoft.com/presidio/presidio-analyzer:latest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5002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Detección de PII (NLP)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presidio-anonymizer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mcr.microsoft.com/presidio/presidio-anonymizer:latest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5001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Enmascarado de PII</w:t>
            </w:r>
          </w:p>
        </w:tc>
      </w:tr>
      <w:tr>
        <w:tc>
          <w:tcPr>
            <w:tcW w:type="pct" w:w="16%"/>
          </w:tcPr>
          <w:p>
            <w:r>
              <w:rPr>
                <w:color w:val="595959"/>
                <w:sz w:val="18"/>
                <w:szCs w:val="18"/>
              </w:rPr>
              <w:t xml:space="preserve">prometheus</w:t>
            </w:r>
          </w:p>
        </w:tc>
        <w:tc>
          <w:tcPr>
            <w:tcW w:type="pct" w:w="34%"/>
          </w:tcPr>
          <w:p>
            <w:r>
              <w:rPr>
                <w:color w:val="595959"/>
                <w:sz w:val="18"/>
                <w:szCs w:val="18"/>
              </w:rPr>
              <w:t xml:space="preserve">prom/prometheus:latest</w:t>
            </w:r>
          </w:p>
        </w:tc>
        <w:tc>
          <w:tcPr>
            <w:tcW w:type="pct" w:w="10%"/>
          </w:tcPr>
          <w:p>
            <w:r>
              <w:rPr>
                <w:color w:val="595959"/>
                <w:sz w:val="18"/>
                <w:szCs w:val="18"/>
              </w:rPr>
              <w:t xml:space="preserve">9090</w:t>
            </w:r>
          </w:p>
        </w:tc>
        <w:tc>
          <w:tcPr>
            <w:tcW w:type="pct" w:w="40%"/>
          </w:tcPr>
          <w:p>
            <w:r>
              <w:rPr>
                <w:color w:val="595959"/>
                <w:sz w:val="18"/>
                <w:szCs w:val="18"/>
              </w:rPr>
              <w:t xml:space="preserve">Scraping de métricas de LiteLLM</w:t>
            </w:r>
          </w:p>
        </w:tc>
      </w:tr>
    </w:tbl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Diagrama de flujo de una petición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Cliente (curl / SDK / aplicación)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▼  POST /chat/completions  (Bearer sk-spike-nttdata-2026)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┌────────────────────────────────────────────────────────┐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            LiteLLM Proxy  :4000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                       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1. Autenticación de virtual key (PostgreSQL)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2. Rate limit check (tpm / rpm por key)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3. Guardrail PII → Presidio Analyzer + Anonymizer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4. Cache semántico → Redis (embedding similarity)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5. Router → selecciona proveedor según orden/fallos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                       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Cadena de failover:     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OpenAI gpt-4o (1)      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→ Anthropic claude-3-5-sonnet (2)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→ Groq llama-3.3-70b (3) — GRATUITO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→ Gemini 2.0 Flash (4) — GRATUITO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→ Ollama llama3.2 (5) — LOCAL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                        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6. Respuesta devuelta al cliente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│  7. Métricas → Prometheus                              │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└────────────────────────────────────────────────────────┘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4. Guía de instalación paso a paso</w:t>
      </w:r>
    </w:p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1 — Clonar / obtener el repositorio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En Windows (PowerShell o Git Bash)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cd C:\NTTDATA\PDI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Si es un repositorio git: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git clone &lt;URL-repositorio&gt; gateway-ia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cd gateway-ia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Si ya tienes el directorio: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cd C:\NTTDATA\PDI\gateway-ia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2 — Crear el archivo de variables de entorno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El archivo .env contiene las API keys reales. Nunca se commitea al repositorio (está en .gitignore). Se parte de la plantilla .env.example:</w:t>
      </w:r>
    </w:p>
    <w:p/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En Windows PowerShell: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cp litellm\.env.example .env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O en Git Bash / WSL: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cp litellm/.env.example .env</w:t>
      </w:r>
    </w:p>
    <w:p/>
    <w:p>
      <w:pPr>
        <w:spacing w:after="120"/>
      </w:pPr>
      <w:r>
        <w:rPr>
          <w:color w:val="595959"/>
          <w:sz w:val="20"/>
          <w:szCs w:val="20"/>
        </w:rPr>
        <w:t xml:space="preserve">Abrir .env con cualquier editor y rellenar las API keys. Ejemplo mínimo con Groq (gratuito):</w:t>
      </w:r>
    </w:p>
    <w:p/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.env — Ejemplo con Groq (proveedor gratuito)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OPENAI_API_KEY=&lt;dejar en blanco si no se tiene&gt;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ANTHROPIC_API_KEY=&lt;dejar en blanco si no se tiene&gt;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GROQ_API_KEY=gsk_xxxxxxxxxxxxxxxxxxxxxxxxxxxx   # &lt;- REQUERIDO para failover gratuito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GEMINI_API_KEY=&lt;opcional&gt;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Valores fijos — NO modificar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LITELLM_MASTER_KEY=sk-spike-nttdata-2026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LITELLM_SALT_KEY=00000000000000000000000000000032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DATABASE_URL=postgresql://litellm:litellm_password@postgres:5432/litellm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REDIS_HOST=redis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REDIS_PORT=6379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REDIS_PASSWORD=redis_password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PRESIDIO_ANALYZER_API_BASE=http://presidio-analyzer:3000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PRESIDIO_ANONYMIZER_API_BASE=http://presidio-anonymizer:3000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3 — (Opcional) Instalar Ollama para el failover local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Ollama corre en el host, no como contenedor Docker. LiteLLM se conecta a él via host.docker.internal:11434.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1. Descargar e instalar Ollama desde https://ollama.ai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  (disponible para Windows, macOS y Linux)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2. Descargar el modelo llama3.2 (~2 GB):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ollama pull llama3.2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3. Verificar que Ollama esté corriendo: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ollama list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Debe mostrar: llama3.2:latest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4 — Levantar el stack completo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Desde el directorio raíz del proyecto (donde está docker-compose.yml)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up -d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Salida esperada: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[+] Running 7/7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Network gateway-ia_default          Created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ai-gateway-postgres        Healthy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ai-gateway-redis           Healthy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ai-gateway-presidio-analyzer  Started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ai-gateway-presidio-anonymizer Started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ai-gateway-litellm         Started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 ✔ Container ai-gateway-prometheus      Started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5 — Verificar que todos los servicios estén healthy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ps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Salida esperada (~60 segundos después de up):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NAME                           STATUS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ai-gateway-postgres            Up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ai-gateway-redis               Up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ai-gateway-presidio-analyzer   Up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ai-gateway-presidio-anonymizer Up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ai-gateway-litellm             Up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ai-gateway-prometheus          Up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Si algún servicio no está healthy, ver logs: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logs litellm --tail 50</w:t>
      </w:r>
    </w:p>
    <w:p/>
    <w:p>
      <w:pPr>
        <w:shd w:fill="EBF3FB" w:color="EBF3FB" w:val="solid"/>
        <w:spacing w:after="60" w:before="60"/>
        <w:ind w:left="215"/>
      </w:pPr>
      <w:r>
        <w:rPr>
          <w:b/>
          <w:bCs/>
          <w:color w:val="0067B1"/>
          <w:sz w:val="20"/>
          <w:szCs w:val="20"/>
        </w:rPr>
        <w:t xml:space="preserve">NOTA: Presidio tarda ~30 segundos en arrancar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El servicio presidio-analyzer necesita cargar los modelos NLP de spaCy al iniciar.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Es normal que aparezca como 'starting' durante los primeros 30 segundos.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Esperar a que su estado sea 'healthy' antes de probar el Prompt Guard.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Paso 6 — Acceder a los servicios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pct" w:w="3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pct" w:w="5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LiteLLM API</w:t>
            </w:r>
          </w:p>
        </w:tc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http://localhost:4000</w:t>
            </w:r>
          </w:p>
        </w:tc>
        <w:tc>
          <w:tcPr>
            <w:tcW w:type="pct" w:w="50%"/>
          </w:tcPr>
          <w:p>
            <w:r>
              <w:rPr>
                <w:color w:val="595959"/>
                <w:sz w:val="18"/>
                <w:szCs w:val="18"/>
              </w:rPr>
              <w:t xml:space="preserve">Endpoint OpenAI-compatible (/chat/completions, /models...)</w:t>
            </w:r>
          </w:p>
        </w:tc>
      </w:tr>
      <w:tr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LiteLLM UI</w:t>
            </w:r>
          </w:p>
        </w:tc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http://localhost:4000/ui</w:t>
            </w:r>
          </w:p>
        </w:tc>
        <w:tc>
          <w:tcPr>
            <w:tcW w:type="pct" w:w="50%"/>
          </w:tcPr>
          <w:p>
            <w:r>
              <w:rPr>
                <w:color w:val="595959"/>
                <w:sz w:val="18"/>
                <w:szCs w:val="18"/>
              </w:rPr>
              <w:t xml:space="preserve">Panel de administración (virtual keys, spend, logs)</w:t>
            </w:r>
          </w:p>
        </w:tc>
      </w:tr>
      <w:tr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Health check</w:t>
            </w:r>
          </w:p>
        </w:tc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http://localhost:4000/health</w:t>
            </w:r>
          </w:p>
        </w:tc>
        <w:tc>
          <w:tcPr>
            <w:tcW w:type="pct" w:w="50%"/>
          </w:tcPr>
          <w:p>
            <w:r>
              <w:rPr>
                <w:color w:val="595959"/>
                <w:sz w:val="18"/>
                <w:szCs w:val="18"/>
              </w:rPr>
              <w:t xml:space="preserve">Estado de todos los proveedores configurados</w:t>
            </w:r>
          </w:p>
        </w:tc>
      </w:tr>
      <w:tr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Prometheus</w:t>
            </w:r>
          </w:p>
        </w:tc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http://localhost:9090</w:t>
            </w:r>
          </w:p>
        </w:tc>
        <w:tc>
          <w:tcPr>
            <w:tcW w:type="pct" w:w="50%"/>
          </w:tcPr>
          <w:p>
            <w:r>
              <w:rPr>
                <w:color w:val="595959"/>
                <w:sz w:val="18"/>
                <w:szCs w:val="18"/>
              </w:rPr>
              <w:t xml:space="preserve">Métricas de latencia, tokens, cache hits</w:t>
            </w:r>
          </w:p>
        </w:tc>
      </w:tr>
      <w:tr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Presidio Analyzer</w:t>
            </w:r>
          </w:p>
        </w:tc>
        <w:tc>
          <w:tcPr>
            <w:tcW w:type="pct" w:w="30%"/>
          </w:tcPr>
          <w:p>
            <w:r>
              <w:rPr>
                <w:color w:val="595959"/>
                <w:sz w:val="18"/>
                <w:szCs w:val="18"/>
              </w:rPr>
              <w:t xml:space="preserve">http://localhost:5002/health</w:t>
            </w:r>
          </w:p>
        </w:tc>
        <w:tc>
          <w:tcPr>
            <w:tcW w:type="pct" w:w="50%"/>
          </w:tcPr>
          <w:p>
            <w:r>
              <w:rPr>
                <w:color w:val="595959"/>
                <w:sz w:val="18"/>
                <w:szCs w:val="18"/>
              </w:rPr>
              <w:t xml:space="preserve">Verificar estado del detector PII</w:t>
            </w:r>
          </w:p>
        </w:tc>
      </w:tr>
    </w:tbl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5. Configuración del AI Gateway (litellm/config.yaml)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El archivo litellm/config.yaml es el corazón del gateway. Se monta en el contenedor de LiteLLM y define todos los modelos, la estrategia de routing y las capacidades activadas.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5.1 Lista de modelos y cadena de failover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Todos los proveedores se registran bajo el mismo alias 'gpt-4o'. El campo order determina el orden de preferencia. Si el proveedor con order:1 falla, LiteLLM intenta order:2, y así sucesivamente — transparente para el cliente.</w:t>
      </w:r>
    </w:p>
    <w:p/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model_list: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Primario — OpenAI gpt-4o (requiere API key de pago)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 model_name: 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model: openai/gpt-4o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api_key: os.environ/OPENAI_API_KEY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timeout: 30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rpm: 100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Failover 1 — Anthropic claude-3-5-sonnet (mismo alias, order:2)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 model_name: 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model: anthropic/claude-3-5-sonnet-20241022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api_key: os.environ/ANTHROPIC_API_KEY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order: 2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Failover 2 — Groq llama-3.3-70b (GRATUITO, order:3)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 model_name: 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model: groq/llama-3.3-70b-versatile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api_key: os.environ/GROQ_API_KEY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rpm: 30         # Límite del tier gratuito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order: 3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Failover 3 — Gemini 2.0 Flash (GRATUITO, order:4)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 model_name: 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model: gemini/gemini-2.0-flash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api_key: os.environ/GEMINI_API_KEY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rpm: 15         # Límite del tier gratuito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order: 4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Failover 4 — Ollama llama3.2 (LOCAL, sin internet, order:5)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 model_name: gpt-4o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model: ollama/llama3.2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api_base: http://host.docker.internal:11434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timeout: 60     # Modelos locales son más lentos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order: 5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5.2 Router settings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router_settings: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fallbacks: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- gpt-4o: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- claude-3-5-sonnet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- llama-3.3-70b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- gemini-flash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- llama-local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allowed_fails: 1         # Intentos fallidos antes de cambiar de proveedor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num_retries: 2           # Reintentos por proveedor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timeout: 30              # Timeout global en segundos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routing_strategy: usage-based-routing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enable_pre_call_checks: true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5.3 Cache semántico, rate limit y observabilidad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litellm_settings: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Cache semántico con Redis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cache: true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cache_params: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type: redis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host: os.environ/REDIS_HOST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port: 6379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password: os.environ/REDIS_PASSWORD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ttl: 3600              # TTL de 1 hora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semantic_cache_embedding_model: text-embedding-3-small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semantic_cache_similarity_threshold: 0.92   # 92% similitud mínima para HIT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Rate limiting global (por encima de los límites por virtual key)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tpm_limit: 100000        # tokens/minuto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rpm_limit: 200           # requests/minuto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Guardrails PII via Presidio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guardrails: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- guardrail_name: presidio-pii-masking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litellm_params: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guardrail: presidio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mode: pre_call     # Se aplica antes de enviar al LLM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    default_on: true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# Observabilidad Prometheus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success_callback: [prometheus]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failure_callback: [prometheus]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json_logs: true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6. Variables de entorno (.env)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El archivo .env se crea a partir de litellm/.env.example. A continuación se describe cada variable: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pct" w:w="26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pct" w:w="46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OPENAI_API_KEY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&lt;placeholder&gt;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API key de OpenAI. Opcional si se usan proveedores gratuitos.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ANTHROPIC_API_KEY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&lt;placeholder&gt;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API key de Anthropic. Opcional si se usan proveedores gratuitos.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GROQ_API_KEY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&lt;placeholder&gt;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API key de Groq. Gratuita en console.groq.com (sin tarjeta).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GEMINI_API_KEY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&lt;placeholder&gt;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API key de Google Gemini. Gratuita en ai.google.dev.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LITELLM_MASTER_KEY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sk-spike-nttdata-2026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Key maestra para administración. Usar para crear virtual keys.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LITELLM_SALT_KEY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000...032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Salt para cifrar las virtual keys en la base de datos.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DATABASE_URL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postgresql://litellm:...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Cadena de conexión a PostgreSQL. No modificar en entorno local.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REDIS_HOST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redis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Hostname del servicio Redis. Nombre del contenedor Docker.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REDIS_PORT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6379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Puerto de Redis. No modificar.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REDIS_PASSWORD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redis_password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Contraseña de Redis. Debe coincidir con el docker-compose.yml.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PRESIDIO_ANALYZER_API_BASE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http://presidio-analyzer:3000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URL del contenedor de detección PII.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PRESIDIO_ANONYMIZER_API_BASE</w:t>
            </w:r>
          </w:p>
        </w:tc>
        <w:tc>
          <w:tcPr>
            <w:tcW w:type="pct" w:w="26%"/>
          </w:tcPr>
          <w:p>
            <w:r>
              <w:rPr>
                <w:color w:val="595959"/>
                <w:sz w:val="18"/>
                <w:szCs w:val="18"/>
              </w:rPr>
              <w:t xml:space="preserve">http://presidio-anonymizer:3000</w:t>
            </w:r>
          </w:p>
        </w:tc>
        <w:tc>
          <w:tcPr>
            <w:tcW w:type="pct" w:w="46%"/>
          </w:tcPr>
          <w:p>
            <w:r>
              <w:rPr>
                <w:color w:val="595959"/>
                <w:sz w:val="18"/>
                <w:szCs w:val="18"/>
              </w:rPr>
              <w:t xml:space="preserve">URL del contenedor de enmascarado PII.</w:t>
            </w:r>
          </w:p>
        </w:tc>
      </w:tr>
    </w:tbl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7. Pruebas de las capacidades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Todos los ejemplos usan curl. En Windows se puede usar Git Bash, WSL o PowerShell. Sustituir $USER_KEY por la virtual key generada en el paso 7.3.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7.1 Enrutamiento y proveedores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Verifica que el gateway recibe peticiones y las enruta al proveedor disponible según la cadena de failover: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Test básico con la master key (OpenAI primario o primer failover disponible)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sk-spike-nttdata-2026"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'{"model":"gpt-4o","messages":[{"role":"user","content":"Hola, ¿quién eres?"}]}'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Ver qué proveedor respondió (buscar en la respuesta JSON):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El campo model de la respuesta indica el proveedor real usado.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Listar todos los modelos disponibles: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http://localhost:4000/models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sk-spike-nttdata-2026"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7.2 Cadena de failover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Simula la caída del proveedor primario editando el .env con una key inválida y reiniciando LiteLLM: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1. Editar .env: cambiar OPENAI_API_KEY=invalid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2. Reiniciar solo el contenedor LiteLLM (sin tocar el resto):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restart litellm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3. Enviar petición — debe responder Anthropic o Groq: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sk-spike-nttdata-2026"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'{"model":"gpt-4o","messages":[{"role":"user","content":"Test failover"}]}'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4. Restaurar: editar .env con la key real y reiniciar nuevamente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restart litellm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7.3 Virtual keys y rate limiting por tokens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Las virtual keys son claves de API por usuario/equipo con límites propios de tokens. Se crean con la master key y se usan como cualquier API key: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Crear una virtual key con límite de 50.000 tokens/min y 100 RPM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-X POST http://localhost:4000/key/generate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sk-spike-nttdata-2026"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"models": ["gpt-4o", "claude-3-5-sonnet", "llama-3.3-70b", "gemini-flash"],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"tpm_limit": 50000,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"rpm_limit": 100,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  "metadata": {"user": "equipo-pdi", "team": "nttdata-pdi"}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Respuesta: { "key": "sk-xxxxxxxx...", "key_name": "...", ... }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Guardar el campo 'key' como USER_KEY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Usar la virtual key (los límites se aplican automáticamente):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$USER_KEY"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'{"model":"gpt-4o","messages":[{"role":"user","content":"Test rate limit"}]}'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Los headers de respuesta muestran los límites restantes: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x-ratelimit-limit-tokens: 50000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x-ratelimit-remaining-tokens: 49850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x-ratelimit-limit-requests: 100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7.4 Prompt Guard — enmascarado de PII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Presidio detecta y enmascara información sensible (tarjetas de crédito, emails, teléfonos) ANTES de que el prompt llegue al proveedor LLM: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Esperar a que Presidio esté healthy antes de este test: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ps   # Verificar que presidio-analyzer está (healthy)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Enviar prompt con PII — la tarjeta será enmascarada: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$USER_KEY"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'{"model":"gpt-4o","messages":[{"role":"user","content":"Mi tarjeta es 4111-1111-1111-1111, ayúdame"}]}'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El LLM recibe el prompt con la tarjeta enmascarada: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'Mi tarjeta es &lt;CREDIT_CARD&gt;, ayúdame'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Otros PII detectados automáticamente: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Emails:    usuario@empresa.com → &lt;EMAIL_ADDRESS&gt;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Teléfonos: +34 600 000 000    → &lt;PHONE_NUMBER&gt;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DNI/NIF:   12345678A           → &lt;ES_NIF&gt;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7.5 Cache semántico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El cache semántico evita llamadas repetidas al LLM para preguntas con el mismo significado (aunque estén formuladas diferente). Usa embeddings de OpenAI para comparar similitud con umbral del 92%: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Primera llamada — CACHE MISS (llama al LLM)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-i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$USER_KEY"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'{"model":"gpt-4o","messages":[{"role":"user","content":"Cuantos dias tiene un anio?"}]}'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Header de respuesta: x-litellm-cache: MISS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Segunda llamada semánticamente similar — CACHE HIT (no llama al LLM)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-i -X POST http://localhost:4000/chat/completions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"Authorization: Bearer $USER_KEY"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'{"model":"gpt-4o","messages":[{"role":"user","content":"Cuantos dias conforman un anio?"}]}'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Header de respuesta: x-litellm-cache: HIT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La respuesta es instantánea y no consume tokens del proveedor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7.6 Métricas Prometheus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Ver métricas en formato texto plano desde LiteLLM: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http://localhost:4000/metrics | grep litellm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Métricas clave disponibles: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litellm_requests_total              - Total de peticiones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litellm_request_duration_seconds    - Latencia (histograma)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litellm_tokens_total                - Tokens consumidos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litellm_cache_hit_total             - Cache hits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litellm_llm_requests_total          - Por modelo/proveedor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Consultar via Prometheus UI (http://localhost:9090):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Query: litellm_requests_total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Query: rate(litellm_requests_total[5m])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Query: histogram_quantile(0.95, litellm_request_duration_seconds_bucket)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8. Teardown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Para detener y eliminar todos los recursos del spike: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Detener el stack y eliminar volúmenes (BD y cache):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down -v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Si solo se quiere detener sin eliminar datos: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down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Para volver a arrancar después: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docker compose up -d</w:t>
      </w:r>
    </w:p>
    <w:p/>
    <w:p>
      <w:pPr>
        <w:shd w:fill="FFF3CD" w:color="FFF3CD" w:val="solid"/>
        <w:spacing w:after="60" w:before="60"/>
        <w:ind w:left="215"/>
      </w:pPr>
      <w:r>
        <w:rPr>
          <w:b/>
          <w:bCs/>
          <w:color w:val="0067B1"/>
          <w:sz w:val="20"/>
          <w:szCs w:val="20"/>
        </w:rPr>
        <w:t xml:space="preserve">IMPORTANTE: El flag -v elimina los volúmenes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docker compose down -v elimina todos los datos persistidos: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  • postgres_data: virtual keys, usuarios y configuración almacenada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  • redis_data: cache semántico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  • prometheus_data: histórico de métricas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Usar solo cuando se quiera un entorno completamente limpio.</w:t>
      </w:r>
    </w:p>
    <w:p/>
    <w:p>
      <w:r>
        <w:br w:type="page"/>
      </w:r>
    </w:p>
    <w:p>
      <w:pPr>
        <w:shd w:fill="004F87" w:color="004F87" w:val="solid"/>
        <w:spacing w:after="400" w:before="200"/>
        <w:jc w:val="center"/>
      </w:pPr>
      <w:r>
        <w:rPr>
          <w:b/>
          <w:bCs/>
          <w:color w:val="FFFFFF"/>
          <w:sz w:val="32"/>
          <w:szCs w:val="32"/>
        </w:rPr>
        <w:t xml:space="preserve">PARTE II — Solo.io Enterprise kgateway (Referencia)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Esta sección describe la configuración de referencia de Solo.io Enterprise kgateway. Requiere licencia Enterprise y Kubernetes 1.28+. Los archivos YAML de configuración se encuentran en el directorio config/ del repositorio.</w:t>
      </w:r>
    </w:p>
    <w:p/>
    <w:p>
      <w:pPr>
        <w:shd w:fill="FFF3CD" w:color="FFF3CD" w:val="solid"/>
        <w:spacing w:after="60" w:before="60"/>
        <w:ind w:left="215"/>
      </w:pPr>
      <w:r>
        <w:rPr>
          <w:b/>
          <w:bCs/>
          <w:color w:val="0067B1"/>
          <w:sz w:val="20"/>
          <w:szCs w:val="20"/>
        </w:rPr>
        <w:t xml:space="preserve">NOTA: Se requiere licencia Enterprise de Solo.io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Los manifiestos YAML en config/ son la configuración de referencia para Solo.io Enterprise kgateway.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Para obtener un trial gratuito: https://www.solo.io/free-trial</w:t>
      </w:r>
    </w:p>
    <w:p>
      <w:pPr>
        <w:shd w:fill="FFF3CD" w:color="FFF3CD" w:val="solid"/>
        <w:spacing w:after="40"/>
        <w:ind w:left="215"/>
      </w:pPr>
      <w:r>
        <w:rPr>
          <w:color w:val="595959"/>
          <w:sz w:val="19"/>
          <w:szCs w:val="19"/>
        </w:rPr>
        <w:t xml:space="preserve">Sin licencia, utilizar la Parte I (LiteLLM Proxy) para el spike.</w:t>
      </w:r>
    </w:p>
    <w:p/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9. Prerrequisitos Solo.io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pct" w:w="20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Versión mínima</w:t>
            </w:r>
          </w:p>
        </w:tc>
        <w:tc>
          <w:tcPr>
            <w:tcW w:type="pct" w:w="5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Kubernetes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1.28+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GKE / AKS / EKS en cloud; Kind o k3s en local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Helm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3.12+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Para instalar Enterprise kgateway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kubectl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Cualquiera reciente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Configurado contra el clúster objetivo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Licencia Solo.io Enterprise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Trial o comercial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https://www.solo.io/free-trial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API Key OpenAI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Activa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Para el proveedor primario</w:t>
            </w:r>
          </w:p>
        </w:tc>
      </w:tr>
      <w:tr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API Key Anthropic</w:t>
            </w:r>
          </w:p>
        </w:tc>
        <w:tc>
          <w:tcPr>
            <w:tcW w:type="pct" w:w="20%"/>
          </w:tcPr>
          <w:p>
            <w:r>
              <w:rPr>
                <w:color w:val="595959"/>
                <w:sz w:val="18"/>
                <w:szCs w:val="18"/>
              </w:rPr>
              <w:t xml:space="preserve">Activa</w:t>
            </w:r>
          </w:p>
        </w:tc>
        <w:tc>
          <w:tcPr>
            <w:tcW w:type="pct" w:w="55%"/>
          </w:tcPr>
          <w:p>
            <w:r>
              <w:rPr>
                <w:color w:val="595959"/>
                <w:sz w:val="18"/>
                <w:szCs w:val="18"/>
              </w:rPr>
              <w:t xml:space="preserve">Para el proveedor failover</w:t>
            </w:r>
          </w:p>
        </w:tc>
      </w:tr>
    </w:tbl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10. Instalación del gateway</w:t>
      </w:r>
    </w:p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10.1 Instalar Gateway API CRDs (estándar CNCF)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https://github.com/kubernetes-sigs/gateway-api/releases/download/v1.2.0/standard-install.yaml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10.2 Instalar Enterprise kgateway via Helm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export LICENSE_KEY="&lt;TU_LICENCIA_SOLO_IO&gt;"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helm upgrade -i enterprise-kgateway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oci://us-docker.pkg.dev/solo-public/enterprise-kgateway/charts/enterprise-kgateway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-n kgateway-system --create-namespace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--version 2.2.0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--set-string licensing.licenseKey=$LICENSE_KEY</w:t>
      </w:r>
    </w:p>
    <w:p/>
    <w:p>
      <w:pPr>
        <w:pStyle w:val="Heading2"/>
        <w:pBdr>
          <w:bottom w:val="single" w:color="0067B1" w:sz="6"/>
        </w:pBdr>
        <w:spacing w:after="120" w:before="360"/>
      </w:pPr>
      <w:r>
        <w:rPr>
          <w:b/>
          <w:bCs/>
          <w:color w:val="0067B1"/>
          <w:sz w:val="26"/>
          <w:szCs w:val="26"/>
        </w:rPr>
        <w:t xml:space="preserve">10.3 Verificar instalación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get pods -n kgateway-system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get crd | grep kgateway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11. Aplicar manifiestos del spike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Los manifiestos se aplican en orden numérico. Antes de aplicar, copiar el archivo de secrets y rellenar con las API keys reales: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1. Copiar el archivo de secrets (NUNCA commitear el .local.yaml)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cp config/03-secrets.yaml config/03-secrets.local.yaml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Editar config/03-secrets.local.yaml con las API keys reales en Base64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2. Aplicar todos los manifiestos en orden: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config/00-namespace.yaml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config/01-gateway-parameters.yaml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config/02-gateway.yaml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config/03-secrets.local.yaml     # &lt;- usar el local, NO el original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config/04-openai-backend.yaml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config/05-anthropic-backend.yaml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config/06-httproute-llm.yaml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config/07-routeoption-ratelimit.yaml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config/08-routeoption-prompt-guard.yaml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config/09-routeoption-semantic-cache.yaml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config/10-routeoption-rag.yaml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config/11-observability.yaml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apply -f config/12-failover.yaml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Manifiesto</w:t>
            </w:r>
          </w:p>
        </w:tc>
        <w:tc>
          <w:tcPr>
            <w:tcW w:type="pct" w:w="25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CRD / Recurso</w:t>
            </w:r>
          </w:p>
        </w:tc>
        <w:tc>
          <w:tcPr>
            <w:tcW w:type="pct" w:w="47%"/>
            <w:shd w:fill="0067B1" w:color="0067B1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00-namespace.yaml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Namespace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Namespace ai-gateway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01-gateway-parameters.yaml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GatewayParameters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Activa AI Extension en Envoy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02-gateway.yaml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Gateway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Gateway principal con listener HTTP/443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03-secrets.yaml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Secret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API keys de OpenAI y Anthropic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04-openai-backend.yaml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Backend (spec.ai.llm)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Proveedor OpenAI gpt-4o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05-anthropic-backend.yaml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Backend (spec.ai.llm)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Proveedor Anthropic claude-3-5-sonnet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06-httproute-llm.yaml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HTTPRoute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Routing header-based + traffic split 80/20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07-routeoption-ratelimit.yaml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Rate limit por tokens (50k/hr/usuario)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08-routeoption-prompt-guard.yaml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Prompt Guard regex REJECT + MASK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09-routeoption-semantic-cache.yaml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Cache semántico Redis Stack (threshold 0.92)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10-routeoption-rag.yaml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RAG con PostgreSQL + pgvector (topK=5)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11-observability.yaml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 + OTel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Métricas AI (TTFT, tokens) via OpenTelemetry</w:t>
            </w:r>
          </w:p>
        </w:tc>
      </w:tr>
      <w:tr>
        <w:tc>
          <w:tcPr>
            <w:tcW w:type="pct" w:w="28%"/>
          </w:tcPr>
          <w:p>
            <w:r>
              <w:rPr>
                <w:color w:val="595959"/>
                <w:sz w:val="18"/>
                <w:szCs w:val="18"/>
              </w:rPr>
              <w:t xml:space="preserve">12-failover.yaml</w:t>
            </w:r>
          </w:p>
        </w:tc>
        <w:tc>
          <w:tcPr>
            <w:tcW w:type="pct" w:w="25%"/>
          </w:tcPr>
          <w:p>
            <w:r>
              <w:rPr>
                <w:color w:val="595959"/>
                <w:sz w:val="18"/>
                <w:szCs w:val="18"/>
              </w:rPr>
              <w:t xml:space="preserve">RouteOption</w:t>
            </w:r>
          </w:p>
        </w:tc>
        <w:tc>
          <w:tcPr>
            <w:tcW w:type="pct" w:w="47%"/>
          </w:tcPr>
          <w:p>
            <w:r>
              <w:rPr>
                <w:color w:val="595959"/>
                <w:sz w:val="18"/>
                <w:szCs w:val="18"/>
              </w:rPr>
              <w:t xml:space="preserve">Failover OpenAI(1) → Anthropic(2) en 429/5xx</w:t>
            </w:r>
          </w:p>
        </w:tc>
      </w:tr>
    </w:tbl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12. Pruebas rápidas Solo.io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Obtener IP del gateway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GATEWAY_IP=$(kubectl get gateway ai-gateway -n ai-gateway -o jsonpath='{.status.addresses[0].value}')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Test básico — debe responder OpenAI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-s -X POST http://$GATEWAY_IP/v1/chat/completions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"x-user-id: usuario-prueba"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'{"model":"gpt-4o","messages":[{"role":"user","content":"Hola"}]}'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Test prompt guard — debe retornar 403 Forbidden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-s -X POST http://$GATEWAY_IP/v1/chat/completions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"x-user-id: usuario-prueba"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'{"model":"gpt-4o","messages":[{"role":"user","content":"Mi tarjeta es 4111-1111-1111-1111"}]}'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Test cache semántico — segunda llamada debe tener x-semantic-cache: hit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-s -X POST http://$GATEWAY_IP/v1/chat/completions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-H "Content-Type: application/json" \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  -d '{"model":"gpt-4o","messages":[{"role":"user","content":"Cuántos días tiene un año?"}]}'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Métricas OpenTelemetry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port-forward svc/otel-collector 8889:8889 -n ai-gateway &amp;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curl -s http://localhost:8889/metrics | grep ai_gateway</w:t>
      </w:r>
    </w:p>
    <w:p/>
    <w:p>
      <w:r>
        <w:br w:type="page"/>
      </w:r>
    </w:p>
    <w:p>
      <w:pPr>
        <w:pStyle w:val="Heading1"/>
        <w:shd w:fill="0067B1" w:color="0067B1" w:val="solid"/>
        <w:spacing w:after="200" w:before="400"/>
      </w:pPr>
      <w:r>
        <w:rPr>
          <w:b/>
          <w:bCs/>
          <w:color w:val="FFFFFF"/>
          <w:sz w:val="32"/>
          <w:szCs w:val="32"/>
        </w:rPr>
        <w:t xml:space="preserve">13. Teardown Kubernetes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Eliminar namespace (todos los recursos del spike)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delete namespace ai-gateway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Desinstalar Enterprise kgateway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helm uninstall enterprise-kgateway -n kgateway-system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Eliminar Gateway API CRDs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kubectl delete -f https://github.com/kubernetes-sigs/gateway-api/releases/download/v1.2.0/standard-install.yaml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/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# Si se usó Kind local:</w:t>
      </w:r>
    </w:p>
    <w:p>
      <w:pPr>
        <w:shd w:fill="F3F4F6" w:color="F3F4F6" w:val="solid"/>
        <w:spacing w:after="0" w:before="0"/>
        <w:ind w:left="288" w:right="288"/>
      </w:pPr>
      <w:r>
        <w:rPr>
          <w:rFonts w:ascii="Courier New" w:cs="Courier New" w:eastAsia="Courier New" w:hAnsi="Courier New"/>
          <w:color w:val="1F1F1F"/>
          <w:sz w:val="17"/>
          <w:szCs w:val="17"/>
        </w:rPr>
        <w:t xml:space="preserve">kind delete cluster --name ai-gateway-spike</w:t>
      </w:r>
    </w:p>
    <w:p/>
    <w:p>
      <w:pPr>
        <w:shd w:fill="EBF3FB" w:color="EBF3FB" w:val="solid"/>
        <w:spacing w:after="60" w:before="60"/>
        <w:ind w:left="215"/>
      </w:pPr>
      <w:r>
        <w:rPr>
          <w:b/>
          <w:bCs/>
          <w:color w:val="0067B1"/>
          <w:sz w:val="20"/>
          <w:szCs w:val="20"/>
        </w:rPr>
        <w:t xml:space="preserve">Versiones evaluadas en el spike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Enterprise kgateway: 2.2.0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Kubernetes Gateway API: v1.2.0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Envoy Proxy: bundled con kgateway 2.2.0</w:t>
      </w:r>
    </w:p>
    <w:p>
      <w:pPr>
        <w:shd w:fill="EBF3FB" w:color="EBF3FB" w:val="solid"/>
        <w:spacing w:after="40"/>
        <w:ind w:left="215"/>
      </w:pPr>
      <w:r>
        <w:rPr>
          <w:color w:val="595959"/>
          <w:sz w:val="19"/>
          <w:szCs w:val="19"/>
        </w:rPr>
        <w:t xml:space="preserve">Kubernetes mínimo: 1.28</w:t>
      </w:r>
    </w:p>
    <w:p/>
    <w:p>
      <w:r>
        <w:br w:type="page"/>
      </w:r>
    </w:p>
    <w:p>
      <w:pPr>
        <w:spacing w:after="1200"/>
      </w:pPr>
      <w:r>
        <w:rPr>
          <w:sz w:val="20"/>
          <w:szCs w:val="20"/>
        </w:rPr>
        <w:t xml:space="preserve"/>
      </w:r>
    </w:p>
    <w:p>
      <w:pPr>
        <w:spacing w:after="200"/>
        <w:jc w:val="center"/>
      </w:pPr>
      <w:r>
        <w:rPr>
          <w:b/>
          <w:bCs/>
          <w:color w:val="0067B1"/>
          <w:sz w:val="28"/>
          <w:szCs w:val="28"/>
        </w:rPr>
        <w:t xml:space="preserve">NTT DATA | Practice Digital &amp; Innovation</w:t>
      </w:r>
    </w:p>
    <w:p>
      <w:pPr>
        <w:spacing w:after="200"/>
        <w:jc w:val="center"/>
      </w:pPr>
      <w:r>
        <w:rPr>
          <w:color w:val="595959"/>
          <w:sz w:val="22"/>
          <w:szCs w:val="22"/>
        </w:rPr>
        <w:t xml:space="preserve">Spike Técnico — AI Gateway 2026</w:t>
      </w:r>
    </w:p>
    <w:p>
      <w:pPr>
        <w:jc w:val="center"/>
      </w:pPr>
      <w:r>
        <w:rPr>
          <w:color w:val="595959"/>
          <w:sz w:val="18"/>
          <w:szCs w:val="18"/>
        </w:rPr>
        <w:t xml:space="preserve">Documento generado automáticamente | Versión 2.0 | Abril 2026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2026-04-24T19:53:17.770Z</dcterms:created>
  <dcterms:modified xsi:type="dcterms:W3CDTF">2026-04-24T19:53:17.776Z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