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1200" w:after="120"/>
        <w:jc w:val="center"/>
      </w:pPr>
      <w:r>
        <w:rPr>
          <w:rFonts w:ascii="Arial" w:hAnsi="Arial"/>
          <w:b/>
          <w:color w:val="1B3A5C"/>
          <w:sz w:val="44"/>
        </w:rPr>
        <w:t>EARTH SYSTEMS OBSERVATORY</w:t>
      </w:r>
    </w:p>
    <w:p>
      <w:pPr>
        <w:spacing w:before="0" w:after="120"/>
        <w:jc w:val="center"/>
      </w:pPr>
      <w:r>
        <w:rPr>
          <w:rFonts w:ascii="Arial" w:hAnsi="Arial"/>
          <w:color w:val="0D7377"/>
          <w:sz w:val="36"/>
        </w:rPr>
        <w:t>Phase 4 — Version Roadmap</w:t>
      </w:r>
    </w:p>
    <w:p>
      <w:pPr>
        <w:spacing w:before="0" w:after="600"/>
        <w:jc w:val="center"/>
      </w:pPr>
      <w:r>
        <w:rPr>
          <w:rFonts w:ascii="Arial" w:hAnsi="Arial"/>
          <w:i/>
          <w:color w:val="666666"/>
          <w:sz w:val="24"/>
        </w:rPr>
        <w:t>El Niño 2026 Cross-Domain Intelligence Engine</w:t>
      </w:r>
    </w:p>
    <w:p>
      <w:pPr>
        <w:spacing w:before="80" w:after="400"/>
        <w:jc w:val="center"/>
        <w:pBdr>
          <w:bottom w:val="single" w:sz="6" w:space="1" w:color="0D7377"/>
        </w:pBdr>
      </w:pPr>
    </w:p>
    <w:p>
      <w:pPr>
        <w:spacing w:before="400" w:after="120"/>
        <w:jc w:val="center"/>
      </w:pPr>
      <w:r>
        <w:rPr>
          <w:rFonts w:ascii="Arial" w:hAnsi="Arial"/>
          <w:color w:val="1B3A5C"/>
          <w:sz w:val="22"/>
        </w:rPr>
        <w:t>v4.0 → v4.9  |  10 Versions  |  5 Pillars</w:t>
      </w:r>
    </w:p>
    <w:p>
      <w:pPr>
        <w:spacing w:before="0" w:after="120"/>
        <w:jc w:val="center"/>
      </w:pPr>
      <w:r>
        <w:rPr>
          <w:rFonts w:ascii="Arial" w:hAnsi="Arial"/>
          <w:color w:val="666666"/>
          <w:sz w:val="20"/>
        </w:rPr>
        <w:t>April 2026</w:t>
      </w:r>
    </w:p>
    <w:p/>
    <w:p>
      <w:pPr>
        <w:spacing w:before="800" w:after="120"/>
        <w:jc w:val="center"/>
      </w:pPr>
      <w:r>
        <w:rPr>
          <w:rFonts w:ascii="Arial" w:hAnsi="Arial"/>
          <w:color w:val="666666"/>
          <w:sz w:val="20"/>
        </w:rPr>
        <w:t>Current: v3.0 (15,520 lines / 811 KB)</w:t>
      </w:r>
    </w:p>
    <w:p>
      <w:pPr>
        <w:spacing w:before="0" w:after="120"/>
        <w:jc w:val="center"/>
      </w:pPr>
      <w:r>
        <w:rPr>
          <w:rFonts w:ascii="Arial" w:hAnsi="Arial"/>
          <w:color w:val="666666"/>
          <w:sz w:val="20"/>
        </w:rPr>
        <w:t>Target: v4.9 — Cross-domain El Niño thesis-ready platform</w:t>
      </w:r>
    </w:p>
    <w:p>
      <w:r>
        <w:br w:type="page"/>
      </w:r>
    </w:p>
    <w:p>
      <w:pPr>
        <w:pStyle w:val="Heading1"/>
      </w:pPr>
      <w:r>
        <w:t>Phase 4 Overview</w:t>
      </w:r>
    </w:p>
    <w:p>
      <w:pPr>
        <w:spacing w:before="0" w:after="120"/>
      </w:pPr>
      <w:r>
        <w:rPr>
          <w:rFonts w:ascii="Arial" w:hAnsi="Arial"/>
          <w:sz w:val="21"/>
        </w:rPr>
        <w:t>Phase 4 transforms ESO from a geophysical monitoring dashboard into a cross-domain intelligence platform. The driving use case is the 2026 El Niño event (62–70% probability for H2 2026 per NOAA/ECMWF/WMO), which creates a perfect proving ground for multi-layer causal chain analysis that no other system can deliver.</w:t>
      </w:r>
    </w:p>
    <w:p>
      <w:pPr>
        <w:pStyle w:val="Heading2"/>
      </w:pPr>
      <w:r>
        <w:t>Five Pillars</w:t>
      </w:r>
    </w:p>
    <w:p>
      <w:pPr>
        <w:spacing w:after="120"/>
      </w:pPr>
      <w:r>
        <w:rPr>
          <w:rFonts w:ascii="Arial" w:hAnsi="Arial"/>
          <w:b/>
          <w:sz w:val="21"/>
        </w:rPr>
        <w:t xml:space="preserve">1. API (New + Existing): </w:t>
      </w:r>
      <w:r>
        <w:rPr>
          <w:rFonts w:ascii="Arial" w:hAnsi="Arial"/>
          <w:sz w:val="21"/>
        </w:rPr>
        <w:t>Add 5 science-grade data sources (IRI/CPC ENSO, Copernicus Marine, NASA GIBS, NASA FIRMS, NOAA Coral Reef Watch). Replace synthetic/model data with authoritative live feeds.</w:t>
      </w:r>
    </w:p>
    <w:p>
      <w:pPr>
        <w:spacing w:after="120"/>
      </w:pPr>
      <w:r>
        <w:rPr>
          <w:rFonts w:ascii="Arial" w:hAnsi="Arial"/>
          <w:b/>
          <w:sz w:val="21"/>
        </w:rPr>
        <w:t xml:space="preserve">2. Code Hygiene: </w:t>
      </w:r>
      <w:r>
        <w:rPr>
          <w:rFonts w:ascii="Arial" w:hAnsi="Arial"/>
          <w:sz w:val="21"/>
        </w:rPr>
        <w:t>Centralized fetch infrastructure (cachedFetch + AbortController), data versioning, inline style extraction, new eso-elnino.js module.</w:t>
      </w:r>
    </w:p>
    <w:p>
      <w:pPr>
        <w:spacing w:after="120"/>
      </w:pPr>
      <w:r>
        <w:rPr>
          <w:rFonts w:ascii="Arial" w:hAnsi="Arial"/>
          <w:b/>
          <w:sz w:val="21"/>
        </w:rPr>
        <w:t xml:space="preserve">3. Product Improvements: </w:t>
      </w:r>
      <w:r>
        <w:rPr>
          <w:rFonts w:ascii="Arial" w:hAnsi="Arial"/>
          <w:sz w:val="21"/>
        </w:rPr>
        <w:t>El Niño cross-domain thesis engine with compound risk scoring, cascading causal chain visualization, ENSO forecast integration.</w:t>
      </w:r>
    </w:p>
    <w:p>
      <w:pPr>
        <w:spacing w:after="120"/>
      </w:pPr>
      <w:r>
        <w:rPr>
          <w:rFonts w:ascii="Arial" w:hAnsi="Arial"/>
          <w:b/>
          <w:sz w:val="21"/>
        </w:rPr>
        <w:t xml:space="preserve">4. UI Improvements: </w:t>
      </w:r>
      <w:r>
        <w:rPr>
          <w:rFonts w:ascii="Arial" w:hAnsi="Arial"/>
          <w:sz w:val="21"/>
        </w:rPr>
        <w:t>Right Panel hero/secondary redesign, Deep Analysis consolidation (9 tabs → 5 presets), El Niño dashboard card, universal context header.</w:t>
      </w:r>
    </w:p>
    <w:p>
      <w:pPr>
        <w:spacing w:after="120"/>
      </w:pPr>
      <w:r>
        <w:rPr>
          <w:rFonts w:ascii="Arial" w:hAnsi="Arial"/>
          <w:b/>
          <w:sz w:val="21"/>
        </w:rPr>
        <w:t xml:space="preserve">5. Cross-Domain Engine: </w:t>
      </w:r>
      <w:r>
        <w:rPr>
          <w:rFonts w:ascii="Arial" w:hAnsi="Arial"/>
          <w:sz w:val="21"/>
        </w:rPr>
        <w:t>Two new El Niño theses (Marine Heatwave Cascade + ENSO-Wildfire-Carbon), compound risk fusion formula, causal chain renderer.</w:t>
      </w:r>
    </w:p>
    <w:p>
      <w:pPr>
        <w:pStyle w:val="Heading2"/>
      </w:pPr>
      <w:r>
        <w:t>Architecture Impact</w:t>
      </w:r>
    </w:p>
    <w:p>
      <w:pPr>
        <w:spacing w:before="0" w:after="120"/>
      </w:pPr>
      <w:r>
        <w:rPr>
          <w:rFonts w:ascii="Arial" w:hAnsi="Arial"/>
          <w:sz w:val="21"/>
        </w:rPr>
        <w:t>New source file: src/eso-elnino.js (El Niño engine, ~800–1200 lines). Build chain updated to 10-file build. New API endpoints integrated into eso-data.js fetch pipeline. UI changes in eso-ui.js + eso-style.css. No changes to thesis-a or thesis-b modules.</w:t>
      </w:r>
    </w:p>
    <w:p>
      <w:r>
        <w:br w:type="page"/>
      </w:r>
    </w:p>
    <w:p>
      <w:pPr>
        <w:pStyle w:val="Heading1"/>
      </w:pPr>
      <w:r>
        <w:t>v4.0 — Foundation: Fetch Infrastructure + Code Hygiene</w:t>
      </w:r>
    </w:p>
    <w:p>
      <w:pPr>
        <w:spacing w:before="0" w:after="120"/>
      </w:pPr>
      <w:r>
        <w:rPr>
          <w:rFonts w:ascii="Arial" w:hAnsi="Arial"/>
          <w:i/>
          <w:color w:val="666666"/>
          <w:sz w:val="21"/>
        </w:rPr>
        <w:t>Clean the plumbing before adding new water. This version establishes the centralized fetch pattern that all subsequent API integrations depend on.</w:t>
      </w:r>
    </w:p>
    <w:p>
      <w:pPr>
        <w:pStyle w:val="Heading3"/>
      </w:pPr>
      <w:r>
        <w:t>Scope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592"/>
            <w:shd w:fill="1B3A5C" w:val="clear"/>
          </w:tcPr>
          <w:p>
            <w:r/>
            <w:r>
              <w:rPr>
                <w:rFonts w:ascii="Arial" w:hAnsi="Arial"/>
                <w:b/>
                <w:color w:val="FFFFFF"/>
                <w:sz w:val="19"/>
              </w:rPr>
              <w:t>Item</w:t>
            </w:r>
          </w:p>
        </w:tc>
        <w:tc>
          <w:tcPr>
            <w:tcW w:type="dxa" w:w="4608"/>
            <w:shd w:fill="1B3A5C" w:val="clear"/>
          </w:tcPr>
          <w:p>
            <w:r/>
            <w:r>
              <w:rPr>
                <w:rFonts w:ascii="Arial" w:hAnsi="Arial"/>
                <w:b/>
                <w:color w:val="FFFFFF"/>
                <w:sz w:val="19"/>
              </w:rPr>
              <w:t>Description</w:t>
            </w:r>
          </w:p>
        </w:tc>
        <w:tc>
          <w:tcPr>
            <w:tcW w:type="dxa" w:w="2160"/>
            <w:shd w:fill="1B3A5C" w:val="clear"/>
          </w:tcPr>
          <w:p>
            <w:r/>
            <w:r>
              <w:rPr>
                <w:rFonts w:ascii="Arial" w:hAnsi="Arial"/>
                <w:b/>
                <w:color w:val="FFFFFF"/>
                <w:sz w:val="19"/>
              </w:rPr>
              <w:t>Files Touched</w:t>
            </w:r>
          </w:p>
        </w:tc>
      </w:tr>
      <w:tr>
        <w:tc>
          <w:tcPr>
            <w:tcW w:type="dxa" w:w="2592"/>
          </w:tcPr>
          <w:p>
            <w:r/>
            <w:r>
              <w:rPr>
                <w:rFonts w:ascii="Arial" w:hAnsi="Arial"/>
                <w:b/>
                <w:sz w:val="19"/>
              </w:rPr>
              <w:t>cachedFetch() utility</w:t>
            </w:r>
          </w:p>
        </w:tc>
        <w:tc>
          <w:tcPr>
            <w:tcW w:type="dxa" w:w="4608"/>
          </w:tcPr>
          <w:p>
            <w:r/>
            <w:r>
              <w:rPr>
                <w:rFonts w:ascii="Arial" w:hAnsi="Arial"/>
                <w:sz w:val="19"/>
              </w:rPr>
              <w:t>In-memory Map cache with TTL (5 min default), AbortController for request dedup, replaces scattered fetch patterns</w:t>
            </w:r>
          </w:p>
        </w:tc>
        <w:tc>
          <w:tcPr>
            <w:tcW w:type="dxa" w:w="2160"/>
          </w:tcPr>
          <w:p>
            <w:r/>
            <w:r>
              <w:rPr>
                <w:rFonts w:ascii="Arial" w:hAnsi="Arial"/>
                <w:i/>
                <w:color w:val="666666"/>
                <w:sz w:val="19"/>
              </w:rPr>
              <w:t>eso-core.js</w:t>
            </w:r>
          </w:p>
        </w:tc>
      </w:tr>
      <w:tr>
        <w:tc>
          <w:tcPr>
            <w:tcW w:type="dxa" w:w="2592"/>
          </w:tcPr>
          <w:p>
            <w:r/>
            <w:r>
              <w:rPr>
                <w:rFonts w:ascii="Arial" w:hAnsi="Arial"/>
                <w:b/>
                <w:sz w:val="19"/>
              </w:rPr>
              <w:t>Data versioning</w:t>
            </w:r>
          </w:p>
        </w:tc>
        <w:tc>
          <w:tcPr>
            <w:tcW w:type="dxa" w:w="4608"/>
          </w:tcPr>
          <w:p>
            <w:r/>
            <w:r>
              <w:rPr>
                <w:rFonts w:ascii="Arial" w:hAnsi="Arial"/>
                <w:sz w:val="19"/>
              </w:rPr>
              <w:t>Add ESO_DATA_VERSION to localStorage. On version mismatch, clear stale caches and re-fetch. Prevents schema drift bugs.</w:t>
            </w:r>
          </w:p>
        </w:tc>
        <w:tc>
          <w:tcPr>
            <w:tcW w:type="dxa" w:w="2160"/>
          </w:tcPr>
          <w:p>
            <w:r/>
            <w:r>
              <w:rPr>
                <w:rFonts w:ascii="Arial" w:hAnsi="Arial"/>
                <w:i/>
                <w:color w:val="666666"/>
                <w:sz w:val="19"/>
              </w:rPr>
              <w:t>eso-core.js</w:t>
            </w:r>
          </w:p>
        </w:tc>
      </w:tr>
      <w:tr>
        <w:tc>
          <w:tcPr>
            <w:tcW w:type="dxa" w:w="2592"/>
          </w:tcPr>
          <w:p>
            <w:r/>
            <w:r>
              <w:rPr>
                <w:rFonts w:ascii="Arial" w:hAnsi="Arial"/>
                <w:b/>
                <w:sz w:val="19"/>
              </w:rPr>
              <w:t>Centralized error/retry</w:t>
            </w:r>
          </w:p>
        </w:tc>
        <w:tc>
          <w:tcPr>
            <w:tcW w:type="dxa" w:w="4608"/>
          </w:tcPr>
          <w:p>
            <w:r/>
            <w:r>
              <w:rPr>
                <w:rFonts w:ascii="Arial" w:hAnsi="Arial"/>
                <w:sz w:val="19"/>
              </w:rPr>
              <w:t>Extract duplicated backoff logic into retryFetch() wrapper. Single config for backoff intervals [2,4,8,10] min.</w:t>
            </w:r>
          </w:p>
        </w:tc>
        <w:tc>
          <w:tcPr>
            <w:tcW w:type="dxa" w:w="2160"/>
          </w:tcPr>
          <w:p>
            <w:r/>
            <w:r>
              <w:rPr>
                <w:rFonts w:ascii="Arial" w:hAnsi="Arial"/>
                <w:i/>
                <w:color w:val="666666"/>
                <w:sz w:val="19"/>
              </w:rPr>
              <w:t>eso-data.js</w:t>
            </w:r>
          </w:p>
        </w:tc>
      </w:tr>
      <w:tr>
        <w:tc>
          <w:tcPr>
            <w:tcW w:type="dxa" w:w="2592"/>
          </w:tcPr>
          <w:p>
            <w:r/>
            <w:r>
              <w:rPr>
                <w:rFonts w:ascii="Arial" w:hAnsi="Arial"/>
                <w:b/>
                <w:sz w:val="19"/>
              </w:rPr>
              <w:t>Inline style audit</w:t>
            </w:r>
          </w:p>
        </w:tc>
        <w:tc>
          <w:tcPr>
            <w:tcW w:type="dxa" w:w="4608"/>
          </w:tcPr>
          <w:p>
            <w:r/>
            <w:r>
              <w:rPr>
                <w:rFonts w:ascii="Arial" w:hAnsi="Arial"/>
                <w:sz w:val="19"/>
              </w:rPr>
              <w:t>Move any remaining inline styles from HTML/JS into eso-style.css. Verify no style= attributes in modular HTML.</w:t>
            </w:r>
          </w:p>
        </w:tc>
        <w:tc>
          <w:tcPr>
            <w:tcW w:type="dxa" w:w="2160"/>
          </w:tcPr>
          <w:p>
            <w:r/>
            <w:r>
              <w:rPr>
                <w:rFonts w:ascii="Arial" w:hAnsi="Arial"/>
                <w:i/>
                <w:color w:val="666666"/>
                <w:sz w:val="19"/>
              </w:rPr>
              <w:t>eso-style.css, eso-ui.js</w:t>
            </w:r>
          </w:p>
        </w:tc>
      </w:tr>
      <w:tr>
        <w:tc>
          <w:tcPr>
            <w:tcW w:type="dxa" w:w="2592"/>
          </w:tcPr>
          <w:p>
            <w:r/>
            <w:r>
              <w:rPr>
                <w:rFonts w:ascii="Arial" w:hAnsi="Arial"/>
                <w:b/>
                <w:sz w:val="19"/>
              </w:rPr>
              <w:t>API health upgrade</w:t>
            </w:r>
          </w:p>
        </w:tc>
        <w:tc>
          <w:tcPr>
            <w:tcW w:type="dxa" w:w="4608"/>
          </w:tcPr>
          <w:p>
            <w:r/>
            <w:r>
              <w:rPr>
                <w:rFonts w:ascii="Arial" w:hAnsi="Arial"/>
                <w:sz w:val="19"/>
              </w:rPr>
              <w:t>Extend _apiHealthState to track response times + cache hit rate. Prep for new endpoints.</w:t>
            </w:r>
          </w:p>
        </w:tc>
        <w:tc>
          <w:tcPr>
            <w:tcW w:type="dxa" w:w="2160"/>
          </w:tcPr>
          <w:p>
            <w:r/>
            <w:r>
              <w:rPr>
                <w:rFonts w:ascii="Arial" w:hAnsi="Arial"/>
                <w:i/>
                <w:color w:val="666666"/>
                <w:sz w:val="19"/>
              </w:rPr>
              <w:t>eso-data.js</w:t>
            </w:r>
          </w:p>
        </w:tc>
      </w:tr>
    </w:tbl>
    <w:p>
      <w:pPr>
        <w:spacing w:after="120"/>
      </w:pPr>
      <w:r>
        <w:rPr>
          <w:rFonts w:ascii="Arial" w:hAnsi="Arial"/>
          <w:b/>
          <w:sz w:val="21"/>
        </w:rPr>
        <w:t xml:space="preserve">Output: </w:t>
      </w:r>
      <w:r>
        <w:rPr>
          <w:rFonts w:ascii="Arial" w:hAnsi="Arial"/>
          <w:sz w:val="21"/>
        </w:rPr>
        <w:t>Cleaner fetch pipeline, zero duplicate in-flight requests, data schema versioning.</w:t>
      </w:r>
    </w:p>
    <w:p>
      <w:pPr>
        <w:spacing w:after="120"/>
      </w:pPr>
      <w:r>
        <w:rPr>
          <w:rFonts w:ascii="Arial" w:hAnsi="Arial"/>
          <w:b/>
          <w:sz w:val="21"/>
        </w:rPr>
        <w:t xml:space="preserve">Build: </w:t>
      </w:r>
      <w:r>
        <w:rPr>
          <w:rFonts w:ascii="Arial" w:hAnsi="Arial"/>
          <w:sz w:val="21"/>
        </w:rPr>
        <w:t>python3 src/build.py --both (9-file build, unchanged module count).</w:t>
      </w:r>
    </w:p>
    <w:p>
      <w:pPr>
        <w:pStyle w:val="Heading1"/>
      </w:pPr>
      <w:r>
        <w:t>v4.1 — NASA GIBS Satellite Tile Layer</w:t>
      </w:r>
    </w:p>
    <w:p>
      <w:pPr>
        <w:spacing w:before="0" w:after="120"/>
      </w:pPr>
      <w:r>
        <w:rPr>
          <w:rFonts w:ascii="Arial" w:hAnsi="Arial"/>
          <w:i/>
          <w:color w:val="666666"/>
          <w:sz w:val="21"/>
        </w:rPr>
        <w:t>Replace OpenStreetMap base tiles with actual satellite imagery. This is a visual game-changer that transforms the observatory's identity.</w:t>
      </w:r>
    </w:p>
    <w:p>
      <w:pPr>
        <w:pStyle w:val="Heading3"/>
      </w:pPr>
      <w:r>
        <w:t>Scope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592"/>
            <w:shd w:fill="1B3A5C" w:val="clear"/>
          </w:tcPr>
          <w:p>
            <w:r/>
            <w:r>
              <w:rPr>
                <w:rFonts w:ascii="Arial" w:hAnsi="Arial"/>
                <w:b/>
                <w:color w:val="FFFFFF"/>
                <w:sz w:val="19"/>
              </w:rPr>
              <w:t>Item</w:t>
            </w:r>
          </w:p>
        </w:tc>
        <w:tc>
          <w:tcPr>
            <w:tcW w:type="dxa" w:w="4608"/>
            <w:shd w:fill="1B3A5C" w:val="clear"/>
          </w:tcPr>
          <w:p>
            <w:r/>
            <w:r>
              <w:rPr>
                <w:rFonts w:ascii="Arial" w:hAnsi="Arial"/>
                <w:b/>
                <w:color w:val="FFFFFF"/>
                <w:sz w:val="19"/>
              </w:rPr>
              <w:t>Description</w:t>
            </w:r>
          </w:p>
        </w:tc>
        <w:tc>
          <w:tcPr>
            <w:tcW w:type="dxa" w:w="2160"/>
            <w:shd w:fill="1B3A5C" w:val="clear"/>
          </w:tcPr>
          <w:p>
            <w:r/>
            <w:r>
              <w:rPr>
                <w:rFonts w:ascii="Arial" w:hAnsi="Arial"/>
                <w:b/>
                <w:color w:val="FFFFFF"/>
                <w:sz w:val="19"/>
              </w:rPr>
              <w:t>Files Touched</w:t>
            </w:r>
          </w:p>
        </w:tc>
      </w:tr>
      <w:tr>
        <w:tc>
          <w:tcPr>
            <w:tcW w:type="dxa" w:w="2592"/>
          </w:tcPr>
          <w:p>
            <w:r/>
            <w:r>
              <w:rPr>
                <w:rFonts w:ascii="Arial" w:hAnsi="Arial"/>
                <w:b/>
                <w:sz w:val="19"/>
              </w:rPr>
              <w:t>NASA GIBS WMTS integration</w:t>
            </w:r>
          </w:p>
        </w:tc>
        <w:tc>
          <w:tcPr>
            <w:tcW w:type="dxa" w:w="4608"/>
          </w:tcPr>
          <w:p>
            <w:r/>
            <w:r>
              <w:rPr>
                <w:rFonts w:ascii="Arial" w:hAnsi="Arial"/>
                <w:sz w:val="19"/>
              </w:rPr>
              <w:t>Add MODIS_Terra_SurfaceReflectance_Bands (True Color) as a new base layer option. WMTS tile endpoint: gibs.earthdata.nasa.gov/wmts. Free, no API key.</w:t>
            </w:r>
          </w:p>
        </w:tc>
        <w:tc>
          <w:tcPr>
            <w:tcW w:type="dxa" w:w="2160"/>
          </w:tcPr>
          <w:p>
            <w:r/>
            <w:r>
              <w:rPr>
                <w:rFonts w:ascii="Arial" w:hAnsi="Arial"/>
                <w:i/>
                <w:color w:val="666666"/>
                <w:sz w:val="19"/>
              </w:rPr>
              <w:t>eso-core.js</w:t>
            </w:r>
          </w:p>
        </w:tc>
      </w:tr>
      <w:tr>
        <w:tc>
          <w:tcPr>
            <w:tcW w:type="dxa" w:w="2592"/>
          </w:tcPr>
          <w:p>
            <w:r/>
            <w:r>
              <w:rPr>
                <w:rFonts w:ascii="Arial" w:hAnsi="Arial"/>
                <w:b/>
                <w:sz w:val="19"/>
              </w:rPr>
              <w:t>GIBS SST overlay</w:t>
            </w:r>
          </w:p>
        </w:tc>
        <w:tc>
          <w:tcPr>
            <w:tcW w:type="dxa" w:w="4608"/>
          </w:tcPr>
          <w:p>
            <w:r/>
            <w:r>
              <w:rPr>
                <w:rFonts w:ascii="Arial" w:hAnsi="Arial"/>
                <w:sz w:val="19"/>
              </w:rPr>
              <w:t>GHRSST_L4 (Sea Surface Temperature) as toggleable map overlay. Science-grade SST visualization replacing circle-based Open-Meteo grid.</w:t>
            </w:r>
          </w:p>
        </w:tc>
        <w:tc>
          <w:tcPr>
            <w:tcW w:type="dxa" w:w="2160"/>
          </w:tcPr>
          <w:p>
            <w:r/>
            <w:r>
              <w:rPr>
                <w:rFonts w:ascii="Arial" w:hAnsi="Arial"/>
                <w:i/>
                <w:color w:val="666666"/>
                <w:sz w:val="19"/>
              </w:rPr>
              <w:t>eso-core.js, eso-style.css</w:t>
            </w:r>
          </w:p>
        </w:tc>
      </w:tr>
      <w:tr>
        <w:tc>
          <w:tcPr>
            <w:tcW w:type="dxa" w:w="2592"/>
          </w:tcPr>
          <w:p>
            <w:r/>
            <w:r>
              <w:rPr>
                <w:rFonts w:ascii="Arial" w:hAnsi="Arial"/>
                <w:b/>
                <w:sz w:val="19"/>
              </w:rPr>
              <w:t>Layer switcher UI</w:t>
            </w:r>
          </w:p>
        </w:tc>
        <w:tc>
          <w:tcPr>
            <w:tcW w:type="dxa" w:w="4608"/>
          </w:tcPr>
          <w:p>
            <w:r/>
            <w:r>
              <w:rPr>
                <w:rFonts w:ascii="Arial" w:hAnsi="Arial"/>
                <w:sz w:val="19"/>
              </w:rPr>
              <w:t>Base layer toggle: Street Map | Satellite (GIBS). Overlay checkboxes for SST, Precipitation, Fires. Clean layer control panel.</w:t>
            </w:r>
          </w:p>
        </w:tc>
        <w:tc>
          <w:tcPr>
            <w:tcW w:type="dxa" w:w="2160"/>
          </w:tcPr>
          <w:p>
            <w:r/>
            <w:r>
              <w:rPr>
                <w:rFonts w:ascii="Arial" w:hAnsi="Arial"/>
                <w:i/>
                <w:color w:val="666666"/>
                <w:sz w:val="19"/>
              </w:rPr>
              <w:t>eso-ui.js, eso-style.css</w:t>
            </w:r>
          </w:p>
        </w:tc>
      </w:tr>
      <w:tr>
        <w:tc>
          <w:tcPr>
            <w:tcW w:type="dxa" w:w="2592"/>
          </w:tcPr>
          <w:p>
            <w:r/>
            <w:r>
              <w:rPr>
                <w:rFonts w:ascii="Arial" w:hAnsi="Arial"/>
                <w:b/>
                <w:sz w:val="19"/>
              </w:rPr>
              <w:t>Tile attribution</w:t>
            </w:r>
          </w:p>
        </w:tc>
        <w:tc>
          <w:tcPr>
            <w:tcW w:type="dxa" w:w="4608"/>
          </w:tcPr>
          <w:p>
            <w:r/>
            <w:r>
              <w:rPr>
                <w:rFonts w:ascii="Arial" w:hAnsi="Arial"/>
                <w:sz w:val="19"/>
              </w:rPr>
              <w:t>Proper NASA GIBS + MODIS/VIIRS attribution in map corner per NASA usage requirements.</w:t>
            </w:r>
          </w:p>
        </w:tc>
        <w:tc>
          <w:tcPr>
            <w:tcW w:type="dxa" w:w="2160"/>
          </w:tcPr>
          <w:p>
            <w:r/>
            <w:r>
              <w:rPr>
                <w:rFonts w:ascii="Arial" w:hAnsi="Arial"/>
                <w:i/>
                <w:color w:val="666666"/>
                <w:sz w:val="19"/>
              </w:rPr>
              <w:t>earth-observatory-modular.html</w:t>
            </w:r>
          </w:p>
        </w:tc>
      </w:tr>
    </w:tbl>
    <w:p>
      <w:pPr>
        <w:spacing w:after="120"/>
      </w:pPr>
      <w:r>
        <w:rPr>
          <w:rFonts w:ascii="Arial" w:hAnsi="Arial"/>
          <w:b/>
          <w:sz w:val="21"/>
        </w:rPr>
        <w:t xml:space="preserve">Output: </w:t>
      </w:r>
      <w:r>
        <w:rPr>
          <w:rFonts w:ascii="Arial" w:hAnsi="Arial"/>
          <w:sz w:val="21"/>
        </w:rPr>
        <w:t>Observatory looks like a real satellite dashboard. SST visible as actual thermal tiles, not dots.</w:t>
      </w:r>
    </w:p>
    <w:p>
      <w:pPr>
        <w:spacing w:after="120"/>
      </w:pPr>
      <w:r>
        <w:rPr>
          <w:rFonts w:ascii="Arial" w:hAnsi="Arial"/>
          <w:b/>
          <w:sz w:val="21"/>
        </w:rPr>
        <w:t xml:space="preserve">Dependencies: </w:t>
      </w:r>
      <w:r>
        <w:rPr>
          <w:rFonts w:ascii="Arial" w:hAnsi="Arial"/>
          <w:sz w:val="21"/>
        </w:rPr>
        <w:t>None — GIBS is open access, no key required.</w:t>
      </w:r>
    </w:p>
    <w:p>
      <w:pPr>
        <w:pStyle w:val="Heading1"/>
      </w:pPr>
      <w:r>
        <w:t>v4.2 — IRI/CPC ENSO + NOAA ONI Integration</w:t>
      </w:r>
    </w:p>
    <w:p>
      <w:pPr>
        <w:spacing w:before="0" w:after="120"/>
      </w:pPr>
      <w:r>
        <w:rPr>
          <w:rFonts w:ascii="Arial" w:hAnsi="Arial"/>
          <w:i/>
          <w:color w:val="666666"/>
          <w:sz w:val="21"/>
        </w:rPr>
        <w:t>Replace the synthetic ENSO computation with the world's authoritative ENSO forecast. This is the data backbone of every El Niño thesis.</w:t>
      </w:r>
    </w:p>
    <w:p>
      <w:pPr>
        <w:pStyle w:val="Heading3"/>
      </w:pPr>
      <w:r>
        <w:t>Scope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592"/>
            <w:shd w:fill="1B3A5C" w:val="clear"/>
          </w:tcPr>
          <w:p>
            <w:r/>
            <w:r>
              <w:rPr>
                <w:rFonts w:ascii="Arial" w:hAnsi="Arial"/>
                <w:b/>
                <w:color w:val="FFFFFF"/>
                <w:sz w:val="19"/>
              </w:rPr>
              <w:t>Item</w:t>
            </w:r>
          </w:p>
        </w:tc>
        <w:tc>
          <w:tcPr>
            <w:tcW w:type="dxa" w:w="4608"/>
            <w:shd w:fill="1B3A5C" w:val="clear"/>
          </w:tcPr>
          <w:p>
            <w:r/>
            <w:r>
              <w:rPr>
                <w:rFonts w:ascii="Arial" w:hAnsi="Arial"/>
                <w:b/>
                <w:color w:val="FFFFFF"/>
                <w:sz w:val="19"/>
              </w:rPr>
              <w:t>Description</w:t>
            </w:r>
          </w:p>
        </w:tc>
        <w:tc>
          <w:tcPr>
            <w:tcW w:type="dxa" w:w="2160"/>
            <w:shd w:fill="1B3A5C" w:val="clear"/>
          </w:tcPr>
          <w:p>
            <w:r/>
            <w:r>
              <w:rPr>
                <w:rFonts w:ascii="Arial" w:hAnsi="Arial"/>
                <w:b/>
                <w:color w:val="FFFFFF"/>
                <w:sz w:val="19"/>
              </w:rPr>
              <w:t>Files Touched</w:t>
            </w:r>
          </w:p>
        </w:tc>
      </w:tr>
      <w:tr>
        <w:tc>
          <w:tcPr>
            <w:tcW w:type="dxa" w:w="2592"/>
          </w:tcPr>
          <w:p>
            <w:r/>
            <w:r>
              <w:rPr>
                <w:rFonts w:ascii="Arial" w:hAnsi="Arial"/>
                <w:b/>
                <w:sz w:val="19"/>
              </w:rPr>
              <w:t>IRI/CPC ENSO forecast</w:t>
            </w:r>
          </w:p>
        </w:tc>
        <w:tc>
          <w:tcPr>
            <w:tcW w:type="dxa" w:w="4608"/>
          </w:tcPr>
          <w:p>
            <w:r/>
            <w:r>
              <w:rPr>
                <w:rFonts w:ascii="Arial" w:hAnsi="Arial"/>
                <w:sz w:val="19"/>
              </w:rPr>
              <w:t>Fetch official IRI/CPC consensus probabilities (weekly update). Returns Niño3.4 observation, El Niño/La Niña probability by quarter, consensus statement. Endpoint: iri.columbia.edu/~forecast/enso/iri_fcst.json. Fallback to existing physics model.</w:t>
            </w:r>
          </w:p>
        </w:tc>
        <w:tc>
          <w:tcPr>
            <w:tcW w:type="dxa" w:w="2160"/>
          </w:tcPr>
          <w:p>
            <w:r/>
            <w:r>
              <w:rPr>
                <w:rFonts w:ascii="Arial" w:hAnsi="Arial"/>
                <w:i/>
                <w:color w:val="666666"/>
                <w:sz w:val="19"/>
              </w:rPr>
              <w:t>eso-data.js</w:t>
            </w:r>
          </w:p>
        </w:tc>
      </w:tr>
      <w:tr>
        <w:tc>
          <w:tcPr>
            <w:tcW w:type="dxa" w:w="2592"/>
          </w:tcPr>
          <w:p>
            <w:r/>
            <w:r>
              <w:rPr>
                <w:rFonts w:ascii="Arial" w:hAnsi="Arial"/>
                <w:b/>
                <w:sz w:val="19"/>
              </w:rPr>
              <w:t>NOAA ONI historical</w:t>
            </w:r>
          </w:p>
        </w:tc>
        <w:tc>
          <w:tcPr>
            <w:tcW w:type="dxa" w:w="4608"/>
          </w:tcPr>
          <w:p>
            <w:r/>
            <w:r>
              <w:rPr>
                <w:rFonts w:ascii="Arial" w:hAnsi="Arial"/>
                <w:sz w:val="19"/>
              </w:rPr>
              <w:t>Fetch Oceanic Niño Index time series (1950–present). Provides historical ENSO classification for backfill/trend analysis. Endpoint: iri.columbia.edu/~forecast/oni.</w:t>
            </w:r>
          </w:p>
        </w:tc>
        <w:tc>
          <w:tcPr>
            <w:tcW w:type="dxa" w:w="2160"/>
          </w:tcPr>
          <w:p>
            <w:r/>
            <w:r>
              <w:rPr>
                <w:rFonts w:ascii="Arial" w:hAnsi="Arial"/>
                <w:i/>
                <w:color w:val="666666"/>
                <w:sz w:val="19"/>
              </w:rPr>
              <w:t>eso-data.js</w:t>
            </w:r>
          </w:p>
        </w:tc>
      </w:tr>
      <w:tr>
        <w:tc>
          <w:tcPr>
            <w:tcW w:type="dxa" w:w="2592"/>
          </w:tcPr>
          <w:p>
            <w:r/>
            <w:r>
              <w:rPr>
                <w:rFonts w:ascii="Arial" w:hAnsi="Arial"/>
                <w:b/>
                <w:sz w:val="19"/>
              </w:rPr>
              <w:t>ENSO status strip metric</w:t>
            </w:r>
          </w:p>
        </w:tc>
        <w:tc>
          <w:tcPr>
            <w:tcW w:type="dxa" w:w="4608"/>
          </w:tcPr>
          <w:p>
            <w:r/>
            <w:r>
              <w:rPr>
                <w:rFonts w:ascii="Arial" w:hAnsi="Arial"/>
                <w:sz w:val="19"/>
              </w:rPr>
              <w:t>New baseline item: ENSO badge showing Niño3.4 index + phase (El Niño/Neutral/La Niña) + probability gauge. Color-coded: warm red / neutral grey / cool blue.</w:t>
            </w:r>
          </w:p>
        </w:tc>
        <w:tc>
          <w:tcPr>
            <w:tcW w:type="dxa" w:w="2160"/>
          </w:tcPr>
          <w:p>
            <w:r/>
            <w:r>
              <w:rPr>
                <w:rFonts w:ascii="Arial" w:hAnsi="Arial"/>
                <w:i/>
                <w:color w:val="666666"/>
                <w:sz w:val="19"/>
              </w:rPr>
              <w:t>eso-ui.js, eso-style.css</w:t>
            </w:r>
          </w:p>
        </w:tc>
      </w:tr>
      <w:tr>
        <w:tc>
          <w:tcPr>
            <w:tcW w:type="dxa" w:w="2592"/>
          </w:tcPr>
          <w:p>
            <w:r/>
            <w:r>
              <w:rPr>
                <w:rFonts w:ascii="Arial" w:hAnsi="Arial"/>
                <w:b/>
                <w:sz w:val="19"/>
              </w:rPr>
              <w:t>ENSO Risk Card</w:t>
            </w:r>
          </w:p>
        </w:tc>
        <w:tc>
          <w:tcPr>
            <w:tcW w:type="dxa" w:w="4608"/>
          </w:tcPr>
          <w:p>
            <w:r/>
            <w:r>
              <w:rPr>
                <w:rFonts w:ascii="Arial" w:hAnsi="Arial"/>
                <w:sz w:val="19"/>
              </w:rPr>
              <w:t>New card in Risk tab: "EL NIÑO 2026" with probability gauge (0–100%), quarterly breakdown, consensus statement, trend arrow.</w:t>
            </w:r>
          </w:p>
        </w:tc>
        <w:tc>
          <w:tcPr>
            <w:tcW w:type="dxa" w:w="2160"/>
          </w:tcPr>
          <w:p>
            <w:r/>
            <w:r>
              <w:rPr>
                <w:rFonts w:ascii="Arial" w:hAnsi="Arial"/>
                <w:i/>
                <w:color w:val="666666"/>
                <w:sz w:val="19"/>
              </w:rPr>
              <w:t>eso-ui.js, eso-style.css</w:t>
            </w:r>
          </w:p>
        </w:tc>
      </w:tr>
      <w:tr>
        <w:tc>
          <w:tcPr>
            <w:tcW w:type="dxa" w:w="2592"/>
          </w:tcPr>
          <w:p>
            <w:r/>
            <w:r>
              <w:rPr>
                <w:rFonts w:ascii="Arial" w:hAnsi="Arial"/>
                <w:b/>
                <w:sz w:val="19"/>
              </w:rPr>
              <w:t>ENSO in API health</w:t>
            </w:r>
          </w:p>
        </w:tc>
        <w:tc>
          <w:tcPr>
            <w:tcW w:type="dxa" w:w="4608"/>
          </w:tcPr>
          <w:p>
            <w:r/>
            <w:r>
              <w:rPr>
                <w:rFonts w:ascii="Arial" w:hAnsi="Arial"/>
                <w:sz w:val="19"/>
              </w:rPr>
              <w:t>Register IRI/CPC and ONI endpoints in _apiHealthState. Show live/fallback status.</w:t>
            </w:r>
          </w:p>
        </w:tc>
        <w:tc>
          <w:tcPr>
            <w:tcW w:type="dxa" w:w="2160"/>
          </w:tcPr>
          <w:p>
            <w:r/>
            <w:r>
              <w:rPr>
                <w:rFonts w:ascii="Arial" w:hAnsi="Arial"/>
                <w:i/>
                <w:color w:val="666666"/>
                <w:sz w:val="19"/>
              </w:rPr>
              <w:t>eso-data.js</w:t>
            </w:r>
          </w:p>
        </w:tc>
      </w:tr>
    </w:tbl>
    <w:p>
      <w:pPr>
        <w:spacing w:after="120"/>
      </w:pPr>
      <w:r>
        <w:rPr>
          <w:rFonts w:ascii="Arial" w:hAnsi="Arial"/>
          <w:b/>
          <w:sz w:val="21"/>
        </w:rPr>
        <w:t xml:space="preserve">Output: </w:t>
      </w:r>
      <w:r>
        <w:rPr>
          <w:rFonts w:ascii="Arial" w:hAnsi="Arial"/>
          <w:sz w:val="21"/>
        </w:rPr>
        <w:t>ESO displays the official El Niño forecast with probability breakdowns. Authoritative, not synthetic.</w:t>
      </w:r>
    </w:p>
    <w:p>
      <w:pPr>
        <w:spacing w:after="120"/>
      </w:pPr>
      <w:r>
        <w:rPr>
          <w:rFonts w:ascii="Arial" w:hAnsi="Arial"/>
          <w:b/>
          <w:sz w:val="21"/>
        </w:rPr>
        <w:t xml:space="preserve">Key decision: </w:t>
      </w:r>
      <w:r>
        <w:rPr>
          <w:rFonts w:ascii="Arial" w:hAnsi="Arial"/>
          <w:sz w:val="21"/>
        </w:rPr>
        <w:t>IRI/CPC provides a JSON endpoint — verify CORS compatibility or use image parsing as fallback.</w:t>
      </w:r>
    </w:p>
    <w:p>
      <w:r>
        <w:br w:type="page"/>
      </w:r>
    </w:p>
    <w:p>
      <w:pPr>
        <w:pStyle w:val="Heading1"/>
      </w:pPr>
      <w:r>
        <w:t>v4.3 — Copernicus Marine SST + Degree Heating Weeks</w:t>
      </w:r>
    </w:p>
    <w:p>
      <w:pPr>
        <w:spacing w:before="0" w:after="120"/>
      </w:pPr>
      <w:r>
        <w:rPr>
          <w:rFonts w:ascii="Arial" w:hAnsi="Arial"/>
          <w:i/>
          <w:color w:val="666666"/>
          <w:sz w:val="21"/>
        </w:rPr>
        <w:t>Upgrade ocean monitoring from Open-Meteo's weather-grade SST to Copernicus Marine's science-grade observations. Adds DHW — the key metric for coral bleaching.</w:t>
      </w:r>
    </w:p>
    <w:p>
      <w:pPr>
        <w:pStyle w:val="Heading3"/>
      </w:pPr>
      <w:r>
        <w:t>Scope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592"/>
            <w:shd w:fill="1B3A5C" w:val="clear"/>
          </w:tcPr>
          <w:p>
            <w:r/>
            <w:r>
              <w:rPr>
                <w:rFonts w:ascii="Arial" w:hAnsi="Arial"/>
                <w:b/>
                <w:color w:val="FFFFFF"/>
                <w:sz w:val="19"/>
              </w:rPr>
              <w:t>Item</w:t>
            </w:r>
          </w:p>
        </w:tc>
        <w:tc>
          <w:tcPr>
            <w:tcW w:type="dxa" w:w="4608"/>
            <w:shd w:fill="1B3A5C" w:val="clear"/>
          </w:tcPr>
          <w:p>
            <w:r/>
            <w:r>
              <w:rPr>
                <w:rFonts w:ascii="Arial" w:hAnsi="Arial"/>
                <w:b/>
                <w:color w:val="FFFFFF"/>
                <w:sz w:val="19"/>
              </w:rPr>
              <w:t>Description</w:t>
            </w:r>
          </w:p>
        </w:tc>
        <w:tc>
          <w:tcPr>
            <w:tcW w:type="dxa" w:w="2160"/>
            <w:shd w:fill="1B3A5C" w:val="clear"/>
          </w:tcPr>
          <w:p>
            <w:r/>
            <w:r>
              <w:rPr>
                <w:rFonts w:ascii="Arial" w:hAnsi="Arial"/>
                <w:b/>
                <w:color w:val="FFFFFF"/>
                <w:sz w:val="19"/>
              </w:rPr>
              <w:t>Files Touched</w:t>
            </w:r>
          </w:p>
        </w:tc>
      </w:tr>
      <w:tr>
        <w:tc>
          <w:tcPr>
            <w:tcW w:type="dxa" w:w="2592"/>
          </w:tcPr>
          <w:p>
            <w:r/>
            <w:r>
              <w:rPr>
                <w:rFonts w:ascii="Arial" w:hAnsi="Arial"/>
                <w:b/>
                <w:sz w:val="19"/>
              </w:rPr>
              <w:t>Copernicus Marine fetch</w:t>
            </w:r>
          </w:p>
        </w:tc>
        <w:tc>
          <w:tcPr>
            <w:tcW w:type="dxa" w:w="4608"/>
          </w:tcPr>
          <w:p>
            <w:r/>
            <w:r>
              <w:rPr>
                <w:rFonts w:ascii="Arial" w:hAnsi="Arial"/>
                <w:sz w:val="19"/>
              </w:rPr>
              <w:t>fetchCopernicusMarine() — high-res SST + DHW from marine-api.copernicus.eu. 7 sampling points (Niño3.4, Coral Triangle, Eastern Pacific). Fallback to existing fetchSSTGrid().</w:t>
            </w:r>
          </w:p>
        </w:tc>
        <w:tc>
          <w:tcPr>
            <w:tcW w:type="dxa" w:w="2160"/>
          </w:tcPr>
          <w:p>
            <w:r/>
            <w:r>
              <w:rPr>
                <w:rFonts w:ascii="Arial" w:hAnsi="Arial"/>
                <w:i/>
                <w:color w:val="666666"/>
                <w:sz w:val="19"/>
              </w:rPr>
              <w:t>eso-data.js</w:t>
            </w:r>
          </w:p>
        </w:tc>
      </w:tr>
      <w:tr>
        <w:tc>
          <w:tcPr>
            <w:tcW w:type="dxa" w:w="2592"/>
          </w:tcPr>
          <w:p>
            <w:r/>
            <w:r>
              <w:rPr>
                <w:rFonts w:ascii="Arial" w:hAnsi="Arial"/>
                <w:b/>
                <w:sz w:val="19"/>
              </w:rPr>
              <w:t>DHW metric</w:t>
            </w:r>
          </w:p>
        </w:tc>
        <w:tc>
          <w:tcPr>
            <w:tcW w:type="dxa" w:w="4608"/>
          </w:tcPr>
          <w:p>
            <w:r/>
            <w:r>
              <w:rPr>
                <w:rFonts w:ascii="Arial" w:hAnsi="Arial"/>
                <w:sz w:val="19"/>
              </w:rPr>
              <w:t>Degree Heating Weeks: accumulated thermal stress (DHW &gt; 4 = bleaching likely, &gt; 8 = mass mortality). New baseline strip item + color coding.</w:t>
            </w:r>
          </w:p>
        </w:tc>
        <w:tc>
          <w:tcPr>
            <w:tcW w:type="dxa" w:w="2160"/>
          </w:tcPr>
          <w:p>
            <w:r/>
            <w:r>
              <w:rPr>
                <w:rFonts w:ascii="Arial" w:hAnsi="Arial"/>
                <w:i/>
                <w:color w:val="666666"/>
                <w:sz w:val="19"/>
              </w:rPr>
              <w:t>eso-ui.js, eso-style.css</w:t>
            </w:r>
          </w:p>
        </w:tc>
      </w:tr>
      <w:tr>
        <w:tc>
          <w:tcPr>
            <w:tcW w:type="dxa" w:w="2592"/>
          </w:tcPr>
          <w:p>
            <w:r/>
            <w:r>
              <w:rPr>
                <w:rFonts w:ascii="Arial" w:hAnsi="Arial"/>
                <w:b/>
                <w:sz w:val="19"/>
              </w:rPr>
              <w:t>Coral bleaching risk score</w:t>
            </w:r>
          </w:p>
        </w:tc>
        <w:tc>
          <w:tcPr>
            <w:tcW w:type="dxa" w:w="4608"/>
          </w:tcPr>
          <w:p>
            <w:r/>
            <w:r>
              <w:rPr>
                <w:rFonts w:ascii="Arial" w:hAnsi="Arial"/>
                <w:sz w:val="19"/>
              </w:rPr>
              <w:t>scoreCoralBleachingRisk() — combines DHW, SST anomaly, region vulnerability. 0–100 scale. Shown in Risk tab.</w:t>
            </w:r>
          </w:p>
        </w:tc>
        <w:tc>
          <w:tcPr>
            <w:tcW w:type="dxa" w:w="2160"/>
          </w:tcPr>
          <w:p>
            <w:r/>
            <w:r>
              <w:rPr>
                <w:rFonts w:ascii="Arial" w:hAnsi="Arial"/>
                <w:i/>
                <w:color w:val="666666"/>
                <w:sz w:val="19"/>
              </w:rPr>
              <w:t>eso-data.js, eso-ui.js</w:t>
            </w:r>
          </w:p>
        </w:tc>
      </w:tr>
      <w:tr>
        <w:tc>
          <w:tcPr>
            <w:tcW w:type="dxa" w:w="2592"/>
          </w:tcPr>
          <w:p>
            <w:r/>
            <w:r>
              <w:rPr>
                <w:rFonts w:ascii="Arial" w:hAnsi="Arial"/>
                <w:b/>
                <w:sz w:val="19"/>
              </w:rPr>
              <w:t>SST source toggle</w:t>
            </w:r>
          </w:p>
        </w:tc>
        <w:tc>
          <w:tcPr>
            <w:tcW w:type="dxa" w:w="4608"/>
          </w:tcPr>
          <w:p>
            <w:r/>
            <w:r>
              <w:rPr>
                <w:rFonts w:ascii="Arial" w:hAnsi="Arial"/>
                <w:sz w:val="19"/>
              </w:rPr>
              <w:t>User can switch SST source: Open-Meteo (fast, lower res) vs Copernicus (slower, science-grade). Default: Copernicus with Open-Meteo fallback.</w:t>
            </w:r>
          </w:p>
        </w:tc>
        <w:tc>
          <w:tcPr>
            <w:tcW w:type="dxa" w:w="2160"/>
          </w:tcPr>
          <w:p>
            <w:r/>
            <w:r>
              <w:rPr>
                <w:rFonts w:ascii="Arial" w:hAnsi="Arial"/>
                <w:i/>
                <w:color w:val="666666"/>
                <w:sz w:val="19"/>
              </w:rPr>
              <w:t>eso-ui.js</w:t>
            </w:r>
          </w:p>
        </w:tc>
      </w:tr>
      <w:tr>
        <w:tc>
          <w:tcPr>
            <w:tcW w:type="dxa" w:w="2592"/>
          </w:tcPr>
          <w:p>
            <w:r/>
            <w:r>
              <w:rPr>
                <w:rFonts w:ascii="Arial" w:hAnsi="Arial"/>
                <w:b/>
                <w:sz w:val="19"/>
              </w:rPr>
              <w:t>NOAA Coral Reef Watch</w:t>
            </w:r>
          </w:p>
        </w:tc>
        <w:tc>
          <w:tcPr>
            <w:tcW w:type="dxa" w:w="4608"/>
          </w:tcPr>
          <w:p>
            <w:r/>
            <w:r>
              <w:rPr>
                <w:rFonts w:ascii="Arial" w:hAnsi="Arial"/>
                <w:sz w:val="19"/>
              </w:rPr>
              <w:t>Fetch live DHW alerts from coralreefwatch.noaa.gov. Reef-region-level bleaching alerts. Complements Copernicus point data with regional coverage.</w:t>
            </w:r>
          </w:p>
        </w:tc>
        <w:tc>
          <w:tcPr>
            <w:tcW w:type="dxa" w:w="2160"/>
          </w:tcPr>
          <w:p>
            <w:r/>
            <w:r>
              <w:rPr>
                <w:rFonts w:ascii="Arial" w:hAnsi="Arial"/>
                <w:i/>
                <w:color w:val="666666"/>
                <w:sz w:val="19"/>
              </w:rPr>
              <w:t>eso-data.js</w:t>
            </w:r>
          </w:p>
        </w:tc>
      </w:tr>
    </w:tbl>
    <w:p>
      <w:pPr>
        <w:spacing w:after="120"/>
      </w:pPr>
      <w:r>
        <w:rPr>
          <w:rFonts w:ascii="Arial" w:hAnsi="Arial"/>
          <w:b/>
          <w:sz w:val="21"/>
        </w:rPr>
        <w:t xml:space="preserve">Output: </w:t>
      </w:r>
      <w:r>
        <w:rPr>
          <w:rFonts w:ascii="Arial" w:hAnsi="Arial"/>
          <w:sz w:val="21"/>
        </w:rPr>
        <w:t>ESO tracks coral bleaching risk in real-time. DHW is the metric marine biologists actually use.</w:t>
      </w:r>
    </w:p>
    <w:p>
      <w:pPr>
        <w:spacing w:after="120"/>
      </w:pPr>
      <w:r>
        <w:rPr>
          <w:rFonts w:ascii="Arial" w:hAnsi="Arial"/>
          <w:b/>
          <w:sz w:val="21"/>
        </w:rPr>
        <w:t xml:space="preserve">API keys: </w:t>
      </w:r>
      <w:r>
        <w:rPr>
          <w:rFonts w:ascii="Arial" w:hAnsi="Arial"/>
          <w:sz w:val="21"/>
        </w:rPr>
        <w:t>Copernicus Marine requires free registration. NOAA CRW is open access.</w:t>
      </w:r>
    </w:p>
    <w:p>
      <w:pPr>
        <w:pStyle w:val="Heading1"/>
      </w:pPr>
      <w:r>
        <w:t>v4.4 — NASA FIRMS Fire Layer + El Niño Module Scaffold</w:t>
      </w:r>
    </w:p>
    <w:p>
      <w:pPr>
        <w:spacing w:before="0" w:after="120"/>
      </w:pPr>
      <w:r>
        <w:rPr>
          <w:rFonts w:ascii="Arial" w:hAnsi="Arial"/>
          <w:i/>
          <w:color w:val="666666"/>
          <w:sz w:val="21"/>
        </w:rPr>
        <w:t>Add live wildfire detection and create the new eso-elnino.js source module that will house the cross-domain engine.</w:t>
      </w:r>
    </w:p>
    <w:p>
      <w:pPr>
        <w:pStyle w:val="Heading3"/>
      </w:pPr>
      <w:r>
        <w:t>Scope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592"/>
            <w:shd w:fill="1B3A5C" w:val="clear"/>
          </w:tcPr>
          <w:p>
            <w:r/>
            <w:r>
              <w:rPr>
                <w:rFonts w:ascii="Arial" w:hAnsi="Arial"/>
                <w:b/>
                <w:color w:val="FFFFFF"/>
                <w:sz w:val="19"/>
              </w:rPr>
              <w:t>Item</w:t>
            </w:r>
          </w:p>
        </w:tc>
        <w:tc>
          <w:tcPr>
            <w:tcW w:type="dxa" w:w="4608"/>
            <w:shd w:fill="1B3A5C" w:val="clear"/>
          </w:tcPr>
          <w:p>
            <w:r/>
            <w:r>
              <w:rPr>
                <w:rFonts w:ascii="Arial" w:hAnsi="Arial"/>
                <w:b/>
                <w:color w:val="FFFFFF"/>
                <w:sz w:val="19"/>
              </w:rPr>
              <w:t>Description</w:t>
            </w:r>
          </w:p>
        </w:tc>
        <w:tc>
          <w:tcPr>
            <w:tcW w:type="dxa" w:w="2160"/>
            <w:shd w:fill="1B3A5C" w:val="clear"/>
          </w:tcPr>
          <w:p>
            <w:r/>
            <w:r>
              <w:rPr>
                <w:rFonts w:ascii="Arial" w:hAnsi="Arial"/>
                <w:b/>
                <w:color w:val="FFFFFF"/>
                <w:sz w:val="19"/>
              </w:rPr>
              <w:t>Files Touched</w:t>
            </w:r>
          </w:p>
        </w:tc>
      </w:tr>
      <w:tr>
        <w:tc>
          <w:tcPr>
            <w:tcW w:type="dxa" w:w="2592"/>
          </w:tcPr>
          <w:p>
            <w:r/>
            <w:r>
              <w:rPr>
                <w:rFonts w:ascii="Arial" w:hAnsi="Arial"/>
                <w:b/>
                <w:sz w:val="19"/>
              </w:rPr>
              <w:t>NASA FIRMS WMS layer</w:t>
            </w:r>
          </w:p>
        </w:tc>
        <w:tc>
          <w:tcPr>
            <w:tcW w:type="dxa" w:w="4608"/>
          </w:tcPr>
          <w:p>
            <w:r/>
            <w:r>
              <w:rPr>
                <w:rFonts w:ascii="Arial" w:hAnsi="Arial"/>
                <w:sz w:val="19"/>
              </w:rPr>
              <w:t>L.tileLayer.wms from firms.modaps.eosdis.nasa.gov. Layer: fires_viirs_snpp_24 (24h VIIRS hotspots). WMS tiles = zero JSON parsing, millions of fire points at no cost.</w:t>
            </w:r>
          </w:p>
        </w:tc>
        <w:tc>
          <w:tcPr>
            <w:tcW w:type="dxa" w:w="2160"/>
          </w:tcPr>
          <w:p>
            <w:r/>
            <w:r>
              <w:rPr>
                <w:rFonts w:ascii="Arial" w:hAnsi="Arial"/>
                <w:i/>
                <w:color w:val="666666"/>
                <w:sz w:val="19"/>
              </w:rPr>
              <w:t>eso-core.js, eso-style.css</w:t>
            </w:r>
          </w:p>
        </w:tc>
      </w:tr>
      <w:tr>
        <w:tc>
          <w:tcPr>
            <w:tcW w:type="dxa" w:w="2592"/>
          </w:tcPr>
          <w:p>
            <w:r/>
            <w:r>
              <w:rPr>
                <w:rFonts w:ascii="Arial" w:hAnsi="Arial"/>
                <w:b/>
                <w:sz w:val="19"/>
              </w:rPr>
              <w:t>Fire weather index</w:t>
            </w:r>
          </w:p>
        </w:tc>
        <w:tc>
          <w:tcPr>
            <w:tcW w:type="dxa" w:w="4608"/>
          </w:tcPr>
          <w:p>
            <w:r/>
            <w:r>
              <w:rPr>
                <w:rFonts w:ascii="Arial" w:hAnsi="Arial"/>
                <w:sz w:val="19"/>
              </w:rPr>
              <w:t>Compute fire weather indicator from existing pressure + precipitation layers. Shown in status strip when ENSO = El Niño.</w:t>
            </w:r>
          </w:p>
        </w:tc>
        <w:tc>
          <w:tcPr>
            <w:tcW w:type="dxa" w:w="2160"/>
          </w:tcPr>
          <w:p>
            <w:r/>
            <w:r>
              <w:rPr>
                <w:rFonts w:ascii="Arial" w:hAnsi="Arial"/>
                <w:i/>
                <w:color w:val="666666"/>
                <w:sz w:val="19"/>
              </w:rPr>
              <w:t>eso-data.js</w:t>
            </w:r>
          </w:p>
        </w:tc>
      </w:tr>
      <w:tr>
        <w:tc>
          <w:tcPr>
            <w:tcW w:type="dxa" w:w="2592"/>
          </w:tcPr>
          <w:p>
            <w:r/>
            <w:r>
              <w:rPr>
                <w:rFonts w:ascii="Arial" w:hAnsi="Arial"/>
                <w:b/>
                <w:sz w:val="19"/>
              </w:rPr>
              <w:t>eso-elnino.js scaffold</w:t>
            </w:r>
          </w:p>
        </w:tc>
        <w:tc>
          <w:tcPr>
            <w:tcW w:type="dxa" w:w="4608"/>
          </w:tcPr>
          <w:p>
            <w:r/>
            <w:r>
              <w:rPr>
                <w:rFonts w:ascii="Arial" w:hAnsi="Arial"/>
                <w:sz w:val="19"/>
              </w:rPr>
              <w:t>New source module. ElNinoFusion class with getCompoundRisk(region), analyzeElNinoCascade(region). Registers with ThesisFramework. Method stubs for v4.6–4.7.</w:t>
            </w:r>
          </w:p>
        </w:tc>
        <w:tc>
          <w:tcPr>
            <w:tcW w:type="dxa" w:w="2160"/>
          </w:tcPr>
          <w:p>
            <w:r/>
            <w:r>
              <w:rPr>
                <w:rFonts w:ascii="Arial" w:hAnsi="Arial"/>
                <w:i/>
                <w:color w:val="666666"/>
                <w:sz w:val="19"/>
              </w:rPr>
              <w:t>eso-elnino.js (NEW)</w:t>
            </w:r>
          </w:p>
        </w:tc>
      </w:tr>
      <w:tr>
        <w:tc>
          <w:tcPr>
            <w:tcW w:type="dxa" w:w="2592"/>
          </w:tcPr>
          <w:p>
            <w:r/>
            <w:r>
              <w:rPr>
                <w:rFonts w:ascii="Arial" w:hAnsi="Arial"/>
                <w:b/>
                <w:sz w:val="19"/>
              </w:rPr>
              <w:t>Build chain update</w:t>
            </w:r>
          </w:p>
        </w:tc>
        <w:tc>
          <w:tcPr>
            <w:tcW w:type="dxa" w:w="4608"/>
          </w:tcPr>
          <w:p>
            <w:r/>
            <w:r>
              <w:rPr>
                <w:rFonts w:ascii="Arial" w:hAnsi="Arial"/>
                <w:sz w:val="19"/>
              </w:rPr>
              <w:t>build.py updated for 10-file build: stats→core→data→ui→thesis→thesis-a→thesis-b→elnino→html.</w:t>
            </w:r>
          </w:p>
        </w:tc>
        <w:tc>
          <w:tcPr>
            <w:tcW w:type="dxa" w:w="2160"/>
          </w:tcPr>
          <w:p>
            <w:r/>
            <w:r>
              <w:rPr>
                <w:rFonts w:ascii="Arial" w:hAnsi="Arial"/>
                <w:i/>
                <w:color w:val="666666"/>
                <w:sz w:val="19"/>
              </w:rPr>
              <w:t>build.py</w:t>
            </w:r>
          </w:p>
        </w:tc>
      </w:tr>
      <w:tr>
        <w:tc>
          <w:tcPr>
            <w:tcW w:type="dxa" w:w="2592"/>
          </w:tcPr>
          <w:p>
            <w:r/>
            <w:r>
              <w:rPr>
                <w:rFonts w:ascii="Arial" w:hAnsi="Arial"/>
                <w:b/>
                <w:sz w:val="19"/>
              </w:rPr>
              <w:t>Smoke test</w:t>
            </w:r>
          </w:p>
        </w:tc>
        <w:tc>
          <w:tcPr>
            <w:tcW w:type="dxa" w:w="4608"/>
          </w:tcPr>
          <w:p>
            <w:r/>
            <w:r>
              <w:rPr>
                <w:rFonts w:ascii="Arial" w:hAnsi="Arial"/>
                <w:sz w:val="19"/>
              </w:rPr>
              <w:t>Verify all 10 modules load. Check FIRMS tiles render. Confirm ElNinoFusion registers without errors.</w:t>
            </w:r>
          </w:p>
        </w:tc>
        <w:tc>
          <w:tcPr>
            <w:tcW w:type="dxa" w:w="2160"/>
          </w:tcPr>
          <w:p>
            <w:r/>
            <w:r>
              <w:rPr>
                <w:rFonts w:ascii="Arial" w:hAnsi="Arial"/>
                <w:i/>
                <w:color w:val="666666"/>
                <w:sz w:val="19"/>
              </w:rPr>
              <w:t>all files</w:t>
            </w:r>
          </w:p>
        </w:tc>
      </w:tr>
    </w:tbl>
    <w:p>
      <w:pPr>
        <w:spacing w:after="120"/>
      </w:pPr>
      <w:r>
        <w:rPr>
          <w:rFonts w:ascii="Arial" w:hAnsi="Arial"/>
          <w:b/>
          <w:sz w:val="21"/>
        </w:rPr>
        <w:t xml:space="preserve">Output: </w:t>
      </w:r>
      <w:r>
        <w:rPr>
          <w:rFonts w:ascii="Arial" w:hAnsi="Arial"/>
          <w:sz w:val="21"/>
        </w:rPr>
        <w:t>Live wildfire map overlay. New eso-elnino.js module ready to receive thesis logic.</w:t>
      </w:r>
    </w:p>
    <w:p>
      <w:pPr>
        <w:spacing w:after="120"/>
      </w:pPr>
      <w:r>
        <w:rPr>
          <w:rFonts w:ascii="Arial" w:hAnsi="Arial"/>
          <w:b/>
          <w:sz w:val="21"/>
        </w:rPr>
        <w:t xml:space="preserve">Build: </w:t>
      </w:r>
      <w:r>
        <w:rPr>
          <w:rFonts w:ascii="Arial" w:hAnsi="Arial"/>
          <w:sz w:val="21"/>
        </w:rPr>
        <w:t>10-file build. Target: &lt;17,000 lines combined.</w:t>
      </w:r>
    </w:p>
    <w:p>
      <w:r>
        <w:br w:type="page"/>
      </w:r>
    </w:p>
    <w:p>
      <w:pPr>
        <w:pStyle w:val="Heading1"/>
      </w:pPr>
      <w:r>
        <w:t>v4.5 — Right Panel Redesign + Deep Analysis Consolidation</w:t>
      </w:r>
    </w:p>
    <w:p>
      <w:pPr>
        <w:spacing w:before="0" w:after="120"/>
      </w:pPr>
      <w:r>
        <w:rPr>
          <w:rFonts w:ascii="Arial" w:hAnsi="Arial"/>
          <w:i/>
          <w:color w:val="666666"/>
          <w:sz w:val="21"/>
        </w:rPr>
        <w:t>The biggest UI update in Phase 4. Restructure both the Right Panel and the Deep Analysis overlay based on the UX studio audit.</w:t>
      </w:r>
    </w:p>
    <w:p>
      <w:pPr>
        <w:pStyle w:val="Heading3"/>
      </w:pPr>
      <w:r>
        <w:t>Scope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592"/>
            <w:shd w:fill="1B3A5C" w:val="clear"/>
          </w:tcPr>
          <w:p>
            <w:r/>
            <w:r>
              <w:rPr>
                <w:rFonts w:ascii="Arial" w:hAnsi="Arial"/>
                <w:b/>
                <w:color w:val="FFFFFF"/>
                <w:sz w:val="19"/>
              </w:rPr>
              <w:t>Item</w:t>
            </w:r>
          </w:p>
        </w:tc>
        <w:tc>
          <w:tcPr>
            <w:tcW w:type="dxa" w:w="4608"/>
            <w:shd w:fill="1B3A5C" w:val="clear"/>
          </w:tcPr>
          <w:p>
            <w:r/>
            <w:r>
              <w:rPr>
                <w:rFonts w:ascii="Arial" w:hAnsi="Arial"/>
                <w:b/>
                <w:color w:val="FFFFFF"/>
                <w:sz w:val="19"/>
              </w:rPr>
              <w:t>Description</w:t>
            </w:r>
          </w:p>
        </w:tc>
        <w:tc>
          <w:tcPr>
            <w:tcW w:type="dxa" w:w="2160"/>
            <w:shd w:fill="1B3A5C" w:val="clear"/>
          </w:tcPr>
          <w:p>
            <w:r/>
            <w:r>
              <w:rPr>
                <w:rFonts w:ascii="Arial" w:hAnsi="Arial"/>
                <w:b/>
                <w:color w:val="FFFFFF"/>
                <w:sz w:val="19"/>
              </w:rPr>
              <w:t>Files Touched</w:t>
            </w:r>
          </w:p>
        </w:tc>
      </w:tr>
      <w:tr>
        <w:tc>
          <w:tcPr>
            <w:tcW w:type="dxa" w:w="2592"/>
          </w:tcPr>
          <w:p>
            <w:r/>
            <w:r>
              <w:rPr>
                <w:rFonts w:ascii="Arial" w:hAnsi="Arial"/>
                <w:b/>
                <w:sz w:val="19"/>
              </w:rPr>
              <w:t>Right Panel hero/secondary grid</w:t>
            </w:r>
          </w:p>
        </w:tc>
        <w:tc>
          <w:tcPr>
            <w:tcW w:type="dxa" w:w="4608"/>
          </w:tcPr>
          <w:p>
            <w:r/>
            <w:r>
              <w:rPr>
                <w:rFonts w:ascii="Arial" w:hAnsi="Arial"/>
                <w:sz w:val="19"/>
              </w:rPr>
              <w:t>CSS grid: 60% hero + 40% secondary. New .rpanel-hero and .rpanel-secondary classes. Consistent card grammar across all 5 tabs.</w:t>
            </w:r>
          </w:p>
        </w:tc>
        <w:tc>
          <w:tcPr>
            <w:tcW w:type="dxa" w:w="2160"/>
          </w:tcPr>
          <w:p>
            <w:r/>
            <w:r>
              <w:rPr>
                <w:rFonts w:ascii="Arial" w:hAnsi="Arial"/>
                <w:i/>
                <w:color w:val="666666"/>
                <w:sz w:val="19"/>
              </w:rPr>
              <w:t>eso-style.css, eso-ui.js</w:t>
            </w:r>
          </w:p>
        </w:tc>
      </w:tr>
      <w:tr>
        <w:tc>
          <w:tcPr>
            <w:tcW w:type="dxa" w:w="2592"/>
          </w:tcPr>
          <w:p>
            <w:r/>
            <w:r>
              <w:rPr>
                <w:rFonts w:ascii="Arial" w:hAnsi="Arial"/>
                <w:b/>
                <w:sz w:val="19"/>
              </w:rPr>
              <w:t>Tab hero content</w:t>
            </w:r>
          </w:p>
        </w:tc>
        <w:tc>
          <w:tcPr>
            <w:tcW w:type="dxa" w:w="4608"/>
          </w:tcPr>
          <w:p>
            <w:r/>
            <w:r>
              <w:rPr>
                <w:rFonts w:ascii="Arial" w:hAnsi="Arial"/>
                <w:sz w:val="19"/>
              </w:rPr>
              <w:t>Now: live snapshot. Risk: forecast calendar + El Niño card. Explore: top 3 correlations. History: multi-layer timeline. Analyze: quick presets.</w:t>
            </w:r>
          </w:p>
        </w:tc>
        <w:tc>
          <w:tcPr>
            <w:tcW w:type="dxa" w:w="2160"/>
          </w:tcPr>
          <w:p>
            <w:r/>
            <w:r>
              <w:rPr>
                <w:rFonts w:ascii="Arial" w:hAnsi="Arial"/>
                <w:i/>
                <w:color w:val="666666"/>
                <w:sz w:val="19"/>
              </w:rPr>
              <w:t>eso-ui.js</w:t>
            </w:r>
          </w:p>
        </w:tc>
      </w:tr>
      <w:tr>
        <w:tc>
          <w:tcPr>
            <w:tcW w:type="dxa" w:w="2592"/>
          </w:tcPr>
          <w:p>
            <w:r/>
            <w:r>
              <w:rPr>
                <w:rFonts w:ascii="Arial" w:hAnsi="Arial"/>
                <w:b/>
                <w:sz w:val="19"/>
              </w:rPr>
              <w:t>"→ Deep Analysis" CTA</w:t>
            </w:r>
          </w:p>
        </w:tc>
        <w:tc>
          <w:tcPr>
            <w:tcW w:type="dxa" w:w="4608"/>
          </w:tcPr>
          <w:p>
            <w:r/>
            <w:r>
              <w:rPr>
                <w:rFonts w:ascii="Arial" w:hAnsi="Arial"/>
                <w:sz w:val="19"/>
              </w:rPr>
              <w:t>Universal call-to-action in each tab's secondary area. Opens Deep Analysis with tab context pre-loaded.</w:t>
            </w:r>
          </w:p>
        </w:tc>
        <w:tc>
          <w:tcPr>
            <w:tcW w:type="dxa" w:w="2160"/>
          </w:tcPr>
          <w:p>
            <w:r/>
            <w:r>
              <w:rPr>
                <w:rFonts w:ascii="Arial" w:hAnsi="Arial"/>
                <w:i/>
                <w:color w:val="666666"/>
                <w:sz w:val="19"/>
              </w:rPr>
              <w:t>eso-ui.js, eso-style.css</w:t>
            </w:r>
          </w:p>
        </w:tc>
      </w:tr>
      <w:tr>
        <w:tc>
          <w:tcPr>
            <w:tcW w:type="dxa" w:w="2592"/>
          </w:tcPr>
          <w:p>
            <w:r/>
            <w:r>
              <w:rPr>
                <w:rFonts w:ascii="Arial" w:hAnsi="Arial"/>
                <w:b/>
                <w:sz w:val="19"/>
              </w:rPr>
              <w:t>Deep Analysis: 9 → 5 tabs</w:t>
            </w:r>
          </w:p>
        </w:tc>
        <w:tc>
          <w:tcPr>
            <w:tcW w:type="dxa" w:w="4608"/>
          </w:tcPr>
          <w:p>
            <w:r/>
            <w:r>
              <w:rPr>
                <w:rFonts w:ascii="Arial" w:hAnsi="Arial"/>
                <w:sz w:val="19"/>
              </w:rPr>
              <w:t>Consolidate: Stress | Lag | Spectral+Wavelet | Phase Space+MI (Chaos) | Chains+Planets+Novel (Cause). All functionality preserved.</w:t>
            </w:r>
          </w:p>
        </w:tc>
        <w:tc>
          <w:tcPr>
            <w:tcW w:type="dxa" w:w="2160"/>
          </w:tcPr>
          <w:p>
            <w:r/>
            <w:r>
              <w:rPr>
                <w:rFonts w:ascii="Arial" w:hAnsi="Arial"/>
                <w:i/>
                <w:color w:val="666666"/>
                <w:sz w:val="19"/>
              </w:rPr>
              <w:t>eso-ui.js</w:t>
            </w:r>
          </w:p>
        </w:tc>
      </w:tr>
      <w:tr>
        <w:tc>
          <w:tcPr>
            <w:tcW w:type="dxa" w:w="2592"/>
          </w:tcPr>
          <w:p>
            <w:r/>
            <w:r>
              <w:rPr>
                <w:rFonts w:ascii="Arial" w:hAnsi="Arial"/>
                <w:b/>
                <w:sz w:val="19"/>
              </w:rPr>
              <w:t>Universal context header</w:t>
            </w:r>
          </w:p>
        </w:tc>
        <w:tc>
          <w:tcPr>
            <w:tcW w:type="dxa" w:w="4608"/>
          </w:tcPr>
          <w:p>
            <w:r/>
            <w:r>
              <w:rPr>
                <w:rFonts w:ascii="Arial" w:hAnsi="Arial"/>
                <w:sz w:val="19"/>
              </w:rPr>
              <w:t>New .da-context-header: region card + live metrics (Kp, EQ Risk, LOD, ENSO) + breadcrumb.</w:t>
            </w:r>
          </w:p>
        </w:tc>
        <w:tc>
          <w:tcPr>
            <w:tcW w:type="dxa" w:w="2160"/>
          </w:tcPr>
          <w:p>
            <w:r/>
            <w:r>
              <w:rPr>
                <w:rFonts w:ascii="Arial" w:hAnsi="Arial"/>
                <w:i/>
                <w:color w:val="666666"/>
                <w:sz w:val="19"/>
              </w:rPr>
              <w:t>eso-ui.js, eso-style.css</w:t>
            </w:r>
          </w:p>
        </w:tc>
      </w:tr>
      <w:tr>
        <w:tc>
          <w:tcPr>
            <w:tcW w:type="dxa" w:w="2592"/>
          </w:tcPr>
          <w:p>
            <w:r/>
            <w:r>
              <w:rPr>
                <w:rFonts w:ascii="Arial" w:hAnsi="Arial"/>
                <w:b/>
                <w:sz w:val="19"/>
              </w:rPr>
              <w:t>El Niño dashboard card</w:t>
            </w:r>
          </w:p>
        </w:tc>
        <w:tc>
          <w:tcPr>
            <w:tcW w:type="dxa" w:w="4608"/>
          </w:tcPr>
          <w:p>
            <w:r/>
            <w:r>
              <w:rPr>
                <w:rFonts w:ascii="Arial" w:hAnsi="Arial"/>
                <w:sz w:val="19"/>
              </w:rPr>
              <w:t>Prominent card in Risk tab: ENSO probability gauge, DHW status, fire risk, compound score preview.</w:t>
            </w:r>
          </w:p>
        </w:tc>
        <w:tc>
          <w:tcPr>
            <w:tcW w:type="dxa" w:w="2160"/>
          </w:tcPr>
          <w:p>
            <w:r/>
            <w:r>
              <w:rPr>
                <w:rFonts w:ascii="Arial" w:hAnsi="Arial"/>
                <w:i/>
                <w:color w:val="666666"/>
                <w:sz w:val="19"/>
              </w:rPr>
              <w:t>eso-ui.js, eso-style.css</w:t>
            </w:r>
          </w:p>
        </w:tc>
      </w:tr>
    </w:tbl>
    <w:p>
      <w:pPr>
        <w:spacing w:after="120"/>
      </w:pPr>
      <w:r>
        <w:rPr>
          <w:rFonts w:ascii="Arial" w:hAnsi="Arial"/>
          <w:b/>
          <w:sz w:val="21"/>
        </w:rPr>
        <w:t xml:space="preserve">Output: </w:t>
      </w:r>
      <w:r>
        <w:rPr>
          <w:rFonts w:ascii="Arial" w:hAnsi="Arial"/>
          <w:sz w:val="21"/>
        </w:rPr>
        <w:t>Cleaner hierarchy. Users see what matters first. Deep Analysis feels like a focused workspace.</w:t>
      </w:r>
    </w:p>
    <w:p>
      <w:pPr>
        <w:pStyle w:val="Heading1"/>
      </w:pPr>
      <w:r>
        <w:t>v4.6 — Thesis C: El Niño Marine Heatwave Cascade</w:t>
      </w:r>
    </w:p>
    <w:p>
      <w:pPr>
        <w:spacing w:before="0" w:after="120"/>
      </w:pPr>
      <w:r>
        <w:rPr>
          <w:rFonts w:ascii="Arial" w:hAnsi="Arial"/>
          <w:i/>
          <w:color w:val="666666"/>
          <w:sz w:val="21"/>
        </w:rPr>
        <w:t>The first cross-domain thesis. Traces the causal chain from ENSO warming through marine heatwaves to coral bleaching and fishery collapse.</w:t>
      </w:r>
    </w:p>
    <w:p>
      <w:pPr>
        <w:pStyle w:val="Heading3"/>
      </w:pPr>
      <w:r>
        <w:t>Scope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592"/>
            <w:shd w:fill="1B3A5C" w:val="clear"/>
          </w:tcPr>
          <w:p>
            <w:r/>
            <w:r>
              <w:rPr>
                <w:rFonts w:ascii="Arial" w:hAnsi="Arial"/>
                <w:b/>
                <w:color w:val="FFFFFF"/>
                <w:sz w:val="19"/>
              </w:rPr>
              <w:t>Item</w:t>
            </w:r>
          </w:p>
        </w:tc>
        <w:tc>
          <w:tcPr>
            <w:tcW w:type="dxa" w:w="4608"/>
            <w:shd w:fill="1B3A5C" w:val="clear"/>
          </w:tcPr>
          <w:p>
            <w:r/>
            <w:r>
              <w:rPr>
                <w:rFonts w:ascii="Arial" w:hAnsi="Arial"/>
                <w:b/>
                <w:color w:val="FFFFFF"/>
                <w:sz w:val="19"/>
              </w:rPr>
              <w:t>Description</w:t>
            </w:r>
          </w:p>
        </w:tc>
        <w:tc>
          <w:tcPr>
            <w:tcW w:type="dxa" w:w="2160"/>
            <w:shd w:fill="1B3A5C" w:val="clear"/>
          </w:tcPr>
          <w:p>
            <w:r/>
            <w:r>
              <w:rPr>
                <w:rFonts w:ascii="Arial" w:hAnsi="Arial"/>
                <w:b/>
                <w:color w:val="FFFFFF"/>
                <w:sz w:val="19"/>
              </w:rPr>
              <w:t>Files Touched</w:t>
            </w:r>
          </w:p>
        </w:tc>
      </w:tr>
      <w:tr>
        <w:tc>
          <w:tcPr>
            <w:tcW w:type="dxa" w:w="2592"/>
          </w:tcPr>
          <w:p>
            <w:r/>
            <w:r>
              <w:rPr>
                <w:rFonts w:ascii="Arial" w:hAnsi="Arial"/>
                <w:b/>
                <w:sz w:val="19"/>
              </w:rPr>
              <w:t>Thesis C registration</w:t>
            </w:r>
          </w:p>
        </w:tc>
        <w:tc>
          <w:tcPr>
            <w:tcW w:type="dxa" w:w="4608"/>
          </w:tcPr>
          <w:p>
            <w:r/>
            <w:r>
              <w:rPr>
                <w:rFonts w:ascii="Arial" w:hAnsi="Arial"/>
                <w:sz w:val="19"/>
              </w:rPr>
              <w:t>Register in ThesisFramework: "El Niño 2026 — Marine Heatwave Cascade." Hypothesis: El Niño amplifies DHW beyond bleaching thresholds in Coral Triangle + Eastern Pacific.</w:t>
            </w:r>
          </w:p>
        </w:tc>
        <w:tc>
          <w:tcPr>
            <w:tcW w:type="dxa" w:w="2160"/>
          </w:tcPr>
          <w:p>
            <w:r/>
            <w:r>
              <w:rPr>
                <w:rFonts w:ascii="Arial" w:hAnsi="Arial"/>
                <w:i/>
                <w:color w:val="666666"/>
                <w:sz w:val="19"/>
              </w:rPr>
              <w:t>eso-elnino.js</w:t>
            </w:r>
          </w:p>
        </w:tc>
      </w:tr>
      <w:tr>
        <w:tc>
          <w:tcPr>
            <w:tcW w:type="dxa" w:w="2592"/>
          </w:tcPr>
          <w:p>
            <w:r/>
            <w:r>
              <w:rPr>
                <w:rFonts w:ascii="Arial" w:hAnsi="Arial"/>
                <w:b/>
                <w:sz w:val="19"/>
              </w:rPr>
              <w:t>Causal chain definition</w:t>
            </w:r>
          </w:p>
        </w:tc>
        <w:tc>
          <w:tcPr>
            <w:tcW w:type="dxa" w:w="4608"/>
          </w:tcPr>
          <w:p>
            <w:r/>
            <w:r>
              <w:rPr>
                <w:rFonts w:ascii="Arial" w:hAnsi="Arial"/>
                <w:sz w:val="19"/>
              </w:rPr>
              <w:t>5-link chain: ENSO → SST anomaly → Marine heatwave → Coral bleaching → Fishery collapse. Each link has live data source, threshold, confidence.</w:t>
            </w:r>
          </w:p>
        </w:tc>
        <w:tc>
          <w:tcPr>
            <w:tcW w:type="dxa" w:w="2160"/>
          </w:tcPr>
          <w:p>
            <w:r/>
            <w:r>
              <w:rPr>
                <w:rFonts w:ascii="Arial" w:hAnsi="Arial"/>
                <w:i/>
                <w:color w:val="666666"/>
                <w:sz w:val="19"/>
              </w:rPr>
              <w:t>eso-elnino.js</w:t>
            </w:r>
          </w:p>
        </w:tc>
      </w:tr>
      <w:tr>
        <w:tc>
          <w:tcPr>
            <w:tcW w:type="dxa" w:w="2592"/>
          </w:tcPr>
          <w:p>
            <w:r/>
            <w:r>
              <w:rPr>
                <w:rFonts w:ascii="Arial" w:hAnsi="Arial"/>
                <w:b/>
                <w:sz w:val="19"/>
              </w:rPr>
              <w:t>Compound risk scorer</w:t>
            </w:r>
          </w:p>
        </w:tc>
        <w:tc>
          <w:tcPr>
            <w:tcW w:type="dxa" w:w="4608"/>
          </w:tcPr>
          <w:p>
            <w:r/>
            <w:r>
              <w:rPr>
                <w:rFonts w:ascii="Arial" w:hAnsi="Arial"/>
                <w:sz w:val="19"/>
              </w:rPr>
              <w:t>getCompoundRisk(): weighted fusion — ENSO prob (0.30), DHW (0.25), coral vuln (0.20), solar coupling (0.15), seismic stress (0.10). Returns 0–100.</w:t>
            </w:r>
          </w:p>
        </w:tc>
        <w:tc>
          <w:tcPr>
            <w:tcW w:type="dxa" w:w="2160"/>
          </w:tcPr>
          <w:p>
            <w:r/>
            <w:r>
              <w:rPr>
                <w:rFonts w:ascii="Arial" w:hAnsi="Arial"/>
                <w:i/>
                <w:color w:val="666666"/>
                <w:sz w:val="19"/>
              </w:rPr>
              <w:t>eso-elnino.js</w:t>
            </w:r>
          </w:p>
        </w:tc>
      </w:tr>
      <w:tr>
        <w:tc>
          <w:tcPr>
            <w:tcW w:type="dxa" w:w="2592"/>
          </w:tcPr>
          <w:p>
            <w:r/>
            <w:r>
              <w:rPr>
                <w:rFonts w:ascii="Arial" w:hAnsi="Arial"/>
                <w:b/>
                <w:sz w:val="19"/>
              </w:rPr>
              <w:t>Cascade visualization</w:t>
            </w:r>
          </w:p>
        </w:tc>
        <w:tc>
          <w:tcPr>
            <w:tcW w:type="dxa" w:w="4608"/>
          </w:tcPr>
          <w:p>
            <w:r/>
            <w:r>
              <w:rPr>
                <w:rFonts w:ascii="Arial" w:hAnsi="Arial"/>
                <w:sz w:val="19"/>
              </w:rPr>
              <w:t>New panel in "Cause" tab: horizontal chain diagram with live status per link. Green/yellow/red per node. Click for detail.</w:t>
            </w:r>
          </w:p>
        </w:tc>
        <w:tc>
          <w:tcPr>
            <w:tcW w:type="dxa" w:w="2160"/>
          </w:tcPr>
          <w:p>
            <w:r/>
            <w:r>
              <w:rPr>
                <w:rFonts w:ascii="Arial" w:hAnsi="Arial"/>
                <w:i/>
                <w:color w:val="666666"/>
                <w:sz w:val="19"/>
              </w:rPr>
              <w:t>eso-ui.js, eso-style.css</w:t>
            </w:r>
          </w:p>
        </w:tc>
      </w:tr>
      <w:tr>
        <w:tc>
          <w:tcPr>
            <w:tcW w:type="dxa" w:w="2592"/>
          </w:tcPr>
          <w:p>
            <w:r/>
            <w:r>
              <w:rPr>
                <w:rFonts w:ascii="Arial" w:hAnsi="Arial"/>
                <w:b/>
                <w:sz w:val="19"/>
              </w:rPr>
              <w:t>Evidence accumulator</w:t>
            </w:r>
          </w:p>
        </w:tc>
        <w:tc>
          <w:tcPr>
            <w:tcW w:type="dxa" w:w="4608"/>
          </w:tcPr>
          <w:p>
            <w:r/>
            <w:r>
              <w:rPr>
                <w:rFonts w:ascii="Arial" w:hAnsi="Arial"/>
                <w:sz w:val="19"/>
              </w:rPr>
              <w:t>Track cascade state over time. Log when links activate/deactivate. Cumulative evidence chart.</w:t>
            </w:r>
          </w:p>
        </w:tc>
        <w:tc>
          <w:tcPr>
            <w:tcW w:type="dxa" w:w="2160"/>
          </w:tcPr>
          <w:p>
            <w:r/>
            <w:r>
              <w:rPr>
                <w:rFonts w:ascii="Arial" w:hAnsi="Arial"/>
                <w:i/>
                <w:color w:val="666666"/>
                <w:sz w:val="19"/>
              </w:rPr>
              <w:t>eso-elnino.js</w:t>
            </w:r>
          </w:p>
        </w:tc>
      </w:tr>
      <w:tr>
        <w:tc>
          <w:tcPr>
            <w:tcW w:type="dxa" w:w="2592"/>
          </w:tcPr>
          <w:p>
            <w:r/>
            <w:r>
              <w:rPr>
                <w:rFonts w:ascii="Arial" w:hAnsi="Arial"/>
                <w:b/>
                <w:sz w:val="19"/>
              </w:rPr>
              <w:t>Research design doc</w:t>
            </w:r>
          </w:p>
        </w:tc>
        <w:tc>
          <w:tcPr>
            <w:tcW w:type="dxa" w:w="4608"/>
          </w:tcPr>
          <w:p>
            <w:r/>
            <w:r>
              <w:rPr>
                <w:rFonts w:ascii="Arial" w:hAnsi="Arial"/>
                <w:sz w:val="19"/>
              </w:rPr>
              <w:t>Auto-generate methodology disclosure: sources, weights, confidence intervals, falsification criteria.</w:t>
            </w:r>
          </w:p>
        </w:tc>
        <w:tc>
          <w:tcPr>
            <w:tcW w:type="dxa" w:w="2160"/>
          </w:tcPr>
          <w:p>
            <w:r/>
            <w:r>
              <w:rPr>
                <w:rFonts w:ascii="Arial" w:hAnsi="Arial"/>
                <w:i/>
                <w:color w:val="666666"/>
                <w:sz w:val="19"/>
              </w:rPr>
              <w:t>eso-elnino.js</w:t>
            </w:r>
          </w:p>
        </w:tc>
      </w:tr>
    </w:tbl>
    <w:p>
      <w:pPr>
        <w:spacing w:after="120"/>
      </w:pPr>
      <w:r>
        <w:rPr>
          <w:rFonts w:ascii="Arial" w:hAnsi="Arial"/>
          <w:b/>
          <w:sz w:val="21"/>
        </w:rPr>
        <w:t xml:space="preserve">Output: </w:t>
      </w:r>
      <w:r>
        <w:rPr>
          <w:rFonts w:ascii="Arial" w:hAnsi="Arial"/>
          <w:sz w:val="21"/>
        </w:rPr>
        <w:t>ESO traces "El Niño forming → DHW rising → bleaching risk HIGH → fishery impact MODERATE" with live data at every link.</w:t>
      </w:r>
    </w:p>
    <w:p>
      <w:pPr>
        <w:spacing w:after="120"/>
      </w:pPr>
      <w:r>
        <w:rPr>
          <w:rFonts w:ascii="Arial" w:hAnsi="Arial"/>
          <w:b/>
          <w:sz w:val="21"/>
        </w:rPr>
        <w:t xml:space="preserve">Falsification: </w:t>
      </w:r>
      <w:r>
        <w:rPr>
          <w:rFonts w:ascii="Arial" w:hAnsi="Arial"/>
          <w:sz w:val="21"/>
        </w:rPr>
        <w:t>If ENSO probability drops below 40% or DHW stays &lt; 2 for 3 months during El Niño window, thesis not supported.</w:t>
      </w:r>
    </w:p>
    <w:p>
      <w:r>
        <w:br w:type="page"/>
      </w:r>
    </w:p>
    <w:p>
      <w:pPr>
        <w:pStyle w:val="Heading1"/>
      </w:pPr>
      <w:r>
        <w:t>v4.7 — Thesis D: ENSO-Wildfire-Carbon Chain</w:t>
      </w:r>
    </w:p>
    <w:p>
      <w:pPr>
        <w:spacing w:before="0" w:after="120"/>
      </w:pPr>
      <w:r>
        <w:rPr>
          <w:rFonts w:ascii="Arial" w:hAnsi="Arial"/>
          <w:i/>
          <w:color w:val="666666"/>
          <w:sz w:val="21"/>
        </w:rPr>
        <w:t>The second cross-domain thesis. Links El Niño drought patterns to wildfire risk and carbon emissions.</w:t>
      </w:r>
    </w:p>
    <w:p>
      <w:pPr>
        <w:pStyle w:val="Heading3"/>
      </w:pPr>
      <w:r>
        <w:t>Scope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592"/>
            <w:shd w:fill="1B3A5C" w:val="clear"/>
          </w:tcPr>
          <w:p>
            <w:r/>
            <w:r>
              <w:rPr>
                <w:rFonts w:ascii="Arial" w:hAnsi="Arial"/>
                <w:b/>
                <w:color w:val="FFFFFF"/>
                <w:sz w:val="19"/>
              </w:rPr>
              <w:t>Item</w:t>
            </w:r>
          </w:p>
        </w:tc>
        <w:tc>
          <w:tcPr>
            <w:tcW w:type="dxa" w:w="4608"/>
            <w:shd w:fill="1B3A5C" w:val="clear"/>
          </w:tcPr>
          <w:p>
            <w:r/>
            <w:r>
              <w:rPr>
                <w:rFonts w:ascii="Arial" w:hAnsi="Arial"/>
                <w:b/>
                <w:color w:val="FFFFFF"/>
                <w:sz w:val="19"/>
              </w:rPr>
              <w:t>Description</w:t>
            </w:r>
          </w:p>
        </w:tc>
        <w:tc>
          <w:tcPr>
            <w:tcW w:type="dxa" w:w="2160"/>
            <w:shd w:fill="1B3A5C" w:val="clear"/>
          </w:tcPr>
          <w:p>
            <w:r/>
            <w:r>
              <w:rPr>
                <w:rFonts w:ascii="Arial" w:hAnsi="Arial"/>
                <w:b/>
                <w:color w:val="FFFFFF"/>
                <w:sz w:val="19"/>
              </w:rPr>
              <w:t>Files Touched</w:t>
            </w:r>
          </w:p>
        </w:tc>
      </w:tr>
      <w:tr>
        <w:tc>
          <w:tcPr>
            <w:tcW w:type="dxa" w:w="2592"/>
          </w:tcPr>
          <w:p>
            <w:r/>
            <w:r>
              <w:rPr>
                <w:rFonts w:ascii="Arial" w:hAnsi="Arial"/>
                <w:b/>
                <w:sz w:val="19"/>
              </w:rPr>
              <w:t>Thesis D registration</w:t>
            </w:r>
          </w:p>
        </w:tc>
        <w:tc>
          <w:tcPr>
            <w:tcW w:type="dxa" w:w="4608"/>
          </w:tcPr>
          <w:p>
            <w:r/>
            <w:r>
              <w:rPr>
                <w:rFonts w:ascii="Arial" w:hAnsi="Arial"/>
                <w:sz w:val="19"/>
              </w:rPr>
              <w:t>Register: "El Niño 2026 — Wildfire-Carbon Cascade." Hypothesis: El Niño suppresses precipitation in SE Asia/Australia, amplifying fire risk and carbon release.</w:t>
            </w:r>
          </w:p>
        </w:tc>
        <w:tc>
          <w:tcPr>
            <w:tcW w:type="dxa" w:w="2160"/>
          </w:tcPr>
          <w:p>
            <w:r/>
            <w:r>
              <w:rPr>
                <w:rFonts w:ascii="Arial" w:hAnsi="Arial"/>
                <w:i/>
                <w:color w:val="666666"/>
                <w:sz w:val="19"/>
              </w:rPr>
              <w:t>eso-elnino.js</w:t>
            </w:r>
          </w:p>
        </w:tc>
      </w:tr>
      <w:tr>
        <w:tc>
          <w:tcPr>
            <w:tcW w:type="dxa" w:w="2592"/>
          </w:tcPr>
          <w:p>
            <w:r/>
            <w:r>
              <w:rPr>
                <w:rFonts w:ascii="Arial" w:hAnsi="Arial"/>
                <w:b/>
                <w:sz w:val="19"/>
              </w:rPr>
              <w:t>Causal chain definition</w:t>
            </w:r>
          </w:p>
        </w:tc>
        <w:tc>
          <w:tcPr>
            <w:tcW w:type="dxa" w:w="4608"/>
          </w:tcPr>
          <w:p>
            <w:r/>
            <w:r>
              <w:rPr>
                <w:rFonts w:ascii="Arial" w:hAnsi="Arial"/>
                <w:sz w:val="19"/>
              </w:rPr>
              <w:t>4-link chain: ENSO → Precipitation deficit → Fire weather amplification → Carbon pulse. Each link driven by live data.</w:t>
            </w:r>
          </w:p>
        </w:tc>
        <w:tc>
          <w:tcPr>
            <w:tcW w:type="dxa" w:w="2160"/>
          </w:tcPr>
          <w:p>
            <w:r/>
            <w:r>
              <w:rPr>
                <w:rFonts w:ascii="Arial" w:hAnsi="Arial"/>
                <w:i/>
                <w:color w:val="666666"/>
                <w:sz w:val="19"/>
              </w:rPr>
              <w:t>eso-elnino.js</w:t>
            </w:r>
          </w:p>
        </w:tc>
      </w:tr>
      <w:tr>
        <w:tc>
          <w:tcPr>
            <w:tcW w:type="dxa" w:w="2592"/>
          </w:tcPr>
          <w:p>
            <w:r/>
            <w:r>
              <w:rPr>
                <w:rFonts w:ascii="Arial" w:hAnsi="Arial"/>
                <w:b/>
                <w:sz w:val="19"/>
              </w:rPr>
              <w:t>FIRMS region analysis</w:t>
            </w:r>
          </w:p>
        </w:tc>
        <w:tc>
          <w:tcPr>
            <w:tcW w:type="dxa" w:w="4608"/>
          </w:tcPr>
          <w:p>
            <w:r/>
            <w:r>
              <w:rPr>
                <w:rFonts w:ascii="Arial" w:hAnsi="Arial"/>
                <w:sz w:val="19"/>
              </w:rPr>
              <w:t>Count active fire hotspots in ENSO-sensitive regions (SE Asia, Australia, Amazon) from FIRMS WMS. Compare to historical baseline.</w:t>
            </w:r>
          </w:p>
        </w:tc>
        <w:tc>
          <w:tcPr>
            <w:tcW w:type="dxa" w:w="2160"/>
          </w:tcPr>
          <w:p>
            <w:r/>
            <w:r>
              <w:rPr>
                <w:rFonts w:ascii="Arial" w:hAnsi="Arial"/>
                <w:i/>
                <w:color w:val="666666"/>
                <w:sz w:val="19"/>
              </w:rPr>
              <w:t>eso-elnino.js, eso-data.js</w:t>
            </w:r>
          </w:p>
        </w:tc>
      </w:tr>
      <w:tr>
        <w:tc>
          <w:tcPr>
            <w:tcW w:type="dxa" w:w="2592"/>
          </w:tcPr>
          <w:p>
            <w:r/>
            <w:r>
              <w:rPr>
                <w:rFonts w:ascii="Arial" w:hAnsi="Arial"/>
                <w:b/>
                <w:sz w:val="19"/>
              </w:rPr>
              <w:t>Precipitation deficit scoring</w:t>
            </w:r>
          </w:p>
        </w:tc>
        <w:tc>
          <w:tcPr>
            <w:tcW w:type="dxa" w:w="4608"/>
          </w:tcPr>
          <w:p>
            <w:r/>
            <w:r>
              <w:rPr>
                <w:rFonts w:ascii="Arial" w:hAnsi="Arial"/>
                <w:sz w:val="19"/>
              </w:rPr>
              <w:t>Use existing Open-Meteo layer. Compute rolling 30-day deficit vs climatological normal for ENSO-sensitive regions.</w:t>
            </w:r>
          </w:p>
        </w:tc>
        <w:tc>
          <w:tcPr>
            <w:tcW w:type="dxa" w:w="2160"/>
          </w:tcPr>
          <w:p>
            <w:r/>
            <w:r>
              <w:rPr>
                <w:rFonts w:ascii="Arial" w:hAnsi="Arial"/>
                <w:i/>
                <w:color w:val="666666"/>
                <w:sz w:val="19"/>
              </w:rPr>
              <w:t>eso-data.js</w:t>
            </w:r>
          </w:p>
        </w:tc>
      </w:tr>
      <w:tr>
        <w:tc>
          <w:tcPr>
            <w:tcW w:type="dxa" w:w="2592"/>
          </w:tcPr>
          <w:p>
            <w:r/>
            <w:r>
              <w:rPr>
                <w:rFonts w:ascii="Arial" w:hAnsi="Arial"/>
                <w:b/>
                <w:sz w:val="19"/>
              </w:rPr>
              <w:t>Dual-thesis UI</w:t>
            </w:r>
          </w:p>
        </w:tc>
        <w:tc>
          <w:tcPr>
            <w:tcW w:type="dxa" w:w="4608"/>
          </w:tcPr>
          <w:p>
            <w:r/>
            <w:r>
              <w:rPr>
                <w:rFonts w:ascii="Arial" w:hAnsi="Arial"/>
                <w:sz w:val="19"/>
              </w:rPr>
              <w:t>Thesis selector in El Niño panel: toggle between Marine Heatwave (C) and Wildfire-Carbon (D). Shared ENSO backbone, different downstream chains.</w:t>
            </w:r>
          </w:p>
        </w:tc>
        <w:tc>
          <w:tcPr>
            <w:tcW w:type="dxa" w:w="2160"/>
          </w:tcPr>
          <w:p>
            <w:r/>
            <w:r>
              <w:rPr>
                <w:rFonts w:ascii="Arial" w:hAnsi="Arial"/>
                <w:i/>
                <w:color w:val="666666"/>
                <w:sz w:val="19"/>
              </w:rPr>
              <w:t>eso-ui.js</w:t>
            </w:r>
          </w:p>
        </w:tc>
      </w:tr>
    </w:tbl>
    <w:p>
      <w:pPr>
        <w:spacing w:after="120"/>
      </w:pPr>
      <w:r>
        <w:rPr>
          <w:rFonts w:ascii="Arial" w:hAnsi="Arial"/>
          <w:b/>
          <w:sz w:val="21"/>
        </w:rPr>
        <w:t xml:space="preserve">Output: </w:t>
      </w:r>
      <w:r>
        <w:rPr>
          <w:rFonts w:ascii="Arial" w:hAnsi="Arial"/>
          <w:sz w:val="21"/>
        </w:rPr>
        <w:t>Two parallel El Niño chains. One oceanic, one atmospheric. Same trigger, divergent cascades.</w:t>
      </w:r>
    </w:p>
    <w:p>
      <w:pPr>
        <w:pStyle w:val="Heading1"/>
      </w:pPr>
      <w:r>
        <w:t>v4.8 — Compound Risk Fusion + Ask ESO El Niño Intelligence</w:t>
      </w:r>
    </w:p>
    <w:p>
      <w:pPr>
        <w:spacing w:before="0" w:after="120"/>
      </w:pPr>
      <w:r>
        <w:rPr>
          <w:rFonts w:ascii="Arial" w:hAnsi="Arial"/>
          <w:i/>
          <w:color w:val="666666"/>
          <w:sz w:val="21"/>
        </w:rPr>
        <w:t>Wire thesis engines into main scoring and upgrade Ask ESO for cross-domain El Niño synthesis.</w:t>
      </w:r>
    </w:p>
    <w:p>
      <w:pPr>
        <w:pStyle w:val="Heading3"/>
      </w:pPr>
      <w:r>
        <w:t>Scope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592"/>
            <w:shd w:fill="1B3A5C" w:val="clear"/>
          </w:tcPr>
          <w:p>
            <w:r/>
            <w:r>
              <w:rPr>
                <w:rFonts w:ascii="Arial" w:hAnsi="Arial"/>
                <w:b/>
                <w:color w:val="FFFFFF"/>
                <w:sz w:val="19"/>
              </w:rPr>
              <w:t>Item</w:t>
            </w:r>
          </w:p>
        </w:tc>
        <w:tc>
          <w:tcPr>
            <w:tcW w:type="dxa" w:w="4608"/>
            <w:shd w:fill="1B3A5C" w:val="clear"/>
          </w:tcPr>
          <w:p>
            <w:r/>
            <w:r>
              <w:rPr>
                <w:rFonts w:ascii="Arial" w:hAnsi="Arial"/>
                <w:b/>
                <w:color w:val="FFFFFF"/>
                <w:sz w:val="19"/>
              </w:rPr>
              <w:t>Description</w:t>
            </w:r>
          </w:p>
        </w:tc>
        <w:tc>
          <w:tcPr>
            <w:tcW w:type="dxa" w:w="2160"/>
            <w:shd w:fill="1B3A5C" w:val="clear"/>
          </w:tcPr>
          <w:p>
            <w:r/>
            <w:r>
              <w:rPr>
                <w:rFonts w:ascii="Arial" w:hAnsi="Arial"/>
                <w:b/>
                <w:color w:val="FFFFFF"/>
                <w:sz w:val="19"/>
              </w:rPr>
              <w:t>Files Touched</w:t>
            </w:r>
          </w:p>
        </w:tc>
      </w:tr>
      <w:tr>
        <w:tc>
          <w:tcPr>
            <w:tcW w:type="dxa" w:w="2592"/>
          </w:tcPr>
          <w:p>
            <w:r/>
            <w:r>
              <w:rPr>
                <w:rFonts w:ascii="Arial" w:hAnsi="Arial"/>
                <w:b/>
                <w:sz w:val="19"/>
              </w:rPr>
              <w:t>Compound risk in scoreEarthquake()</w:t>
            </w:r>
          </w:p>
        </w:tc>
        <w:tc>
          <w:tcPr>
            <w:tcW w:type="dxa" w:w="4608"/>
          </w:tcPr>
          <w:p>
            <w:r/>
            <w:r>
              <w:rPr>
                <w:rFonts w:ascii="Arial" w:hAnsi="Arial"/>
                <w:sz w:val="19"/>
              </w:rPr>
              <w:t>Add ENSO compound risk as Factor 5 in main EQ risk scoring. Weight: 5–10%. El Niño modifies seismicity via LOD/pressure coupling.</w:t>
            </w:r>
          </w:p>
        </w:tc>
        <w:tc>
          <w:tcPr>
            <w:tcW w:type="dxa" w:w="2160"/>
          </w:tcPr>
          <w:p>
            <w:r/>
            <w:r>
              <w:rPr>
                <w:rFonts w:ascii="Arial" w:hAnsi="Arial"/>
                <w:i/>
                <w:color w:val="666666"/>
                <w:sz w:val="19"/>
              </w:rPr>
              <w:t>eso-data.js</w:t>
            </w:r>
          </w:p>
        </w:tc>
      </w:tr>
      <w:tr>
        <w:tc>
          <w:tcPr>
            <w:tcW w:type="dxa" w:w="2592"/>
          </w:tcPr>
          <w:p>
            <w:r/>
            <w:r>
              <w:rPr>
                <w:rFonts w:ascii="Arial" w:hAnsi="Arial"/>
                <w:b/>
                <w:sz w:val="19"/>
              </w:rPr>
              <w:t>Risk tab compound gauge</w:t>
            </w:r>
          </w:p>
        </w:tc>
        <w:tc>
          <w:tcPr>
            <w:tcW w:type="dxa" w:w="4608"/>
          </w:tcPr>
          <w:p>
            <w:r/>
            <w:r>
              <w:rPr>
                <w:rFonts w:ascii="Arial" w:hAnsi="Arial"/>
                <w:sz w:val="19"/>
              </w:rPr>
              <w:t>New compound gauge combining all active thesis scores. Shows which chains are elevated. Ring/radial visualization.</w:t>
            </w:r>
          </w:p>
        </w:tc>
        <w:tc>
          <w:tcPr>
            <w:tcW w:type="dxa" w:w="2160"/>
          </w:tcPr>
          <w:p>
            <w:r/>
            <w:r>
              <w:rPr>
                <w:rFonts w:ascii="Arial" w:hAnsi="Arial"/>
                <w:i/>
                <w:color w:val="666666"/>
                <w:sz w:val="19"/>
              </w:rPr>
              <w:t>eso-ui.js, eso-style.css</w:t>
            </w:r>
          </w:p>
        </w:tc>
      </w:tr>
      <w:tr>
        <w:tc>
          <w:tcPr>
            <w:tcW w:type="dxa" w:w="2592"/>
          </w:tcPr>
          <w:p>
            <w:r/>
            <w:r>
              <w:rPr>
                <w:rFonts w:ascii="Arial" w:hAnsi="Arial"/>
                <w:b/>
                <w:sz w:val="19"/>
              </w:rPr>
              <w:t>Ask ESO El Niño mode</w:t>
            </w:r>
          </w:p>
        </w:tc>
        <w:tc>
          <w:tcPr>
            <w:tcW w:type="dxa" w:w="4608"/>
          </w:tcPr>
          <w:p>
            <w:r/>
            <w:r>
              <w:rPr>
                <w:rFonts w:ascii="Arial" w:hAnsi="Arial"/>
                <w:sz w:val="19"/>
              </w:rPr>
              <w:t>When ENSO = El Niño, Ask ESO auto-includes cross-domain context. "What's happening with El Niño?" triggers cascade summary.</w:t>
            </w:r>
          </w:p>
        </w:tc>
        <w:tc>
          <w:tcPr>
            <w:tcW w:type="dxa" w:w="2160"/>
          </w:tcPr>
          <w:p>
            <w:r/>
            <w:r>
              <w:rPr>
                <w:rFonts w:ascii="Arial" w:hAnsi="Arial"/>
                <w:i/>
                <w:color w:val="666666"/>
                <w:sz w:val="19"/>
              </w:rPr>
              <w:t>eso-ui.js</w:t>
            </w:r>
          </w:p>
        </w:tc>
      </w:tr>
      <w:tr>
        <w:tc>
          <w:tcPr>
            <w:tcW w:type="dxa" w:w="2592"/>
          </w:tcPr>
          <w:p>
            <w:r/>
            <w:r>
              <w:rPr>
                <w:rFonts w:ascii="Arial" w:hAnsi="Arial"/>
                <w:b/>
                <w:sz w:val="19"/>
              </w:rPr>
              <w:t>SITREP El Niño section</w:t>
            </w:r>
          </w:p>
        </w:tc>
        <w:tc>
          <w:tcPr>
            <w:tcW w:type="dxa" w:w="4608"/>
          </w:tcPr>
          <w:p>
            <w:r/>
            <w:r>
              <w:rPr>
                <w:rFonts w:ascii="Arial" w:hAnsi="Arial"/>
                <w:sz w:val="19"/>
              </w:rPr>
              <w:t>Auto-add El Niño section to SITREP when ENSO ≠ Neutral. Includes: probability, DHW, fire risk, compound score, active chains.</w:t>
            </w:r>
          </w:p>
        </w:tc>
        <w:tc>
          <w:tcPr>
            <w:tcW w:type="dxa" w:w="2160"/>
          </w:tcPr>
          <w:p>
            <w:r/>
            <w:r>
              <w:rPr>
                <w:rFonts w:ascii="Arial" w:hAnsi="Arial"/>
                <w:i/>
                <w:color w:val="666666"/>
                <w:sz w:val="19"/>
              </w:rPr>
              <w:t>eso-ui.js</w:t>
            </w:r>
          </w:p>
        </w:tc>
      </w:tr>
      <w:tr>
        <w:tc>
          <w:tcPr>
            <w:tcW w:type="dxa" w:w="2592"/>
          </w:tcPr>
          <w:p>
            <w:r/>
            <w:r>
              <w:rPr>
                <w:rFonts w:ascii="Arial" w:hAnsi="Arial"/>
                <w:b/>
                <w:sz w:val="19"/>
              </w:rPr>
              <w:t>Forecast calendar ENSO</w:t>
            </w:r>
          </w:p>
        </w:tc>
        <w:tc>
          <w:tcPr>
            <w:tcW w:type="dxa" w:w="4608"/>
          </w:tcPr>
          <w:p>
            <w:r/>
            <w:r>
              <w:rPr>
                <w:rFonts w:ascii="Arial" w:hAnsi="Arial"/>
                <w:sz w:val="19"/>
              </w:rPr>
              <w:t>ENSO-aware annotations on 30-day forecast. Mark elevated compound risk periods.</w:t>
            </w:r>
          </w:p>
        </w:tc>
        <w:tc>
          <w:tcPr>
            <w:tcW w:type="dxa" w:w="2160"/>
          </w:tcPr>
          <w:p>
            <w:r/>
            <w:r>
              <w:rPr>
                <w:rFonts w:ascii="Arial" w:hAnsi="Arial"/>
                <w:i/>
                <w:color w:val="666666"/>
                <w:sz w:val="19"/>
              </w:rPr>
              <w:t>eso-ui.js</w:t>
            </w:r>
          </w:p>
        </w:tc>
      </w:tr>
    </w:tbl>
    <w:p>
      <w:pPr>
        <w:spacing w:after="120"/>
      </w:pPr>
      <w:r>
        <w:rPr>
          <w:rFonts w:ascii="Arial" w:hAnsi="Arial"/>
          <w:b/>
          <w:sz w:val="21"/>
        </w:rPr>
        <w:t xml:space="preserve">Output: </w:t>
      </w:r>
      <w:r>
        <w:rPr>
          <w:rFonts w:ascii="Arial" w:hAnsi="Arial"/>
          <w:sz w:val="21"/>
        </w:rPr>
        <w:t>El Niño intelligence woven into every surface — risk scores, Ask ESO, SITREP, forecast calendar.</w:t>
      </w:r>
    </w:p>
    <w:p>
      <w:pPr>
        <w:pStyle w:val="Heading1"/>
      </w:pPr>
      <w:r>
        <w:t>v4.9 — Polish, Backfill Scripts + Release</w:t>
      </w:r>
    </w:p>
    <w:p>
      <w:pPr>
        <w:spacing w:before="0" w:after="120"/>
      </w:pPr>
      <w:r>
        <w:rPr>
          <w:rFonts w:ascii="Arial" w:hAnsi="Arial"/>
          <w:i/>
          <w:color w:val="666666"/>
          <w:sz w:val="21"/>
        </w:rPr>
        <w:t>Final integration, historical backfill, documentation, and v4.0 release snapshot.</w:t>
      </w:r>
    </w:p>
    <w:p>
      <w:pPr>
        <w:pStyle w:val="Heading3"/>
      </w:pPr>
      <w:r>
        <w:t>Scope</w:t>
      </w:r>
    </w:p>
    <w:tbl>
      <w:tblPr>
        <w:tblStyle w:val="TableGrid"/>
        <w:tblW w:type="auto" w:w="0"/>
        <w:tblLayout w:type="autofit"/>
        <w:tblLook w:firstColumn="1" w:firstRow="1" w:lastColumn="0" w:lastRow="0" w:noHBand="0" w:noVBand="1" w:val="04A0"/>
      </w:tblPr>
      <w:tblGrid>
        <w:gridCol w:w="3120"/>
        <w:gridCol w:w="3120"/>
        <w:gridCol w:w="3120"/>
      </w:tblGrid>
      <w:tr>
        <w:tc>
          <w:tcPr>
            <w:tcW w:type="dxa" w:w="2592"/>
            <w:shd w:fill="1B3A5C" w:val="clear"/>
          </w:tcPr>
          <w:p>
            <w:r/>
            <w:r>
              <w:rPr>
                <w:rFonts w:ascii="Arial" w:hAnsi="Arial"/>
                <w:b/>
                <w:color w:val="FFFFFF"/>
                <w:sz w:val="19"/>
              </w:rPr>
              <w:t>Item</w:t>
            </w:r>
          </w:p>
        </w:tc>
        <w:tc>
          <w:tcPr>
            <w:tcW w:type="dxa" w:w="4608"/>
            <w:shd w:fill="1B3A5C" w:val="clear"/>
          </w:tcPr>
          <w:p>
            <w:r/>
            <w:r>
              <w:rPr>
                <w:rFonts w:ascii="Arial" w:hAnsi="Arial"/>
                <w:b/>
                <w:color w:val="FFFFFF"/>
                <w:sz w:val="19"/>
              </w:rPr>
              <w:t>Description</w:t>
            </w:r>
          </w:p>
        </w:tc>
        <w:tc>
          <w:tcPr>
            <w:tcW w:type="dxa" w:w="2160"/>
            <w:shd w:fill="1B3A5C" w:val="clear"/>
          </w:tcPr>
          <w:p>
            <w:r/>
            <w:r>
              <w:rPr>
                <w:rFonts w:ascii="Arial" w:hAnsi="Arial"/>
                <w:b/>
                <w:color w:val="FFFFFF"/>
                <w:sz w:val="19"/>
              </w:rPr>
              <w:t>Files Touched</w:t>
            </w:r>
          </w:p>
        </w:tc>
      </w:tr>
      <w:tr>
        <w:tc>
          <w:tcPr>
            <w:tcW w:type="dxa" w:w="2592"/>
          </w:tcPr>
          <w:p>
            <w:r/>
            <w:r>
              <w:rPr>
                <w:rFonts w:ascii="Arial" w:hAnsi="Arial"/>
                <w:b/>
                <w:sz w:val="19"/>
              </w:rPr>
              <w:t>El Niño backfill script</w:t>
            </w:r>
          </w:p>
        </w:tc>
        <w:tc>
          <w:tcPr>
            <w:tcW w:type="dxa" w:w="4608"/>
          </w:tcPr>
          <w:p>
            <w:r/>
            <w:r>
              <w:rPr>
                <w:rFonts w:ascii="Arial" w:hAnsi="Arial"/>
                <w:sz w:val="19"/>
              </w:rPr>
              <w:t>backfill-elnino.py: Fetch historical ENSO events (1950–present), match with DHW, fire, seismic records. Output: elnino-backfill.json.</w:t>
            </w:r>
          </w:p>
        </w:tc>
        <w:tc>
          <w:tcPr>
            <w:tcW w:type="dxa" w:w="2160"/>
          </w:tcPr>
          <w:p>
            <w:r/>
            <w:r>
              <w:rPr>
                <w:rFonts w:ascii="Arial" w:hAnsi="Arial"/>
                <w:i/>
                <w:color w:val="666666"/>
                <w:sz w:val="19"/>
              </w:rPr>
              <w:t>research/elnino/ (NEW)</w:t>
            </w:r>
          </w:p>
        </w:tc>
      </w:tr>
      <w:tr>
        <w:tc>
          <w:tcPr>
            <w:tcW w:type="dxa" w:w="2592"/>
          </w:tcPr>
          <w:p>
            <w:r/>
            <w:r>
              <w:rPr>
                <w:rFonts w:ascii="Arial" w:hAnsi="Arial"/>
                <w:b/>
                <w:sz w:val="19"/>
              </w:rPr>
              <w:t>Historical validation</w:t>
            </w:r>
          </w:p>
        </w:tc>
        <w:tc>
          <w:tcPr>
            <w:tcW w:type="dxa" w:w="4608"/>
          </w:tcPr>
          <w:p>
            <w:r/>
            <w:r>
              <w:rPr>
                <w:rFonts w:ascii="Arial" w:hAnsi="Arial"/>
                <w:sz w:val="19"/>
              </w:rPr>
              <w:t>Load backfill into Thesis C/D. Validate against past El Niño events (1997–98, 2015–16, 2023–24). Calibrate weights.</w:t>
            </w:r>
          </w:p>
        </w:tc>
        <w:tc>
          <w:tcPr>
            <w:tcW w:type="dxa" w:w="2160"/>
          </w:tcPr>
          <w:p>
            <w:r/>
            <w:r>
              <w:rPr>
                <w:rFonts w:ascii="Arial" w:hAnsi="Arial"/>
                <w:i/>
                <w:color w:val="666666"/>
                <w:sz w:val="19"/>
              </w:rPr>
              <w:t>eso-elnino.js</w:t>
            </w:r>
          </w:p>
        </w:tc>
      </w:tr>
      <w:tr>
        <w:tc>
          <w:tcPr>
            <w:tcW w:type="dxa" w:w="2592"/>
          </w:tcPr>
          <w:p>
            <w:r/>
            <w:r>
              <w:rPr>
                <w:rFonts w:ascii="Arial" w:hAnsi="Arial"/>
                <w:b/>
                <w:sz w:val="19"/>
              </w:rPr>
              <w:t>Research document</w:t>
            </w:r>
          </w:p>
        </w:tc>
        <w:tc>
          <w:tcPr>
            <w:tcW w:type="dxa" w:w="4608"/>
          </w:tcPr>
          <w:p>
            <w:r/>
            <w:r>
              <w:rPr>
                <w:rFonts w:ascii="Arial" w:hAnsi="Arial"/>
                <w:sz w:val="19"/>
              </w:rPr>
              <w:t>"El Niño 2026 — Cross-Domain Thesis Design" doc. Methodology, sources, scoring, falsification, historical validation.</w:t>
            </w:r>
          </w:p>
        </w:tc>
        <w:tc>
          <w:tcPr>
            <w:tcW w:type="dxa" w:w="2160"/>
          </w:tcPr>
          <w:p>
            <w:r/>
            <w:r>
              <w:rPr>
                <w:rFonts w:ascii="Arial" w:hAnsi="Arial"/>
                <w:i/>
                <w:color w:val="666666"/>
                <w:sz w:val="19"/>
              </w:rPr>
              <w:t>docs/</w:t>
            </w:r>
          </w:p>
        </w:tc>
      </w:tr>
      <w:tr>
        <w:tc>
          <w:tcPr>
            <w:tcW w:type="dxa" w:w="2592"/>
          </w:tcPr>
          <w:p>
            <w:r/>
            <w:r>
              <w:rPr>
                <w:rFonts w:ascii="Arial" w:hAnsi="Arial"/>
                <w:b/>
                <w:sz w:val="19"/>
              </w:rPr>
              <w:t>Full regression test</w:t>
            </w:r>
          </w:p>
        </w:tc>
        <w:tc>
          <w:tcPr>
            <w:tcW w:type="dxa" w:w="4608"/>
          </w:tcPr>
          <w:p>
            <w:r/>
            <w:r>
              <w:rPr>
                <w:rFonts w:ascii="Arial" w:hAnsi="Arial"/>
                <w:sz w:val="19"/>
              </w:rPr>
              <w:t>Manual pass: all features (Thesis A/B, seismic, space weather, tsunami, Ask ESO, Deep Analysis) still work.</w:t>
            </w:r>
          </w:p>
        </w:tc>
        <w:tc>
          <w:tcPr>
            <w:tcW w:type="dxa" w:w="2160"/>
          </w:tcPr>
          <w:p>
            <w:r/>
            <w:r>
              <w:rPr>
                <w:rFonts w:ascii="Arial" w:hAnsi="Arial"/>
                <w:i/>
                <w:color w:val="666666"/>
                <w:sz w:val="19"/>
              </w:rPr>
              <w:t>all files</w:t>
            </w:r>
          </w:p>
        </w:tc>
      </w:tr>
      <w:tr>
        <w:tc>
          <w:tcPr>
            <w:tcW w:type="dxa" w:w="2592"/>
          </w:tcPr>
          <w:p>
            <w:r/>
            <w:r>
              <w:rPr>
                <w:rFonts w:ascii="Arial" w:hAnsi="Arial"/>
                <w:b/>
                <w:sz w:val="19"/>
              </w:rPr>
              <w:t>Release snapshot</w:t>
            </w:r>
          </w:p>
        </w:tc>
        <w:tc>
          <w:tcPr>
            <w:tcW w:type="dxa" w:w="4608"/>
          </w:tcPr>
          <w:p>
            <w:r/>
            <w:r>
              <w:rPr>
                <w:rFonts w:ascii="Arial" w:hAnsi="Arial"/>
                <w:sz w:val="19"/>
              </w:rPr>
              <w:t>Copy to releases/v4.0/. Update VERSIONS.md. Git tag. Push to GitHub Pages.</w:t>
            </w:r>
          </w:p>
        </w:tc>
        <w:tc>
          <w:tcPr>
            <w:tcW w:type="dxa" w:w="2160"/>
          </w:tcPr>
          <w:p>
            <w:r/>
            <w:r>
              <w:rPr>
                <w:rFonts w:ascii="Arial" w:hAnsi="Arial"/>
                <w:i/>
                <w:color w:val="666666"/>
                <w:sz w:val="19"/>
              </w:rPr>
              <w:t>releases/, VERSIONS.md</w:t>
            </w:r>
          </w:p>
        </w:tc>
      </w:tr>
      <w:tr>
        <w:tc>
          <w:tcPr>
            <w:tcW w:type="dxa" w:w="2592"/>
          </w:tcPr>
          <w:p>
            <w:r/>
            <w:r>
              <w:rPr>
                <w:rFonts w:ascii="Arial" w:hAnsi="Arial"/>
                <w:b/>
                <w:sz w:val="19"/>
              </w:rPr>
              <w:t>Performance audit</w:t>
            </w:r>
          </w:p>
        </w:tc>
        <w:tc>
          <w:tcPr>
            <w:tcW w:type="dxa" w:w="4608"/>
          </w:tcPr>
          <w:p>
            <w:r/>
            <w:r>
              <w:rPr>
                <w:rFonts w:ascii="Arial" w:hAnsi="Arial"/>
                <w:sz w:val="19"/>
              </w:rPr>
              <w:t>Load time &lt; 5s on 3G. Total API calls on init &lt; 15. No memory leaks from fetch cache.</w:t>
            </w:r>
          </w:p>
        </w:tc>
        <w:tc>
          <w:tcPr>
            <w:tcW w:type="dxa" w:w="2160"/>
          </w:tcPr>
          <w:p>
            <w:r/>
            <w:r>
              <w:rPr>
                <w:rFonts w:ascii="Arial" w:hAnsi="Arial"/>
                <w:i/>
                <w:color w:val="666666"/>
                <w:sz w:val="19"/>
              </w:rPr>
              <w:t>all files</w:t>
            </w:r>
          </w:p>
        </w:tc>
      </w:tr>
    </w:tbl>
    <w:p>
      <w:pPr>
        <w:spacing w:after="120"/>
      </w:pPr>
      <w:r>
        <w:rPr>
          <w:rFonts w:ascii="Arial" w:hAnsi="Arial"/>
          <w:b/>
          <w:sz w:val="21"/>
        </w:rPr>
        <w:t xml:space="preserve">Output: </w:t>
      </w:r>
      <w:r>
        <w:rPr>
          <w:rFonts w:ascii="Arial" w:hAnsi="Arial"/>
          <w:sz w:val="21"/>
        </w:rPr>
        <w:t>v4.0 released. El Niño thesis engine validated against history. Ready for live H2 2026 monitoring.</w:t>
      </w:r>
    </w:p>
    <w:p>
      <w:r>
        <w:br w:type="page"/>
      </w:r>
    </w:p>
    <w:p>
      <w:pPr>
        <w:pStyle w:val="Heading1"/>
      </w:pPr>
      <w:r>
        <w:t>Future Phases — Ideas Pipeline</w:t>
      </w:r>
    </w:p>
    <w:p>
      <w:pPr>
        <w:spacing w:before="0" w:after="120"/>
      </w:pPr>
      <w:r>
        <w:rPr>
          <w:rFonts w:ascii="Arial" w:hAnsi="Arial"/>
          <w:i/>
          <w:color w:val="666666"/>
          <w:sz w:val="21"/>
        </w:rPr>
        <w:t>Items deferred from Phase 4 scope. Organized by potential phase.</w:t>
      </w:r>
    </w:p>
    <w:p>
      <w:pPr>
        <w:pStyle w:val="Heading2"/>
      </w:pPr>
      <w:r>
        <w:t>Phase 4.5 (Near-Term Extensions)</w:t>
      </w:r>
    </w:p>
    <w:p>
      <w:pPr>
        <w:pStyle w:val="Heading3"/>
      </w:pPr>
      <w:r>
        <w:t>Additional APIs</w:t>
      </w:r>
    </w:p>
    <w:p>
      <w:pPr>
        <w:spacing w:before="0" w:after="120"/>
      </w:pPr>
      <w:r>
        <w:rPr>
          <w:rFonts w:ascii="Arial" w:hAnsi="Arial"/>
          <w:sz w:val="21"/>
        </w:rPr>
        <w:t>NordAPI as fallback aggregator for Kp/earthquake feeds (free, no key). GLORYS Reanalysis for subsurface ocean temperature (El Niño precursor detection). GCOM-W AMSR microwave SST (cloud-penetrating, better than IR-based SST). SMAP Soil Moisture (drought precursor for wildfire thesis). CYGNSS ocean wind speed (trade wind monitoring).</w:t>
      </w:r>
    </w:p>
    <w:p>
      <w:pPr>
        <w:pStyle w:val="Heading3"/>
      </w:pPr>
      <w:r>
        <w:t>Additional Theses</w:t>
      </w:r>
    </w:p>
    <w:p>
      <w:pPr>
        <w:spacing w:before="0" w:after="120"/>
      </w:pPr>
      <w:r>
        <w:rPr>
          <w:rFonts w:ascii="Arial" w:hAnsi="Arial"/>
          <w:sz w:val="21"/>
        </w:rPr>
        <w:t>Thesis E: Solar-ENSO Coupling — Live solar wind → trade wind suppression → El Niño amplification. Uses NordAPI Kp + DSCOVR + wind shear data. Speculative but testable.</w:t>
      </w:r>
    </w:p>
    <w:p>
      <w:pPr>
        <w:spacing w:before="0" w:after="120"/>
      </w:pPr>
      <w:r>
        <w:rPr>
          <w:rFonts w:ascii="Arial" w:hAnsi="Arial"/>
          <w:sz w:val="21"/>
        </w:rPr>
        <w:t>Thesis F: Tidal-ENSO Beat — Spring tide amplification of ENSO coastal surges. Leverages Thesis B lunar engine + GLORYS subsurface data.</w:t>
      </w:r>
    </w:p>
    <w:p>
      <w:pPr>
        <w:spacing w:before="0" w:after="120"/>
      </w:pPr>
      <w:r>
        <w:rPr>
          <w:rFonts w:ascii="Arial" w:hAnsi="Arial"/>
          <w:sz w:val="21"/>
        </w:rPr>
        <w:t>Thesis G: ENSO → Drought → Food Security → Migration — Atmospheric pressure + precipitation deficit → crop yield loss → refugee flows. Requires HIA agriculture data bridge.</w:t>
      </w:r>
    </w:p>
    <w:p>
      <w:pPr>
        <w:pStyle w:val="Heading3"/>
      </w:pPr>
      <w:r>
        <w:t>Product Extensions</w:t>
      </w:r>
    </w:p>
    <w:p>
      <w:pPr>
        <w:spacing w:before="0" w:after="120"/>
      </w:pPr>
      <w:r>
        <w:rPr>
          <w:rFonts w:ascii="Arial" w:hAnsi="Arial"/>
          <w:sz w:val="21"/>
        </w:rPr>
        <w:t>Drag-to-analyze: drag a map region into Deep Analysis for instant scoped analysis. Educational scenario mode: "What happens during a Super El Niño?" auto-walkthrough. Population density overlay (NASA GPW) for human exposure estimates. Map view export to PNG/SVG (html2canvas).</w:t>
      </w:r>
    </w:p>
    <w:p>
      <w:pPr>
        <w:pStyle w:val="Heading2"/>
      </w:pPr>
      <w:r>
        <w:t>Phase 5.0 (Major Platform Evolution)</w:t>
      </w:r>
    </w:p>
    <w:p>
      <w:pPr>
        <w:pStyle w:val="Heading3"/>
      </w:pPr>
      <w:r>
        <w:t>Architecture</w:t>
      </w:r>
    </w:p>
    <w:p>
      <w:pPr>
        <w:spacing w:before="0" w:after="120"/>
      </w:pPr>
      <w:r>
        <w:rPr>
          <w:rFonts w:ascii="Arial" w:hAnsi="Arial"/>
          <w:sz w:val="21"/>
        </w:rPr>
        <w:t>Service worker for offline mode + CORS fallback proxy. CSP security headers. Unit test suite for scoring/statistical functions. Central StateManager class to replace URL-hash state coupling. Session recording/playback for reproducible analysis.</w:t>
      </w:r>
    </w:p>
    <w:p>
      <w:pPr>
        <w:pStyle w:val="Heading3"/>
      </w:pPr>
      <w:r>
        <w:t>AI/ML Integration</w:t>
      </w:r>
    </w:p>
    <w:p>
      <w:pPr>
        <w:spacing w:before="0" w:after="120"/>
      </w:pPr>
      <w:r>
        <w:rPr>
          <w:rFonts w:ascii="Arial" w:hAnsi="Arial"/>
          <w:sz w:val="21"/>
        </w:rPr>
        <w:t>Pangu-Weather ENSO forecast (Huawei, 10-day 97% ECMWF accuracy). GraphCast (Google DeepMind) for live wind/SST upgrades. ConvLSTM-XT spatial-temporal ENSO precursor model. O-CNOP + DL perturbation analysis for spring predictability barrier. These require server-side inference or external APIs.</w:t>
      </w:r>
    </w:p>
    <w:p>
      <w:pPr>
        <w:pStyle w:val="Heading3"/>
      </w:pPr>
      <w:r>
        <w:t>Platform APIs</w:t>
      </w:r>
    </w:p>
    <w:p>
      <w:pPr>
        <w:spacing w:before="0" w:after="120"/>
      </w:pPr>
      <w:r>
        <w:rPr>
          <w:rFonts w:ascii="Arial" w:hAnsi="Arial"/>
          <w:sz w:val="21"/>
        </w:rPr>
        <w:t>Copernicus openEO for cloud-scale satellite processing. Ekagni satellite change detection. Prithvi-EO foundation model for AI anomaly detection. Clay/TerraMind cross-modal EO models. USGS RealTimeSeismic for induced seismicity linking. Digital Twins APIs for 3D vulnerability simulation.</w:t>
      </w:r>
    </w:p>
    <w:p>
      <w:pPr>
        <w:pStyle w:val="Heading3"/>
      </w:pPr>
      <w:r>
        <w:t>UX Redesign</w:t>
      </w:r>
    </w:p>
    <w:p>
      <w:pPr>
        <w:spacing w:before="0" w:after="120"/>
      </w:pPr>
      <w:r>
        <w:rPr>
          <w:rFonts w:ascii="Arial" w:hAnsi="Arial"/>
          <w:sz w:val="21"/>
        </w:rPr>
        <w:t>Full mode system: Explore / Monitor / Analyze / Forecast as distinct interaction modes. Mobile-responsive layouts. ESO-HIA shared region/context objects. Comparison workflows across live/historical views. Standardized uncertainty and confidence encoding across all visualizations.</w:t>
      </w:r>
    </w:p>
    <w:p>
      <w:pPr>
        <w:pStyle w:val="Heading3"/>
      </w:pPr>
      <w:r>
        <w:t>Cross-Domain Thesis Maturity</w:t>
      </w:r>
    </w:p>
    <w:p>
      <w:pPr>
        <w:spacing w:before="0" w:after="120"/>
      </w:pPr>
      <w:r>
        <w:rPr>
          <w:rFonts w:ascii="Arial" w:hAnsi="Arial"/>
          <w:sz w:val="21"/>
        </w:rPr>
        <w:t>Multi-modal precursor fusion (Solar + Seismic + Tidal + Cosmic Rays + Subsurface heat → custom El Niño probability). HIA vulnerability bridge: live geophysical signals × human vulnerability × causal elasticity chains. Geopolitical cascade modeling: coral → fishery → grain price → refugee flows. SEI (Super El Niño Index) multi-region correlation tree.</w:t>
      </w:r>
    </w:p>
    <w:p>
      <w:r>
        <w:br w:type="page"/>
      </w:r>
    </w:p>
    <w:p>
      <w:pPr>
        <w:pStyle w:val="Heading1"/>
      </w:pPr>
      <w:r>
        <w:t>Version Summary</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fill="1B3A5C" w:val="clear"/>
          </w:tcPr>
          <w:p>
            <w:r/>
            <w:r>
              <w:rPr>
                <w:rFonts w:ascii="Arial" w:hAnsi="Arial"/>
                <w:b/>
                <w:color w:val="FFFFFF"/>
                <w:sz w:val="19"/>
              </w:rPr>
              <w:t>Version</w:t>
            </w:r>
          </w:p>
        </w:tc>
        <w:tc>
          <w:tcPr>
            <w:tcW w:type="dxa" w:w="4032"/>
            <w:shd w:fill="1B3A5C" w:val="clear"/>
          </w:tcPr>
          <w:p>
            <w:r/>
            <w:r>
              <w:rPr>
                <w:rFonts w:ascii="Arial" w:hAnsi="Arial"/>
                <w:b/>
                <w:color w:val="FFFFFF"/>
                <w:sz w:val="19"/>
              </w:rPr>
              <w:t>Name</w:t>
            </w:r>
          </w:p>
        </w:tc>
        <w:tc>
          <w:tcPr>
            <w:tcW w:type="dxa" w:w="2160"/>
            <w:shd w:fill="1B3A5C" w:val="clear"/>
          </w:tcPr>
          <w:p>
            <w:r/>
            <w:r>
              <w:rPr>
                <w:rFonts w:ascii="Arial" w:hAnsi="Arial"/>
                <w:b/>
                <w:color w:val="FFFFFF"/>
                <w:sz w:val="19"/>
              </w:rPr>
              <w:t>Pillar Focus</w:t>
            </w:r>
          </w:p>
        </w:tc>
        <w:tc>
          <w:tcPr>
            <w:tcW w:type="dxa" w:w="2304"/>
            <w:shd w:fill="1B3A5C" w:val="clear"/>
          </w:tcPr>
          <w:p>
            <w:r/>
            <w:r>
              <w:rPr>
                <w:rFonts w:ascii="Arial" w:hAnsi="Arial"/>
                <w:b/>
                <w:color w:val="FFFFFF"/>
                <w:sz w:val="19"/>
              </w:rPr>
              <w:t>Key Deliverable</w:t>
            </w:r>
          </w:p>
        </w:tc>
      </w:tr>
      <w:tr>
        <w:tc>
          <w:tcPr>
            <w:tcW w:type="dxa" w:w="864"/>
          </w:tcPr>
          <w:p>
            <w:r/>
            <w:r>
              <w:rPr>
                <w:rFonts w:ascii="Arial" w:hAnsi="Arial"/>
                <w:b/>
                <w:sz w:val="19"/>
              </w:rPr>
              <w:t>v4.0</w:t>
            </w:r>
          </w:p>
        </w:tc>
        <w:tc>
          <w:tcPr>
            <w:tcW w:type="dxa" w:w="4032"/>
          </w:tcPr>
          <w:p>
            <w:r/>
            <w:r>
              <w:rPr>
                <w:rFonts w:ascii="Arial" w:hAnsi="Arial"/>
                <w:sz w:val="19"/>
              </w:rPr>
              <w:t>Fetch Infrastructure + Code Hygiene</w:t>
            </w:r>
          </w:p>
        </w:tc>
        <w:tc>
          <w:tcPr>
            <w:tcW w:type="dxa" w:w="2160"/>
          </w:tcPr>
          <w:p>
            <w:r/>
            <w:r>
              <w:rPr>
                <w:rFonts w:ascii="Arial" w:hAnsi="Arial"/>
                <w:sz w:val="19"/>
              </w:rPr>
              <w:t>Code Hygiene</w:t>
            </w:r>
          </w:p>
        </w:tc>
        <w:tc>
          <w:tcPr>
            <w:tcW w:type="dxa" w:w="2304"/>
          </w:tcPr>
          <w:p>
            <w:r/>
            <w:r>
              <w:rPr>
                <w:rFonts w:ascii="Arial" w:hAnsi="Arial"/>
                <w:sz w:val="19"/>
              </w:rPr>
              <w:t>cachedFetch, data versioning</w:t>
            </w:r>
          </w:p>
        </w:tc>
      </w:tr>
      <w:tr>
        <w:tc>
          <w:tcPr>
            <w:tcW w:type="dxa" w:w="864"/>
          </w:tcPr>
          <w:p>
            <w:r/>
            <w:r>
              <w:rPr>
                <w:rFonts w:ascii="Arial" w:hAnsi="Arial"/>
                <w:b/>
                <w:sz w:val="19"/>
              </w:rPr>
              <w:t>v4.1</w:t>
            </w:r>
          </w:p>
        </w:tc>
        <w:tc>
          <w:tcPr>
            <w:tcW w:type="dxa" w:w="4032"/>
          </w:tcPr>
          <w:p>
            <w:r/>
            <w:r>
              <w:rPr>
                <w:rFonts w:ascii="Arial" w:hAnsi="Arial"/>
                <w:sz w:val="19"/>
              </w:rPr>
              <w:t>NASA GIBS Satellite Tiles</w:t>
            </w:r>
          </w:p>
        </w:tc>
        <w:tc>
          <w:tcPr>
            <w:tcW w:type="dxa" w:w="2160"/>
          </w:tcPr>
          <w:p>
            <w:r/>
            <w:r>
              <w:rPr>
                <w:rFonts w:ascii="Arial" w:hAnsi="Arial"/>
                <w:sz w:val="19"/>
              </w:rPr>
              <w:t>API</w:t>
            </w:r>
          </w:p>
        </w:tc>
        <w:tc>
          <w:tcPr>
            <w:tcW w:type="dxa" w:w="2304"/>
          </w:tcPr>
          <w:p>
            <w:r/>
            <w:r>
              <w:rPr>
                <w:rFonts w:ascii="Arial" w:hAnsi="Arial"/>
                <w:sz w:val="19"/>
              </w:rPr>
              <w:t>Satellite imagery base layer</w:t>
            </w:r>
          </w:p>
        </w:tc>
      </w:tr>
      <w:tr>
        <w:tc>
          <w:tcPr>
            <w:tcW w:type="dxa" w:w="864"/>
          </w:tcPr>
          <w:p>
            <w:r/>
            <w:r>
              <w:rPr>
                <w:rFonts w:ascii="Arial" w:hAnsi="Arial"/>
                <w:b/>
                <w:sz w:val="19"/>
              </w:rPr>
              <w:t>v4.2</w:t>
            </w:r>
          </w:p>
        </w:tc>
        <w:tc>
          <w:tcPr>
            <w:tcW w:type="dxa" w:w="4032"/>
          </w:tcPr>
          <w:p>
            <w:r/>
            <w:r>
              <w:rPr>
                <w:rFonts w:ascii="Arial" w:hAnsi="Arial"/>
                <w:sz w:val="19"/>
              </w:rPr>
              <w:t>IRI/CPC ENSO + NOAA ONI</w:t>
            </w:r>
          </w:p>
        </w:tc>
        <w:tc>
          <w:tcPr>
            <w:tcW w:type="dxa" w:w="2160"/>
          </w:tcPr>
          <w:p>
            <w:r/>
            <w:r>
              <w:rPr>
                <w:rFonts w:ascii="Arial" w:hAnsi="Arial"/>
                <w:sz w:val="19"/>
              </w:rPr>
              <w:t>API + Product</w:t>
            </w:r>
          </w:p>
        </w:tc>
        <w:tc>
          <w:tcPr>
            <w:tcW w:type="dxa" w:w="2304"/>
          </w:tcPr>
          <w:p>
            <w:r/>
            <w:r>
              <w:rPr>
                <w:rFonts w:ascii="Arial" w:hAnsi="Arial"/>
                <w:sz w:val="19"/>
              </w:rPr>
              <w:t>Official El Niño forecast</w:t>
            </w:r>
          </w:p>
        </w:tc>
      </w:tr>
      <w:tr>
        <w:tc>
          <w:tcPr>
            <w:tcW w:type="dxa" w:w="864"/>
          </w:tcPr>
          <w:p>
            <w:r/>
            <w:r>
              <w:rPr>
                <w:rFonts w:ascii="Arial" w:hAnsi="Arial"/>
                <w:b/>
                <w:sz w:val="19"/>
              </w:rPr>
              <w:t>v4.3</w:t>
            </w:r>
          </w:p>
        </w:tc>
        <w:tc>
          <w:tcPr>
            <w:tcW w:type="dxa" w:w="4032"/>
          </w:tcPr>
          <w:p>
            <w:r/>
            <w:r>
              <w:rPr>
                <w:rFonts w:ascii="Arial" w:hAnsi="Arial"/>
                <w:sz w:val="19"/>
              </w:rPr>
              <w:t>Copernicus Marine + Coral Reef Watch</w:t>
            </w:r>
          </w:p>
        </w:tc>
        <w:tc>
          <w:tcPr>
            <w:tcW w:type="dxa" w:w="2160"/>
          </w:tcPr>
          <w:p>
            <w:r/>
            <w:r>
              <w:rPr>
                <w:rFonts w:ascii="Arial" w:hAnsi="Arial"/>
                <w:sz w:val="19"/>
              </w:rPr>
              <w:t>API + Product</w:t>
            </w:r>
          </w:p>
        </w:tc>
        <w:tc>
          <w:tcPr>
            <w:tcW w:type="dxa" w:w="2304"/>
          </w:tcPr>
          <w:p>
            <w:r/>
            <w:r>
              <w:rPr>
                <w:rFonts w:ascii="Arial" w:hAnsi="Arial"/>
                <w:sz w:val="19"/>
              </w:rPr>
              <w:t>DHW + bleaching risk</w:t>
            </w:r>
          </w:p>
        </w:tc>
      </w:tr>
      <w:tr>
        <w:tc>
          <w:tcPr>
            <w:tcW w:type="dxa" w:w="864"/>
          </w:tcPr>
          <w:p>
            <w:r/>
            <w:r>
              <w:rPr>
                <w:rFonts w:ascii="Arial" w:hAnsi="Arial"/>
                <w:b/>
                <w:sz w:val="19"/>
              </w:rPr>
              <w:t>v4.4</w:t>
            </w:r>
          </w:p>
        </w:tc>
        <w:tc>
          <w:tcPr>
            <w:tcW w:type="dxa" w:w="4032"/>
          </w:tcPr>
          <w:p>
            <w:r/>
            <w:r>
              <w:rPr>
                <w:rFonts w:ascii="Arial" w:hAnsi="Arial"/>
                <w:sz w:val="19"/>
              </w:rPr>
              <w:t>NASA FIRMS + El Niño Module</w:t>
            </w:r>
          </w:p>
        </w:tc>
        <w:tc>
          <w:tcPr>
            <w:tcW w:type="dxa" w:w="2160"/>
          </w:tcPr>
          <w:p>
            <w:r/>
            <w:r>
              <w:rPr>
                <w:rFonts w:ascii="Arial" w:hAnsi="Arial"/>
                <w:sz w:val="19"/>
              </w:rPr>
              <w:t>API + Code</w:t>
            </w:r>
          </w:p>
        </w:tc>
        <w:tc>
          <w:tcPr>
            <w:tcW w:type="dxa" w:w="2304"/>
          </w:tcPr>
          <w:p>
            <w:r/>
            <w:r>
              <w:rPr>
                <w:rFonts w:ascii="Arial" w:hAnsi="Arial"/>
                <w:sz w:val="19"/>
              </w:rPr>
              <w:t>Fire layer + eso-elnino.js</w:t>
            </w:r>
          </w:p>
        </w:tc>
      </w:tr>
      <w:tr>
        <w:tc>
          <w:tcPr>
            <w:tcW w:type="dxa" w:w="864"/>
          </w:tcPr>
          <w:p>
            <w:r/>
            <w:r>
              <w:rPr>
                <w:rFonts w:ascii="Arial" w:hAnsi="Arial"/>
                <w:b/>
                <w:sz w:val="19"/>
              </w:rPr>
              <w:t>v4.5</w:t>
            </w:r>
          </w:p>
        </w:tc>
        <w:tc>
          <w:tcPr>
            <w:tcW w:type="dxa" w:w="4032"/>
          </w:tcPr>
          <w:p>
            <w:r/>
            <w:r>
              <w:rPr>
                <w:rFonts w:ascii="Arial" w:hAnsi="Arial"/>
                <w:sz w:val="19"/>
              </w:rPr>
              <w:t>Right Panel + Deep Analysis Redesign</w:t>
            </w:r>
          </w:p>
        </w:tc>
        <w:tc>
          <w:tcPr>
            <w:tcW w:type="dxa" w:w="2160"/>
          </w:tcPr>
          <w:p>
            <w:r/>
            <w:r>
              <w:rPr>
                <w:rFonts w:ascii="Arial" w:hAnsi="Arial"/>
                <w:sz w:val="19"/>
              </w:rPr>
              <w:t>UI</w:t>
            </w:r>
          </w:p>
        </w:tc>
        <w:tc>
          <w:tcPr>
            <w:tcW w:type="dxa" w:w="2304"/>
          </w:tcPr>
          <w:p>
            <w:r/>
            <w:r>
              <w:rPr>
                <w:rFonts w:ascii="Arial" w:hAnsi="Arial"/>
                <w:sz w:val="19"/>
              </w:rPr>
              <w:t>Hero/secondary grid, 5 presets</w:t>
            </w:r>
          </w:p>
        </w:tc>
      </w:tr>
      <w:tr>
        <w:tc>
          <w:tcPr>
            <w:tcW w:type="dxa" w:w="864"/>
          </w:tcPr>
          <w:p>
            <w:r/>
            <w:r>
              <w:rPr>
                <w:rFonts w:ascii="Arial" w:hAnsi="Arial"/>
                <w:b/>
                <w:sz w:val="19"/>
              </w:rPr>
              <w:t>v4.6</w:t>
            </w:r>
          </w:p>
        </w:tc>
        <w:tc>
          <w:tcPr>
            <w:tcW w:type="dxa" w:w="4032"/>
          </w:tcPr>
          <w:p>
            <w:r/>
            <w:r>
              <w:rPr>
                <w:rFonts w:ascii="Arial" w:hAnsi="Arial"/>
                <w:sz w:val="19"/>
              </w:rPr>
              <w:t>Thesis C: Marine Heatwave Cascade</w:t>
            </w:r>
          </w:p>
        </w:tc>
        <w:tc>
          <w:tcPr>
            <w:tcW w:type="dxa" w:w="2160"/>
          </w:tcPr>
          <w:p>
            <w:r/>
            <w:r>
              <w:rPr>
                <w:rFonts w:ascii="Arial" w:hAnsi="Arial"/>
                <w:sz w:val="19"/>
              </w:rPr>
              <w:t>Cross-Domain</w:t>
            </w:r>
          </w:p>
        </w:tc>
        <w:tc>
          <w:tcPr>
            <w:tcW w:type="dxa" w:w="2304"/>
          </w:tcPr>
          <w:p>
            <w:r/>
            <w:r>
              <w:rPr>
                <w:rFonts w:ascii="Arial" w:hAnsi="Arial"/>
                <w:sz w:val="19"/>
              </w:rPr>
              <w:t>5-link causal chain</w:t>
            </w:r>
          </w:p>
        </w:tc>
      </w:tr>
      <w:tr>
        <w:tc>
          <w:tcPr>
            <w:tcW w:type="dxa" w:w="864"/>
          </w:tcPr>
          <w:p>
            <w:r/>
            <w:r>
              <w:rPr>
                <w:rFonts w:ascii="Arial" w:hAnsi="Arial"/>
                <w:b/>
                <w:sz w:val="19"/>
              </w:rPr>
              <w:t>v4.7</w:t>
            </w:r>
          </w:p>
        </w:tc>
        <w:tc>
          <w:tcPr>
            <w:tcW w:type="dxa" w:w="4032"/>
          </w:tcPr>
          <w:p>
            <w:r/>
            <w:r>
              <w:rPr>
                <w:rFonts w:ascii="Arial" w:hAnsi="Arial"/>
                <w:sz w:val="19"/>
              </w:rPr>
              <w:t>Thesis D: ENSO-Wildfire-Carbon</w:t>
            </w:r>
          </w:p>
        </w:tc>
        <w:tc>
          <w:tcPr>
            <w:tcW w:type="dxa" w:w="2160"/>
          </w:tcPr>
          <w:p>
            <w:r/>
            <w:r>
              <w:rPr>
                <w:rFonts w:ascii="Arial" w:hAnsi="Arial"/>
                <w:sz w:val="19"/>
              </w:rPr>
              <w:t>Cross-Domain</w:t>
            </w:r>
          </w:p>
        </w:tc>
        <w:tc>
          <w:tcPr>
            <w:tcW w:type="dxa" w:w="2304"/>
          </w:tcPr>
          <w:p>
            <w:r/>
            <w:r>
              <w:rPr>
                <w:rFonts w:ascii="Arial" w:hAnsi="Arial"/>
                <w:sz w:val="19"/>
              </w:rPr>
              <w:t>4-link fire/carbon chain</w:t>
            </w:r>
          </w:p>
        </w:tc>
      </w:tr>
      <w:tr>
        <w:tc>
          <w:tcPr>
            <w:tcW w:type="dxa" w:w="864"/>
          </w:tcPr>
          <w:p>
            <w:r/>
            <w:r>
              <w:rPr>
                <w:rFonts w:ascii="Arial" w:hAnsi="Arial"/>
                <w:b/>
                <w:sz w:val="19"/>
              </w:rPr>
              <w:t>v4.8</w:t>
            </w:r>
          </w:p>
        </w:tc>
        <w:tc>
          <w:tcPr>
            <w:tcW w:type="dxa" w:w="4032"/>
          </w:tcPr>
          <w:p>
            <w:r/>
            <w:r>
              <w:rPr>
                <w:rFonts w:ascii="Arial" w:hAnsi="Arial"/>
                <w:sz w:val="19"/>
              </w:rPr>
              <w:t>Compound Risk + Ask ESO Intelligence</w:t>
            </w:r>
          </w:p>
        </w:tc>
        <w:tc>
          <w:tcPr>
            <w:tcW w:type="dxa" w:w="2160"/>
          </w:tcPr>
          <w:p>
            <w:r/>
            <w:r>
              <w:rPr>
                <w:rFonts w:ascii="Arial" w:hAnsi="Arial"/>
                <w:sz w:val="19"/>
              </w:rPr>
              <w:t>Product + UI</w:t>
            </w:r>
          </w:p>
        </w:tc>
        <w:tc>
          <w:tcPr>
            <w:tcW w:type="dxa" w:w="2304"/>
          </w:tcPr>
          <w:p>
            <w:r/>
            <w:r>
              <w:rPr>
                <w:rFonts w:ascii="Arial" w:hAnsi="Arial"/>
                <w:sz w:val="19"/>
              </w:rPr>
              <w:t>Cross-domain synthesis</w:t>
            </w:r>
          </w:p>
        </w:tc>
      </w:tr>
      <w:tr>
        <w:tc>
          <w:tcPr>
            <w:tcW w:type="dxa" w:w="864"/>
          </w:tcPr>
          <w:p>
            <w:r/>
            <w:r>
              <w:rPr>
                <w:rFonts w:ascii="Arial" w:hAnsi="Arial"/>
                <w:b/>
                <w:sz w:val="19"/>
              </w:rPr>
              <w:t>v4.9</w:t>
            </w:r>
          </w:p>
        </w:tc>
        <w:tc>
          <w:tcPr>
            <w:tcW w:type="dxa" w:w="4032"/>
          </w:tcPr>
          <w:p>
            <w:r/>
            <w:r>
              <w:rPr>
                <w:rFonts w:ascii="Arial" w:hAnsi="Arial"/>
                <w:sz w:val="19"/>
              </w:rPr>
              <w:t>Polish, Backfill + Release</w:t>
            </w:r>
          </w:p>
        </w:tc>
        <w:tc>
          <w:tcPr>
            <w:tcW w:type="dxa" w:w="2160"/>
          </w:tcPr>
          <w:p>
            <w:r/>
            <w:r>
              <w:rPr>
                <w:rFonts w:ascii="Arial" w:hAnsi="Arial"/>
                <w:sz w:val="19"/>
              </w:rPr>
              <w:t>All</w:t>
            </w:r>
          </w:p>
        </w:tc>
        <w:tc>
          <w:tcPr>
            <w:tcW w:type="dxa" w:w="2304"/>
          </w:tcPr>
          <w:p>
            <w:r/>
            <w:r>
              <w:rPr>
                <w:rFonts w:ascii="Arial" w:hAnsi="Arial"/>
                <w:sz w:val="19"/>
              </w:rPr>
              <w:t>v4.0 release snapshot</w:t>
            </w:r>
          </w:p>
        </w:tc>
      </w:tr>
    </w:tbl>
    <w:p/>
    <w:p>
      <w:pPr>
        <w:pStyle w:val="Heading2"/>
      </w:pPr>
      <w:r>
        <w:t>Success Criteria for Phase 4</w:t>
      </w:r>
    </w:p>
    <w:p>
      <w:pPr>
        <w:spacing w:before="0" w:after="120"/>
      </w:pPr>
      <w:r>
        <w:rPr>
          <w:rFonts w:ascii="Arial" w:hAnsi="Arial"/>
          <w:sz w:val="21"/>
        </w:rPr>
        <w:t>1. ESO displays authoritative IRI/CPC El Niño probability with live data at every link in both thesis chains.</w:t>
      </w:r>
    </w:p>
    <w:p>
      <w:pPr>
        <w:spacing w:before="0" w:after="120"/>
      </w:pPr>
      <w:r>
        <w:rPr>
          <w:rFonts w:ascii="Arial" w:hAnsi="Arial"/>
          <w:sz w:val="21"/>
        </w:rPr>
        <w:t>2. Two cross-domain theses (Marine Heatwave + Wildfire-Carbon) running simultaneously with compound risk scoring.</w:t>
      </w:r>
    </w:p>
    <w:p>
      <w:pPr>
        <w:spacing w:before="0" w:after="120"/>
      </w:pPr>
      <w:r>
        <w:rPr>
          <w:rFonts w:ascii="Arial" w:hAnsi="Arial"/>
          <w:sz w:val="21"/>
        </w:rPr>
        <w:t>3. Historical validation against past El Niño events shows scoring calibration within expected ranges.</w:t>
      </w:r>
    </w:p>
    <w:p>
      <w:pPr>
        <w:spacing w:before="0" w:after="120"/>
      </w:pPr>
      <w:r>
        <w:rPr>
          <w:rFonts w:ascii="Arial" w:hAnsi="Arial"/>
          <w:sz w:val="21"/>
        </w:rPr>
        <w:t>4. Right Panel redesign reduces cognitive load — clear hero metrics, consistent card grammar, obvious Deep Analysis pathway.</w:t>
      </w:r>
    </w:p>
    <w:p>
      <w:pPr>
        <w:spacing w:before="0" w:after="120"/>
      </w:pPr>
      <w:r>
        <w:rPr>
          <w:rFonts w:ascii="Arial" w:hAnsi="Arial"/>
          <w:sz w:val="21"/>
        </w:rPr>
        <w:t>5. All existing functionality (Thesis A/B, seismic, space weather, tsunami) unbroken by new code.</w:t>
      </w:r>
    </w:p>
    <w:p>
      <w:pPr>
        <w:spacing w:before="0" w:after="120"/>
      </w:pPr>
      <w:r>
        <w:rPr>
          <w:rFonts w:ascii="Arial" w:hAnsi="Arial"/>
          <w:sz w:val="21"/>
        </w:rPr>
        <w:t>6. Performance: &lt; 5s load on broadband, &lt; 15 API calls on init, no memory leaks from fetch cache.</w:t>
      </w:r>
    </w:p>
    <w:p>
      <w:r>
        <w:br w:type="page"/>
      </w:r>
    </w:p>
    <w:p>
      <w:pPr>
        <w:pStyle w:val="Heading1"/>
      </w:pPr>
      <w:r>
        <w:t>Appendix A: Deferred Items Registry</w:t>
      </w:r>
    </w:p>
    <w:p>
      <w:pPr>
        <w:spacing w:after="120"/>
      </w:pPr>
      <w:r>
        <w:rPr>
          <w:rFonts w:ascii="Arial" w:hAnsi="Arial"/>
          <w:i/>
          <w:color w:val="666666"/>
          <w:sz w:val="21"/>
        </w:rPr>
        <w:t>Every suggestion from the research documents that was reviewed and intentionally deferred from Phase 4, with the reasoning for deferral and the target phase where it belongs.</w:t>
      </w:r>
    </w:p>
    <w:p>
      <w:pPr>
        <w:pStyle w:val="Heading2"/>
      </w:pPr>
      <w:r>
        <w:t>Deferred APIs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fill="1B3A5C" w:val="clear"/>
          </w:tcPr>
          <w:p>
            <w:r/>
            <w:r>
              <w:rPr>
                <w:rFonts w:ascii="Arial" w:hAnsi="Arial"/>
                <w:b/>
                <w:color w:val="FFFFFF"/>
                <w:sz w:val="18"/>
              </w:rPr>
              <w:t>Deferred Item</w:t>
            </w:r>
          </w:p>
        </w:tc>
        <w:tc>
          <w:tcPr>
            <w:tcW w:type="dxa" w:w="1728"/>
            <w:shd w:fill="1B3A5C" w:val="clear"/>
          </w:tcPr>
          <w:p>
            <w:r/>
            <w:r>
              <w:rPr>
                <w:rFonts w:ascii="Arial" w:hAnsi="Arial"/>
                <w:b/>
                <w:color w:val="FFFFFF"/>
                <w:sz w:val="18"/>
              </w:rPr>
              <w:t>Source</w:t>
            </w:r>
          </w:p>
        </w:tc>
        <w:tc>
          <w:tcPr>
            <w:tcW w:type="dxa" w:w="4320"/>
            <w:shd w:fill="1B3A5C" w:val="clear"/>
          </w:tcPr>
          <w:p>
            <w:r/>
            <w:r>
              <w:rPr>
                <w:rFonts w:ascii="Arial" w:hAnsi="Arial"/>
                <w:b/>
                <w:color w:val="FFFFFF"/>
                <w:sz w:val="18"/>
              </w:rPr>
              <w:t>Why Deferred</w:t>
            </w:r>
          </w:p>
        </w:tc>
        <w:tc>
          <w:tcPr>
            <w:tcW w:type="dxa" w:w="864"/>
            <w:shd w:fill="1B3A5C" w:val="clear"/>
          </w:tcPr>
          <w:p>
            <w:r/>
            <w:r>
              <w:rPr>
                <w:rFonts w:ascii="Arial" w:hAnsi="Arial"/>
                <w:b/>
                <w:color w:val="FFFFFF"/>
                <w:sz w:val="18"/>
              </w:rPr>
              <w:t>Target</w:t>
            </w:r>
          </w:p>
        </w:tc>
      </w:tr>
      <w:tr>
        <w:tc>
          <w:tcPr>
            <w:tcW w:type="dxa" w:w="2880"/>
          </w:tcPr>
          <w:p>
            <w:r/>
            <w:r>
              <w:rPr>
                <w:rFonts w:ascii="Arial" w:hAnsi="Arial"/>
                <w:b/>
                <w:sz w:val="18"/>
              </w:rPr>
              <w:t>NordAPI (Kp + earthquakes)</w:t>
            </w:r>
          </w:p>
        </w:tc>
        <w:tc>
          <w:tcPr>
            <w:tcW w:type="dxa" w:w="1728"/>
          </w:tcPr>
          <w:p>
            <w:r/>
            <w:r>
              <w:rPr>
                <w:rFonts w:ascii="Arial" w:hAnsi="Arial"/>
                <w:color w:val="666666"/>
                <w:sz w:val="18"/>
              </w:rPr>
              <w:t>API (apr13th)</w:t>
            </w:r>
          </w:p>
        </w:tc>
        <w:tc>
          <w:tcPr>
            <w:tcW w:type="dxa" w:w="4320"/>
          </w:tcPr>
          <w:p>
            <w:r/>
            <w:r>
              <w:rPr>
                <w:rFonts w:ascii="Arial" w:hAnsi="Arial"/>
                <w:sz w:val="18"/>
              </w:rPr>
              <w:t>Already have direct NOAA SWPC + USGS FDSNWS feeds which are more authoritative. NordAPI is a useful fallback aggregator but not a primary source upgrade. Revisit if NOAA reliability becomes an issue.</w:t>
            </w:r>
          </w:p>
        </w:tc>
        <w:tc>
          <w:tcPr>
            <w:tcW w:type="dxa" w:w="864"/>
          </w:tcPr>
          <w:p>
            <w:r/>
            <w:r>
              <w:rPr>
                <w:rFonts w:ascii="Arial" w:hAnsi="Arial"/>
                <w:b/>
                <w:color w:val="0D7377"/>
                <w:sz w:val="18"/>
              </w:rPr>
              <w:t>v4.5</w:t>
            </w:r>
          </w:p>
        </w:tc>
      </w:tr>
      <w:tr>
        <w:tc>
          <w:tcPr>
            <w:tcW w:type="dxa" w:w="2880"/>
          </w:tcPr>
          <w:p>
            <w:r/>
            <w:r>
              <w:rPr>
                <w:rFonts w:ascii="Arial" w:hAnsi="Arial"/>
                <w:b/>
                <w:sz w:val="18"/>
              </w:rPr>
              <w:t>Copernicus openEO cloud processing</w:t>
            </w:r>
          </w:p>
        </w:tc>
        <w:tc>
          <w:tcPr>
            <w:tcW w:type="dxa" w:w="1728"/>
          </w:tcPr>
          <w:p>
            <w:r/>
            <w:r>
              <w:rPr>
                <w:rFonts w:ascii="Arial" w:hAnsi="Arial"/>
                <w:color w:val="666666"/>
                <w:sz w:val="18"/>
              </w:rPr>
              <w:t>API (apr13th)</w:t>
            </w:r>
          </w:p>
        </w:tc>
        <w:tc>
          <w:tcPr>
            <w:tcW w:type="dxa" w:w="4320"/>
          </w:tcPr>
          <w:p>
            <w:r/>
            <w:r>
              <w:rPr>
                <w:rFonts w:ascii="Arial" w:hAnsi="Arial"/>
                <w:sz w:val="18"/>
              </w:rPr>
              <w:t>Requires server-side job orchestration. Current single-HTML architecture cannot submit and poll async cloud jobs. Needs a backend proxy or serverless function layer.</w:t>
            </w:r>
          </w:p>
        </w:tc>
        <w:tc>
          <w:tcPr>
            <w:tcW w:type="dxa" w:w="864"/>
          </w:tcPr>
          <w:p>
            <w:r/>
            <w:r>
              <w:rPr>
                <w:rFonts w:ascii="Arial" w:hAnsi="Arial"/>
                <w:b/>
                <w:color w:val="0D7377"/>
                <w:sz w:val="18"/>
              </w:rPr>
              <w:t>v5.0</w:t>
            </w:r>
          </w:p>
        </w:tc>
      </w:tr>
      <w:tr>
        <w:tc>
          <w:tcPr>
            <w:tcW w:type="dxa" w:w="2880"/>
          </w:tcPr>
          <w:p>
            <w:r/>
            <w:r>
              <w:rPr>
                <w:rFonts w:ascii="Arial" w:hAnsi="Arial"/>
                <w:b/>
                <w:sz w:val="18"/>
              </w:rPr>
              <w:t>Ekagni Satellite (SAR/optical 1m)</w:t>
            </w:r>
          </w:p>
        </w:tc>
        <w:tc>
          <w:tcPr>
            <w:tcW w:type="dxa" w:w="1728"/>
          </w:tcPr>
          <w:p>
            <w:r/>
            <w:r>
              <w:rPr>
                <w:rFonts w:ascii="Arial" w:hAnsi="Arial"/>
                <w:color w:val="666666"/>
                <w:sz w:val="18"/>
              </w:rPr>
              <w:t>API (apr13th)</w:t>
            </w:r>
          </w:p>
        </w:tc>
        <w:tc>
          <w:tcPr>
            <w:tcW w:type="dxa" w:w="4320"/>
          </w:tcPr>
          <w:p>
            <w:r/>
            <w:r>
              <w:rPr>
                <w:rFonts w:ascii="Arial" w:hAnsi="Arial"/>
                <w:sz w:val="18"/>
              </w:rPr>
              <w:t>API is commercial/beta. Not yet publicly stable for unauthenticated browser-based access. High value for deforestation/ice melt change detection once available.</w:t>
            </w:r>
          </w:p>
        </w:tc>
        <w:tc>
          <w:tcPr>
            <w:tcW w:type="dxa" w:w="864"/>
          </w:tcPr>
          <w:p>
            <w:r/>
            <w:r>
              <w:rPr>
                <w:rFonts w:ascii="Arial" w:hAnsi="Arial"/>
                <w:b/>
                <w:color w:val="0D7377"/>
                <w:sz w:val="18"/>
              </w:rPr>
              <w:t>v5.0</w:t>
            </w:r>
          </w:p>
        </w:tc>
      </w:tr>
      <w:tr>
        <w:tc>
          <w:tcPr>
            <w:tcW w:type="dxa" w:w="2880"/>
          </w:tcPr>
          <w:p>
            <w:r/>
            <w:r>
              <w:rPr>
                <w:rFonts w:ascii="Arial" w:hAnsi="Arial"/>
                <w:b/>
                <w:sz w:val="18"/>
              </w:rPr>
              <w:t>eoAPI (raster/vector EO stack)</w:t>
            </w:r>
          </w:p>
        </w:tc>
        <w:tc>
          <w:tcPr>
            <w:tcW w:type="dxa" w:w="1728"/>
          </w:tcPr>
          <w:p>
            <w:r/>
            <w:r>
              <w:rPr>
                <w:rFonts w:ascii="Arial" w:hAnsi="Arial"/>
                <w:color w:val="666666"/>
                <w:sz w:val="18"/>
              </w:rPr>
              <w:t>API (apr13th)</w:t>
            </w:r>
          </w:p>
        </w:tc>
        <w:tc>
          <w:tcPr>
            <w:tcW w:type="dxa" w:w="4320"/>
          </w:tcPr>
          <w:p>
            <w:r/>
            <w:r>
              <w:rPr>
                <w:rFonts w:ascii="Arial" w:hAnsi="Arial"/>
                <w:sz w:val="18"/>
              </w:rPr>
              <w:t>Custom region processing requires server-side STAC queries. Not compatible with client-side-only architecture.</w:t>
            </w:r>
          </w:p>
        </w:tc>
        <w:tc>
          <w:tcPr>
            <w:tcW w:type="dxa" w:w="864"/>
          </w:tcPr>
          <w:p>
            <w:r/>
            <w:r>
              <w:rPr>
                <w:rFonts w:ascii="Arial" w:hAnsi="Arial"/>
                <w:b/>
                <w:color w:val="0D7377"/>
                <w:sz w:val="18"/>
              </w:rPr>
              <w:t>v5.0</w:t>
            </w:r>
          </w:p>
        </w:tc>
      </w:tr>
      <w:tr>
        <w:tc>
          <w:tcPr>
            <w:tcW w:type="dxa" w:w="2880"/>
          </w:tcPr>
          <w:p>
            <w:r/>
            <w:r>
              <w:rPr>
                <w:rFonts w:ascii="Arial" w:hAnsi="Arial"/>
                <w:b/>
                <w:sz w:val="18"/>
              </w:rPr>
              <w:t>USGS RealTimeSeismic (induced)</w:t>
            </w:r>
          </w:p>
        </w:tc>
        <w:tc>
          <w:tcPr>
            <w:tcW w:type="dxa" w:w="1728"/>
          </w:tcPr>
          <w:p>
            <w:r/>
            <w:r>
              <w:rPr>
                <w:rFonts w:ascii="Arial" w:hAnsi="Arial"/>
                <w:color w:val="666666"/>
                <w:sz w:val="18"/>
              </w:rPr>
              <w:t>API (apr13th)</w:t>
            </w:r>
          </w:p>
        </w:tc>
        <w:tc>
          <w:tcPr>
            <w:tcW w:type="dxa" w:w="4320"/>
          </w:tcPr>
          <w:p>
            <w:r/>
            <w:r>
              <w:rPr>
                <w:rFonts w:ascii="Arial" w:hAnsi="Arial"/>
                <w:sz w:val="18"/>
              </w:rPr>
              <w:t>Requires HIA geosphere bridge for fracking/industrial linkage. Dependent on HIA integration which is a separate project.</w:t>
            </w:r>
          </w:p>
        </w:tc>
        <w:tc>
          <w:tcPr>
            <w:tcW w:type="dxa" w:w="864"/>
          </w:tcPr>
          <w:p>
            <w:r/>
            <w:r>
              <w:rPr>
                <w:rFonts w:ascii="Arial" w:hAnsi="Arial"/>
                <w:b/>
                <w:color w:val="0D7377"/>
                <w:sz w:val="18"/>
              </w:rPr>
              <w:t>v5.0</w:t>
            </w:r>
          </w:p>
        </w:tc>
      </w:tr>
      <w:tr>
        <w:tc>
          <w:tcPr>
            <w:tcW w:type="dxa" w:w="2880"/>
          </w:tcPr>
          <w:p>
            <w:r/>
            <w:r>
              <w:rPr>
                <w:rFonts w:ascii="Arial" w:hAnsi="Arial"/>
                <w:b/>
                <w:sz w:val="18"/>
              </w:rPr>
              <w:t>Prithvi-EO FM (geospatial AI)</w:t>
            </w:r>
          </w:p>
        </w:tc>
        <w:tc>
          <w:tcPr>
            <w:tcW w:type="dxa" w:w="1728"/>
          </w:tcPr>
          <w:p>
            <w:r/>
            <w:r>
              <w:rPr>
                <w:rFonts w:ascii="Arial" w:hAnsi="Arial"/>
                <w:color w:val="666666"/>
                <w:sz w:val="18"/>
              </w:rPr>
              <w:t>API (apr13th)</w:t>
            </w:r>
          </w:p>
        </w:tc>
        <w:tc>
          <w:tcPr>
            <w:tcW w:type="dxa" w:w="4320"/>
          </w:tcPr>
          <w:p>
            <w:r/>
            <w:r>
              <w:rPr>
                <w:rFonts w:ascii="Arial" w:hAnsi="Arial"/>
                <w:sz w:val="18"/>
              </w:rPr>
              <w:t>Foundation model inference requires GPU backend. No public REST API for browser consumption yet. Watch for Hugging Face hosted inference endpoint.</w:t>
            </w:r>
          </w:p>
        </w:tc>
        <w:tc>
          <w:tcPr>
            <w:tcW w:type="dxa" w:w="864"/>
          </w:tcPr>
          <w:p>
            <w:r/>
            <w:r>
              <w:rPr>
                <w:rFonts w:ascii="Arial" w:hAnsi="Arial"/>
                <w:b/>
                <w:color w:val="0D7377"/>
                <w:sz w:val="18"/>
              </w:rPr>
              <w:t>v5.0</w:t>
            </w:r>
          </w:p>
        </w:tc>
      </w:tr>
      <w:tr>
        <w:tc>
          <w:tcPr>
            <w:tcW w:type="dxa" w:w="2880"/>
          </w:tcPr>
          <w:p>
            <w:r/>
            <w:r>
              <w:rPr>
                <w:rFonts w:ascii="Arial" w:hAnsi="Arial"/>
                <w:b/>
                <w:sz w:val="18"/>
              </w:rPr>
              <w:t>Clay/TerraMind (cross-modal EO)</w:t>
            </w:r>
          </w:p>
        </w:tc>
        <w:tc>
          <w:tcPr>
            <w:tcW w:type="dxa" w:w="1728"/>
          </w:tcPr>
          <w:p>
            <w:r/>
            <w:r>
              <w:rPr>
                <w:rFonts w:ascii="Arial" w:hAnsi="Arial"/>
                <w:color w:val="666666"/>
                <w:sz w:val="18"/>
              </w:rPr>
              <w:t>API (apr13th)</w:t>
            </w:r>
          </w:p>
        </w:tc>
        <w:tc>
          <w:tcPr>
            <w:tcW w:type="dxa" w:w="4320"/>
          </w:tcPr>
          <w:p>
            <w:r/>
            <w:r>
              <w:rPr>
                <w:rFonts w:ascii="Arial" w:hAnsi="Arial"/>
                <w:sz w:val="18"/>
              </w:rPr>
              <w:t>Research-stage model. No production API. Similar to Prithvi-EO — needs hosted inference.</w:t>
            </w:r>
          </w:p>
        </w:tc>
        <w:tc>
          <w:tcPr>
            <w:tcW w:type="dxa" w:w="864"/>
          </w:tcPr>
          <w:p>
            <w:r/>
            <w:r>
              <w:rPr>
                <w:rFonts w:ascii="Arial" w:hAnsi="Arial"/>
                <w:b/>
                <w:color w:val="0D7377"/>
                <w:sz w:val="18"/>
              </w:rPr>
              <w:t>v5.0</w:t>
            </w:r>
          </w:p>
        </w:tc>
      </w:tr>
      <w:tr>
        <w:tc>
          <w:tcPr>
            <w:tcW w:type="dxa" w:w="2880"/>
          </w:tcPr>
          <w:p>
            <w:r/>
            <w:r>
              <w:rPr>
                <w:rFonts w:ascii="Arial" w:hAnsi="Arial"/>
                <w:b/>
                <w:sz w:val="18"/>
              </w:rPr>
              <w:t>Digital Twins APIs (3D Earth)</w:t>
            </w:r>
          </w:p>
        </w:tc>
        <w:tc>
          <w:tcPr>
            <w:tcW w:type="dxa" w:w="1728"/>
          </w:tcPr>
          <w:p>
            <w:r/>
            <w:r>
              <w:rPr>
                <w:rFonts w:ascii="Arial" w:hAnsi="Arial"/>
                <w:color w:val="666666"/>
                <w:sz w:val="18"/>
              </w:rPr>
              <w:t>API (apr13th)</w:t>
            </w:r>
          </w:p>
        </w:tc>
        <w:tc>
          <w:tcPr>
            <w:tcW w:type="dxa" w:w="4320"/>
          </w:tcPr>
          <w:p>
            <w:r/>
            <w:r>
              <w:rPr>
                <w:rFonts w:ascii="Arial" w:hAnsi="Arial"/>
                <w:sz w:val="18"/>
              </w:rPr>
              <w:t>Real-time 3D rendering requires WebGL/Three.js integration and significant UI rework. Interesting for vulnerability simulation but not core to El Niño thesis.</w:t>
            </w:r>
          </w:p>
        </w:tc>
        <w:tc>
          <w:tcPr>
            <w:tcW w:type="dxa" w:w="864"/>
          </w:tcPr>
          <w:p>
            <w:r/>
            <w:r>
              <w:rPr>
                <w:rFonts w:ascii="Arial" w:hAnsi="Arial"/>
                <w:b/>
                <w:color w:val="0D7377"/>
                <w:sz w:val="18"/>
              </w:rPr>
              <w:t>v5.0</w:t>
            </w:r>
          </w:p>
        </w:tc>
      </w:tr>
      <w:tr>
        <w:tc>
          <w:tcPr>
            <w:tcW w:type="dxa" w:w="2880"/>
          </w:tcPr>
          <w:p>
            <w:r/>
            <w:r>
              <w:rPr>
                <w:rFonts w:ascii="Arial" w:hAnsi="Arial"/>
                <w:b/>
                <w:sz w:val="18"/>
              </w:rPr>
              <w:t>GLORYS Reanalysis (subsurface)</w:t>
            </w:r>
          </w:p>
        </w:tc>
        <w:tc>
          <w:tcPr>
            <w:tcW w:type="dxa" w:w="1728"/>
          </w:tcPr>
          <w:p>
            <w:r/>
            <w:r>
              <w:rPr>
                <w:rFonts w:ascii="Arial" w:hAnsi="Arial"/>
                <w:color w:val="666666"/>
                <w:sz w:val="18"/>
              </w:rPr>
              <w:t>El Niño data</w:t>
            </w:r>
          </w:p>
        </w:tc>
        <w:tc>
          <w:tcPr>
            <w:tcW w:type="dxa" w:w="4320"/>
          </w:tcPr>
          <w:p>
            <w:r/>
            <w:r>
              <w:rPr>
                <w:rFonts w:ascii="Arial" w:hAnsi="Arial"/>
                <w:sz w:val="18"/>
              </w:rPr>
              <w:t>Bulk data download (NetCDF), not a live JSON API. Excellent for El Niño precursor detection in backfill scripts but cannot be fetched live in browser.</w:t>
            </w:r>
          </w:p>
        </w:tc>
        <w:tc>
          <w:tcPr>
            <w:tcW w:type="dxa" w:w="864"/>
          </w:tcPr>
          <w:p>
            <w:r/>
            <w:r>
              <w:rPr>
                <w:rFonts w:ascii="Arial" w:hAnsi="Arial"/>
                <w:b/>
                <w:color w:val="0D7377"/>
                <w:sz w:val="18"/>
              </w:rPr>
              <w:t>v4.5</w:t>
            </w:r>
          </w:p>
        </w:tc>
      </w:tr>
      <w:tr>
        <w:tc>
          <w:tcPr>
            <w:tcW w:type="dxa" w:w="2880"/>
          </w:tcPr>
          <w:p>
            <w:r/>
            <w:r>
              <w:rPr>
                <w:rFonts w:ascii="Arial" w:hAnsi="Arial"/>
                <w:b/>
                <w:sz w:val="18"/>
              </w:rPr>
              <w:t>GCOM-W AMSR (microwave SST)</w:t>
            </w:r>
          </w:p>
        </w:tc>
        <w:tc>
          <w:tcPr>
            <w:tcW w:type="dxa" w:w="1728"/>
          </w:tcPr>
          <w:p>
            <w:r/>
            <w:r>
              <w:rPr>
                <w:rFonts w:ascii="Arial" w:hAnsi="Arial"/>
                <w:color w:val="666666"/>
                <w:sz w:val="18"/>
              </w:rPr>
              <w:t>El Niño data</w:t>
            </w:r>
          </w:p>
        </w:tc>
        <w:tc>
          <w:tcPr>
            <w:tcW w:type="dxa" w:w="4320"/>
          </w:tcPr>
          <w:p>
            <w:r/>
            <w:r>
              <w:rPr>
                <w:rFonts w:ascii="Arial" w:hAnsi="Arial"/>
                <w:sz w:val="18"/>
              </w:rPr>
              <w:t>JAXA endpoint requires registration + specialized data format parsing. Cloud-penetrating SST is valuable but Copernicus Marine covers the immediate need.</w:t>
            </w:r>
          </w:p>
        </w:tc>
        <w:tc>
          <w:tcPr>
            <w:tcW w:type="dxa" w:w="864"/>
          </w:tcPr>
          <w:p>
            <w:r/>
            <w:r>
              <w:rPr>
                <w:rFonts w:ascii="Arial" w:hAnsi="Arial"/>
                <w:b/>
                <w:color w:val="0D7377"/>
                <w:sz w:val="18"/>
              </w:rPr>
              <w:t>v4.5</w:t>
            </w:r>
          </w:p>
        </w:tc>
      </w:tr>
      <w:tr>
        <w:tc>
          <w:tcPr>
            <w:tcW w:type="dxa" w:w="2880"/>
          </w:tcPr>
          <w:p>
            <w:r/>
            <w:r>
              <w:rPr>
                <w:rFonts w:ascii="Arial" w:hAnsi="Arial"/>
                <w:b/>
                <w:sz w:val="18"/>
              </w:rPr>
              <w:t>SMAP Soil Moisture (NASA)</w:t>
            </w:r>
          </w:p>
        </w:tc>
        <w:tc>
          <w:tcPr>
            <w:tcW w:type="dxa" w:w="1728"/>
          </w:tcPr>
          <w:p>
            <w:r/>
            <w:r>
              <w:rPr>
                <w:rFonts w:ascii="Arial" w:hAnsi="Arial"/>
                <w:color w:val="666666"/>
                <w:sz w:val="18"/>
              </w:rPr>
              <w:t>El Niño data</w:t>
            </w:r>
          </w:p>
        </w:tc>
        <w:tc>
          <w:tcPr>
            <w:tcW w:type="dxa" w:w="4320"/>
          </w:tcPr>
          <w:p>
            <w:r/>
            <w:r>
              <w:rPr>
                <w:rFonts w:ascii="Arial" w:hAnsi="Arial"/>
                <w:sz w:val="18"/>
              </w:rPr>
              <w:t>Bulk download (HDF5). Drought precursor data for wildfire thesis, but requires server-side data pipeline. Not browser-fetchable.</w:t>
            </w:r>
          </w:p>
        </w:tc>
        <w:tc>
          <w:tcPr>
            <w:tcW w:type="dxa" w:w="864"/>
          </w:tcPr>
          <w:p>
            <w:r/>
            <w:r>
              <w:rPr>
                <w:rFonts w:ascii="Arial" w:hAnsi="Arial"/>
                <w:b/>
                <w:color w:val="0D7377"/>
                <w:sz w:val="18"/>
              </w:rPr>
              <w:t>v5.0</w:t>
            </w:r>
          </w:p>
        </w:tc>
      </w:tr>
      <w:tr>
        <w:tc>
          <w:tcPr>
            <w:tcW w:type="dxa" w:w="2880"/>
          </w:tcPr>
          <w:p>
            <w:r/>
            <w:r>
              <w:rPr>
                <w:rFonts w:ascii="Arial" w:hAnsi="Arial"/>
                <w:b/>
                <w:sz w:val="18"/>
              </w:rPr>
              <w:t>CYGNSS ocean wind speed</w:t>
            </w:r>
          </w:p>
        </w:tc>
        <w:tc>
          <w:tcPr>
            <w:tcW w:type="dxa" w:w="1728"/>
          </w:tcPr>
          <w:p>
            <w:r/>
            <w:r>
              <w:rPr>
                <w:rFonts w:ascii="Arial" w:hAnsi="Arial"/>
                <w:color w:val="666666"/>
                <w:sz w:val="18"/>
              </w:rPr>
              <w:t>El Niño data</w:t>
            </w:r>
          </w:p>
        </w:tc>
        <w:tc>
          <w:tcPr>
            <w:tcW w:type="dxa" w:w="4320"/>
          </w:tcPr>
          <w:p>
            <w:r/>
            <w:r>
              <w:rPr>
                <w:rFonts w:ascii="Arial" w:hAnsi="Arial"/>
                <w:sz w:val="18"/>
              </w:rPr>
              <w:t>NASA PO.DAAC data requires Earth Data Login auth. Trade wind monitoring is scientifically relevant but auth barrier blocks browser integration.</w:t>
            </w:r>
          </w:p>
        </w:tc>
        <w:tc>
          <w:tcPr>
            <w:tcW w:type="dxa" w:w="864"/>
          </w:tcPr>
          <w:p>
            <w:r/>
            <w:r>
              <w:rPr>
                <w:rFonts w:ascii="Arial" w:hAnsi="Arial"/>
                <w:b/>
                <w:color w:val="0D7377"/>
                <w:sz w:val="18"/>
              </w:rPr>
              <w:t>v5.0</w:t>
            </w:r>
          </w:p>
        </w:tc>
      </w:tr>
      <w:tr>
        <w:tc>
          <w:tcPr>
            <w:tcW w:type="dxa" w:w="2880"/>
          </w:tcPr>
          <w:p>
            <w:r/>
            <w:r>
              <w:rPr>
                <w:rFonts w:ascii="Arial" w:hAnsi="Arial"/>
                <w:b/>
                <w:sz w:val="18"/>
              </w:rPr>
              <w:t>ICESat-2 sea ice freeboard</w:t>
            </w:r>
          </w:p>
        </w:tc>
        <w:tc>
          <w:tcPr>
            <w:tcW w:type="dxa" w:w="1728"/>
          </w:tcPr>
          <w:p>
            <w:r/>
            <w:r>
              <w:rPr>
                <w:rFonts w:ascii="Arial" w:hAnsi="Arial"/>
                <w:color w:val="666666"/>
                <w:sz w:val="18"/>
              </w:rPr>
              <w:t>El Niño data</w:t>
            </w:r>
          </w:p>
        </w:tc>
        <w:tc>
          <w:tcPr>
            <w:tcW w:type="dxa" w:w="4320"/>
          </w:tcPr>
          <w:p>
            <w:r/>
            <w:r>
              <w:rPr>
                <w:rFonts w:ascii="Arial" w:hAnsi="Arial"/>
                <w:sz w:val="18"/>
              </w:rPr>
              <w:t>Specialized polar dataset. Not directly relevant to El Niño thesis chain (tropical focus). Better suited for a separate cryosphere module.</w:t>
            </w:r>
          </w:p>
        </w:tc>
        <w:tc>
          <w:tcPr>
            <w:tcW w:type="dxa" w:w="864"/>
          </w:tcPr>
          <w:p>
            <w:r/>
            <w:r>
              <w:rPr>
                <w:rFonts w:ascii="Arial" w:hAnsi="Arial"/>
                <w:b/>
                <w:color w:val="0D7377"/>
                <w:sz w:val="18"/>
              </w:rPr>
              <w:t>v5.0</w:t>
            </w:r>
          </w:p>
        </w:tc>
      </w:tr>
    </w:tbl>
    <w:p>
      <w:pPr>
        <w:pStyle w:val="Heading2"/>
      </w:pPr>
      <w:r>
        <w:t>Deferred Code &amp; Architecture</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fill="1B3A5C" w:val="clear"/>
          </w:tcPr>
          <w:p>
            <w:r/>
            <w:r>
              <w:rPr>
                <w:rFonts w:ascii="Arial" w:hAnsi="Arial"/>
                <w:b/>
                <w:color w:val="FFFFFF"/>
                <w:sz w:val="18"/>
              </w:rPr>
              <w:t>Deferred Item</w:t>
            </w:r>
          </w:p>
        </w:tc>
        <w:tc>
          <w:tcPr>
            <w:tcW w:type="dxa" w:w="1728"/>
            <w:shd w:fill="1B3A5C" w:val="clear"/>
          </w:tcPr>
          <w:p>
            <w:r/>
            <w:r>
              <w:rPr>
                <w:rFonts w:ascii="Arial" w:hAnsi="Arial"/>
                <w:b/>
                <w:color w:val="FFFFFF"/>
                <w:sz w:val="18"/>
              </w:rPr>
              <w:t>Source</w:t>
            </w:r>
          </w:p>
        </w:tc>
        <w:tc>
          <w:tcPr>
            <w:tcW w:type="dxa" w:w="4320"/>
            <w:shd w:fill="1B3A5C" w:val="clear"/>
          </w:tcPr>
          <w:p>
            <w:r/>
            <w:r>
              <w:rPr>
                <w:rFonts w:ascii="Arial" w:hAnsi="Arial"/>
                <w:b/>
                <w:color w:val="FFFFFF"/>
                <w:sz w:val="18"/>
              </w:rPr>
              <w:t>Why Deferred</w:t>
            </w:r>
          </w:p>
        </w:tc>
        <w:tc>
          <w:tcPr>
            <w:tcW w:type="dxa" w:w="864"/>
            <w:shd w:fill="1B3A5C" w:val="clear"/>
          </w:tcPr>
          <w:p>
            <w:r/>
            <w:r>
              <w:rPr>
                <w:rFonts w:ascii="Arial" w:hAnsi="Arial"/>
                <w:b/>
                <w:color w:val="FFFFFF"/>
                <w:sz w:val="18"/>
              </w:rPr>
              <w:t>Target</w:t>
            </w:r>
          </w:p>
        </w:tc>
      </w:tr>
      <w:tr>
        <w:tc>
          <w:tcPr>
            <w:tcW w:type="dxa" w:w="2880"/>
          </w:tcPr>
          <w:p>
            <w:r/>
            <w:r>
              <w:rPr>
                <w:rFonts w:ascii="Arial" w:hAnsi="Arial"/>
                <w:b/>
                <w:sz w:val="18"/>
              </w:rPr>
              <w:t>Observatory class / StateManager</w:t>
            </w:r>
          </w:p>
        </w:tc>
        <w:tc>
          <w:tcPr>
            <w:tcW w:type="dxa" w:w="1728"/>
          </w:tcPr>
          <w:p>
            <w:r/>
            <w:r>
              <w:rPr>
                <w:rFonts w:ascii="Arial" w:hAnsi="Arial"/>
                <w:color w:val="666666"/>
                <w:sz w:val="18"/>
              </w:rPr>
              <w:t>api_review (Gemini)</w:t>
            </w:r>
          </w:p>
        </w:tc>
        <w:tc>
          <w:tcPr>
            <w:tcW w:type="dxa" w:w="4320"/>
          </w:tcPr>
          <w:p>
            <w:r/>
            <w:r>
              <w:rPr>
                <w:rFonts w:ascii="Arial" w:hAnsi="Arial"/>
                <w:sz w:val="18"/>
              </w:rPr>
              <w:t>Major architectural rewrite that would destabilize the entire codebase. Current pattern (URL hash state + scattered fetch) works reliably. Risk/reward ratio too high for a single phase.</w:t>
            </w:r>
          </w:p>
        </w:tc>
        <w:tc>
          <w:tcPr>
            <w:tcW w:type="dxa" w:w="864"/>
          </w:tcPr>
          <w:p>
            <w:r/>
            <w:r>
              <w:rPr>
                <w:rFonts w:ascii="Arial" w:hAnsi="Arial"/>
                <w:b/>
                <w:color w:val="0D7377"/>
                <w:sz w:val="18"/>
              </w:rPr>
              <w:t>v5.0</w:t>
            </w:r>
          </w:p>
        </w:tc>
      </w:tr>
      <w:tr>
        <w:tc>
          <w:tcPr>
            <w:tcW w:type="dxa" w:w="2880"/>
          </w:tcPr>
          <w:p>
            <w:r/>
            <w:r>
              <w:rPr>
                <w:rFonts w:ascii="Arial" w:hAnsi="Arial"/>
                <w:b/>
                <w:sz w:val="18"/>
              </w:rPr>
              <w:t>Vega-Lite chart integration</w:t>
            </w:r>
          </w:p>
        </w:tc>
        <w:tc>
          <w:tcPr>
            <w:tcW w:type="dxa" w:w="1728"/>
          </w:tcPr>
          <w:p>
            <w:r/>
            <w:r>
              <w:rPr>
                <w:rFonts w:ascii="Arial" w:hAnsi="Arial"/>
                <w:color w:val="666666"/>
                <w:sz w:val="18"/>
              </w:rPr>
              <w:t>api_review (Gemini)</w:t>
            </w:r>
          </w:p>
        </w:tc>
        <w:tc>
          <w:tcPr>
            <w:tcW w:type="dxa" w:w="4320"/>
          </w:tcPr>
          <w:p>
            <w:r/>
            <w:r>
              <w:rPr>
                <w:rFonts w:ascii="Arial" w:hAnsi="Arial"/>
                <w:sz w:val="18"/>
              </w:rPr>
              <w:t>Adds a heavy dependency (~400KB) for charts that Canvas already handles well. Would require rewriting all existing chart renderers. Unnecessary complexity.</w:t>
            </w:r>
          </w:p>
        </w:tc>
        <w:tc>
          <w:tcPr>
            <w:tcW w:type="dxa" w:w="864"/>
          </w:tcPr>
          <w:p>
            <w:r/>
            <w:r>
              <w:rPr>
                <w:rFonts w:ascii="Arial" w:hAnsi="Arial"/>
                <w:b/>
                <w:color w:val="0D7377"/>
                <w:sz w:val="18"/>
              </w:rPr>
              <w:t>v5.0</w:t>
            </w:r>
          </w:p>
        </w:tc>
      </w:tr>
      <w:tr>
        <w:tc>
          <w:tcPr>
            <w:tcW w:type="dxa" w:w="2880"/>
          </w:tcPr>
          <w:p>
            <w:r/>
            <w:r>
              <w:rPr>
                <w:rFonts w:ascii="Arial" w:hAnsi="Arial"/>
                <w:b/>
                <w:sz w:val="18"/>
              </w:rPr>
              <w:t>Service worker (offline/CORS)</w:t>
            </w:r>
          </w:p>
        </w:tc>
        <w:tc>
          <w:tcPr>
            <w:tcW w:type="dxa" w:w="1728"/>
          </w:tcPr>
          <w:p>
            <w:r/>
            <w:r>
              <w:rPr>
                <w:rFonts w:ascii="Arial" w:hAnsi="Arial"/>
                <w:color w:val="666666"/>
                <w:sz w:val="18"/>
              </w:rPr>
              <w:t>ESO roadmap</w:t>
            </w:r>
          </w:p>
        </w:tc>
        <w:tc>
          <w:tcPr>
            <w:tcW w:type="dxa" w:w="4320"/>
          </w:tcPr>
          <w:p>
            <w:r/>
            <w:r>
              <w:rPr>
                <w:rFonts w:ascii="Arial" w:hAnsi="Arial"/>
                <w:sz w:val="18"/>
              </w:rPr>
              <w:t>Useful for offline mode and CORS proxy, but adds caching complexity on top of the new cachedFetch layer. Better to stabilize the fetch infrastructure first (v4.0) then layer this on top.</w:t>
            </w:r>
          </w:p>
        </w:tc>
        <w:tc>
          <w:tcPr>
            <w:tcW w:type="dxa" w:w="864"/>
          </w:tcPr>
          <w:p>
            <w:r/>
            <w:r>
              <w:rPr>
                <w:rFonts w:ascii="Arial" w:hAnsi="Arial"/>
                <w:b/>
                <w:color w:val="0D7377"/>
                <w:sz w:val="18"/>
              </w:rPr>
              <w:t>v5.0</w:t>
            </w:r>
          </w:p>
        </w:tc>
      </w:tr>
      <w:tr>
        <w:tc>
          <w:tcPr>
            <w:tcW w:type="dxa" w:w="2880"/>
          </w:tcPr>
          <w:p>
            <w:r/>
            <w:r>
              <w:rPr>
                <w:rFonts w:ascii="Arial" w:hAnsi="Arial"/>
                <w:b/>
                <w:sz w:val="18"/>
              </w:rPr>
              <w:t>CSP security headers</w:t>
            </w:r>
          </w:p>
        </w:tc>
        <w:tc>
          <w:tcPr>
            <w:tcW w:type="dxa" w:w="1728"/>
          </w:tcPr>
          <w:p>
            <w:r/>
            <w:r>
              <w:rPr>
                <w:rFonts w:ascii="Arial" w:hAnsi="Arial"/>
                <w:color w:val="666666"/>
                <w:sz w:val="18"/>
              </w:rPr>
              <w:t>ESO roadmap</w:t>
            </w:r>
          </w:p>
        </w:tc>
        <w:tc>
          <w:tcPr>
            <w:tcW w:type="dxa" w:w="4320"/>
          </w:tcPr>
          <w:p>
            <w:r/>
            <w:r>
              <w:rPr>
                <w:rFonts w:ascii="Arial" w:hAnsi="Arial"/>
                <w:sz w:val="18"/>
              </w:rPr>
              <w:t>Requires careful audit of all inline scripts and eval() usage. May break dynamic chart generation. Low urgency for a research tool, but important for production hardening.</w:t>
            </w:r>
          </w:p>
        </w:tc>
        <w:tc>
          <w:tcPr>
            <w:tcW w:type="dxa" w:w="864"/>
          </w:tcPr>
          <w:p>
            <w:r/>
            <w:r>
              <w:rPr>
                <w:rFonts w:ascii="Arial" w:hAnsi="Arial"/>
                <w:b/>
                <w:color w:val="0D7377"/>
                <w:sz w:val="18"/>
              </w:rPr>
              <w:t>v5.0</w:t>
            </w:r>
          </w:p>
        </w:tc>
      </w:tr>
      <w:tr>
        <w:tc>
          <w:tcPr>
            <w:tcW w:type="dxa" w:w="2880"/>
          </w:tcPr>
          <w:p>
            <w:r/>
            <w:r>
              <w:rPr>
                <w:rFonts w:ascii="Arial" w:hAnsi="Arial"/>
                <w:b/>
                <w:sz w:val="18"/>
              </w:rPr>
              <w:t>Unit test suite (Jest)</w:t>
            </w:r>
          </w:p>
        </w:tc>
        <w:tc>
          <w:tcPr>
            <w:tcW w:type="dxa" w:w="1728"/>
          </w:tcPr>
          <w:p>
            <w:r/>
            <w:r>
              <w:rPr>
                <w:rFonts w:ascii="Arial" w:hAnsi="Arial"/>
                <w:color w:val="666666"/>
                <w:sz w:val="18"/>
              </w:rPr>
              <w:t>ESO roadmap</w:t>
            </w:r>
          </w:p>
        </w:tc>
        <w:tc>
          <w:tcPr>
            <w:tcW w:type="dxa" w:w="4320"/>
          </w:tcPr>
          <w:p>
            <w:r/>
            <w:r>
              <w:rPr>
                <w:rFonts w:ascii="Arial" w:hAnsi="Arial"/>
                <w:sz w:val="18"/>
              </w:rPr>
              <w:t>Valuable but requires build toolchain changes (npm/jest setup). Current manual test approach works. Prioritize after the codebase stabilizes post-Phase 4.</w:t>
            </w:r>
          </w:p>
        </w:tc>
        <w:tc>
          <w:tcPr>
            <w:tcW w:type="dxa" w:w="864"/>
          </w:tcPr>
          <w:p>
            <w:r/>
            <w:r>
              <w:rPr>
                <w:rFonts w:ascii="Arial" w:hAnsi="Arial"/>
                <w:b/>
                <w:color w:val="0D7377"/>
                <w:sz w:val="18"/>
              </w:rPr>
              <w:t>v5.0</w:t>
            </w:r>
          </w:p>
        </w:tc>
      </w:tr>
      <w:tr>
        <w:tc>
          <w:tcPr>
            <w:tcW w:type="dxa" w:w="2880"/>
          </w:tcPr>
          <w:p>
            <w:r/>
            <w:r>
              <w:rPr>
                <w:rFonts w:ascii="Arial" w:hAnsi="Arial"/>
                <w:b/>
                <w:sz w:val="18"/>
              </w:rPr>
              <w:t>Session recording/playback</w:t>
            </w:r>
          </w:p>
        </w:tc>
        <w:tc>
          <w:tcPr>
            <w:tcW w:type="dxa" w:w="1728"/>
          </w:tcPr>
          <w:p>
            <w:r/>
            <w:r>
              <w:rPr>
                <w:rFonts w:ascii="Arial" w:hAnsi="Arial"/>
                <w:color w:val="666666"/>
                <w:sz w:val="18"/>
              </w:rPr>
              <w:t>ESO roadmap</w:t>
            </w:r>
          </w:p>
        </w:tc>
        <w:tc>
          <w:tcPr>
            <w:tcW w:type="dxa" w:w="4320"/>
          </w:tcPr>
          <w:p>
            <w:r/>
            <w:r>
              <w:rPr>
                <w:rFonts w:ascii="Arial" w:hAnsi="Arial"/>
                <w:sz w:val="18"/>
              </w:rPr>
              <w:t>Cool feature for reproducible analysis, but significant implementation effort. Not required for El Niño thesis proving ground.</w:t>
            </w:r>
          </w:p>
        </w:tc>
        <w:tc>
          <w:tcPr>
            <w:tcW w:type="dxa" w:w="864"/>
          </w:tcPr>
          <w:p>
            <w:r/>
            <w:r>
              <w:rPr>
                <w:rFonts w:ascii="Arial" w:hAnsi="Arial"/>
                <w:b/>
                <w:color w:val="0D7377"/>
                <w:sz w:val="18"/>
              </w:rPr>
              <w:t>v5.0</w:t>
            </w:r>
          </w:p>
        </w:tc>
      </w:tr>
    </w:tbl>
    <w:p>
      <w:pPr>
        <w:pStyle w:val="Heading2"/>
      </w:pPr>
      <w:r>
        <w:t>Deferred Product Features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fill="1B3A5C" w:val="clear"/>
          </w:tcPr>
          <w:p>
            <w:r/>
            <w:r>
              <w:rPr>
                <w:rFonts w:ascii="Arial" w:hAnsi="Arial"/>
                <w:b/>
                <w:color w:val="FFFFFF"/>
                <w:sz w:val="18"/>
              </w:rPr>
              <w:t>Deferred Item</w:t>
            </w:r>
          </w:p>
        </w:tc>
        <w:tc>
          <w:tcPr>
            <w:tcW w:type="dxa" w:w="1728"/>
            <w:shd w:fill="1B3A5C" w:val="clear"/>
          </w:tcPr>
          <w:p>
            <w:r/>
            <w:r>
              <w:rPr>
                <w:rFonts w:ascii="Arial" w:hAnsi="Arial"/>
                <w:b/>
                <w:color w:val="FFFFFF"/>
                <w:sz w:val="18"/>
              </w:rPr>
              <w:t>Source</w:t>
            </w:r>
          </w:p>
        </w:tc>
        <w:tc>
          <w:tcPr>
            <w:tcW w:type="dxa" w:w="4320"/>
            <w:shd w:fill="1B3A5C" w:val="clear"/>
          </w:tcPr>
          <w:p>
            <w:r/>
            <w:r>
              <w:rPr>
                <w:rFonts w:ascii="Arial" w:hAnsi="Arial"/>
                <w:b/>
                <w:color w:val="FFFFFF"/>
                <w:sz w:val="18"/>
              </w:rPr>
              <w:t>Why Deferred</w:t>
            </w:r>
          </w:p>
        </w:tc>
        <w:tc>
          <w:tcPr>
            <w:tcW w:type="dxa" w:w="864"/>
            <w:shd w:fill="1B3A5C" w:val="clear"/>
          </w:tcPr>
          <w:p>
            <w:r/>
            <w:r>
              <w:rPr>
                <w:rFonts w:ascii="Arial" w:hAnsi="Arial"/>
                <w:b/>
                <w:color w:val="FFFFFF"/>
                <w:sz w:val="18"/>
              </w:rPr>
              <w:t>Target</w:t>
            </w:r>
          </w:p>
        </w:tc>
      </w:tr>
      <w:tr>
        <w:tc>
          <w:tcPr>
            <w:tcW w:type="dxa" w:w="2880"/>
          </w:tcPr>
          <w:p>
            <w:r/>
            <w:r>
              <w:rPr>
                <w:rFonts w:ascii="Arial" w:hAnsi="Arial"/>
                <w:b/>
                <w:sz w:val="18"/>
              </w:rPr>
              <w:t>AI-powered anomaly detection</w:t>
            </w:r>
          </w:p>
        </w:tc>
        <w:tc>
          <w:tcPr>
            <w:tcW w:type="dxa" w:w="1728"/>
          </w:tcPr>
          <w:p>
            <w:r/>
            <w:r>
              <w:rPr>
                <w:rFonts w:ascii="Arial" w:hAnsi="Arial"/>
                <w:color w:val="666666"/>
                <w:sz w:val="18"/>
              </w:rPr>
              <w:t>API (apr13th)</w:t>
            </w:r>
          </w:p>
        </w:tc>
        <w:tc>
          <w:tcPr>
            <w:tcW w:type="dxa" w:w="4320"/>
          </w:tcPr>
          <w:p>
            <w:r/>
            <w:r>
              <w:rPr>
                <w:rFonts w:ascii="Arial" w:hAnsi="Arial"/>
                <w:sz w:val="18"/>
              </w:rPr>
              <w:t>Requires external ML inference (Prithvi-EO or similar). No suitable public REST API for browser-side anomaly detection on satellite time series yet.</w:t>
            </w:r>
          </w:p>
        </w:tc>
        <w:tc>
          <w:tcPr>
            <w:tcW w:type="dxa" w:w="864"/>
          </w:tcPr>
          <w:p>
            <w:r/>
            <w:r>
              <w:rPr>
                <w:rFonts w:ascii="Arial" w:hAnsi="Arial"/>
                <w:b/>
                <w:color w:val="0D7377"/>
                <w:sz w:val="18"/>
              </w:rPr>
              <w:t>v5.0</w:t>
            </w:r>
          </w:p>
        </w:tc>
      </w:tr>
      <w:tr>
        <w:tc>
          <w:tcPr>
            <w:tcW w:type="dxa" w:w="2880"/>
          </w:tcPr>
          <w:p>
            <w:r/>
            <w:r>
              <w:rPr>
                <w:rFonts w:ascii="Arial" w:hAnsi="Arial"/>
                <w:b/>
                <w:sz w:val="18"/>
              </w:rPr>
              <w:t>SEI (Super El Niño Index)</w:t>
            </w:r>
          </w:p>
        </w:tc>
        <w:tc>
          <w:tcPr>
            <w:tcW w:type="dxa" w:w="1728"/>
          </w:tcPr>
          <w:p>
            <w:r/>
            <w:r>
              <w:rPr>
                <w:rFonts w:ascii="Arial" w:hAnsi="Arial"/>
                <w:color w:val="666666"/>
                <w:sz w:val="18"/>
              </w:rPr>
              <w:t>El Niño data</w:t>
            </w:r>
          </w:p>
        </w:tc>
        <w:tc>
          <w:tcPr>
            <w:tcW w:type="dxa" w:w="4320"/>
          </w:tcPr>
          <w:p>
            <w:r/>
            <w:r>
              <w:rPr>
                <w:rFonts w:ascii="Arial" w:hAnsi="Arial"/>
                <w:sz w:val="18"/>
              </w:rPr>
              <w:t>Multi-region correlation tree (Niño1+2/3/3.4/4 + extratropical). Excellent research tool but requires the ENSO baseline (v4.2) to be established first, then historical validation.</w:t>
            </w:r>
          </w:p>
        </w:tc>
        <w:tc>
          <w:tcPr>
            <w:tcW w:type="dxa" w:w="864"/>
          </w:tcPr>
          <w:p>
            <w:r/>
            <w:r>
              <w:rPr>
                <w:rFonts w:ascii="Arial" w:hAnsi="Arial"/>
                <w:b/>
                <w:color w:val="0D7377"/>
                <w:sz w:val="18"/>
              </w:rPr>
              <w:t>v4.5</w:t>
            </w:r>
          </w:p>
        </w:tc>
      </w:tr>
      <w:tr>
        <w:tc>
          <w:tcPr>
            <w:tcW w:type="dxa" w:w="2880"/>
          </w:tcPr>
          <w:p>
            <w:r/>
            <w:r>
              <w:rPr>
                <w:rFonts w:ascii="Arial" w:hAnsi="Arial"/>
                <w:b/>
                <w:sz w:val="18"/>
              </w:rPr>
              <w:t>ConvLSTM-XT ENSO precursors</w:t>
            </w:r>
          </w:p>
        </w:tc>
        <w:tc>
          <w:tcPr>
            <w:tcW w:type="dxa" w:w="1728"/>
          </w:tcPr>
          <w:p>
            <w:r/>
            <w:r>
              <w:rPr>
                <w:rFonts w:ascii="Arial" w:hAnsi="Arial"/>
                <w:color w:val="666666"/>
                <w:sz w:val="18"/>
              </w:rPr>
              <w:t>El Niño data</w:t>
            </w:r>
          </w:p>
        </w:tc>
        <w:tc>
          <w:tcPr>
            <w:tcW w:type="dxa" w:w="4320"/>
          </w:tcPr>
          <w:p>
            <w:r/>
            <w:r>
              <w:rPr>
                <w:rFonts w:ascii="Arial" w:hAnsi="Arial"/>
                <w:sz w:val="18"/>
              </w:rPr>
              <w:t>Research model (arXiv). Would need Python inference pipeline or hosted endpoint. High value for custom ENSO probability but not available as a live API.</w:t>
            </w:r>
          </w:p>
        </w:tc>
        <w:tc>
          <w:tcPr>
            <w:tcW w:type="dxa" w:w="864"/>
          </w:tcPr>
          <w:p>
            <w:r/>
            <w:r>
              <w:rPr>
                <w:rFonts w:ascii="Arial" w:hAnsi="Arial"/>
                <w:b/>
                <w:color w:val="0D7377"/>
                <w:sz w:val="18"/>
              </w:rPr>
              <w:t>v5.0</w:t>
            </w:r>
          </w:p>
        </w:tc>
      </w:tr>
      <w:tr>
        <w:tc>
          <w:tcPr>
            <w:tcW w:type="dxa" w:w="2880"/>
          </w:tcPr>
          <w:p>
            <w:r/>
            <w:r>
              <w:rPr>
                <w:rFonts w:ascii="Arial" w:hAnsi="Arial"/>
                <w:b/>
                <w:sz w:val="18"/>
              </w:rPr>
              <w:t>O-CNOP + DL perturbation</w:t>
            </w:r>
          </w:p>
        </w:tc>
        <w:tc>
          <w:tcPr>
            <w:tcW w:type="dxa" w:w="1728"/>
          </w:tcPr>
          <w:p>
            <w:r/>
            <w:r>
              <w:rPr>
                <w:rFonts w:ascii="Arial" w:hAnsi="Arial"/>
                <w:color w:val="666666"/>
                <w:sz w:val="18"/>
              </w:rPr>
              <w:t>El Niño data</w:t>
            </w:r>
          </w:p>
        </w:tc>
        <w:tc>
          <w:tcPr>
            <w:tcW w:type="dxa" w:w="4320"/>
          </w:tcPr>
          <w:p>
            <w:r/>
            <w:r>
              <w:rPr>
                <w:rFonts w:ascii="Arial" w:hAnsi="Arial"/>
                <w:sz w:val="18"/>
              </w:rPr>
              <w:t>Nature paper method for spring predictability barrier. Requires custom model training/inference. Research infrastructure, not dashboard integration.</w:t>
            </w:r>
          </w:p>
        </w:tc>
        <w:tc>
          <w:tcPr>
            <w:tcW w:type="dxa" w:w="864"/>
          </w:tcPr>
          <w:p>
            <w:r/>
            <w:r>
              <w:rPr>
                <w:rFonts w:ascii="Arial" w:hAnsi="Arial"/>
                <w:b/>
                <w:color w:val="0D7377"/>
                <w:sz w:val="18"/>
              </w:rPr>
              <w:t>v5.0</w:t>
            </w:r>
          </w:p>
        </w:tc>
      </w:tr>
      <w:tr>
        <w:tc>
          <w:tcPr>
            <w:tcW w:type="dxa" w:w="2880"/>
          </w:tcPr>
          <w:p>
            <w:r/>
            <w:r>
              <w:rPr>
                <w:rFonts w:ascii="Arial" w:hAnsi="Arial"/>
                <w:b/>
                <w:sz w:val="18"/>
              </w:rPr>
              <w:t>Pangu-Weather ENSO forecast</w:t>
            </w:r>
          </w:p>
        </w:tc>
        <w:tc>
          <w:tcPr>
            <w:tcW w:type="dxa" w:w="1728"/>
          </w:tcPr>
          <w:p>
            <w:r/>
            <w:r>
              <w:rPr>
                <w:rFonts w:ascii="Arial" w:hAnsi="Arial"/>
                <w:color w:val="666666"/>
                <w:sz w:val="18"/>
              </w:rPr>
              <w:t>El Niño data</w:t>
            </w:r>
          </w:p>
        </w:tc>
        <w:tc>
          <w:tcPr>
            <w:tcW w:type="dxa" w:w="4320"/>
          </w:tcPr>
          <w:p>
            <w:r/>
            <w:r>
              <w:rPr>
                <w:rFonts w:ascii="Arial" w:hAnsi="Arial"/>
                <w:sz w:val="18"/>
              </w:rPr>
              <w:t>Huawei AI weather model. The fictional pangu-weather-api.huawei.com endpoint does not exist — model must be self-hosted. Watch for official API release.</w:t>
            </w:r>
          </w:p>
        </w:tc>
        <w:tc>
          <w:tcPr>
            <w:tcW w:type="dxa" w:w="864"/>
          </w:tcPr>
          <w:p>
            <w:r/>
            <w:r>
              <w:rPr>
                <w:rFonts w:ascii="Arial" w:hAnsi="Arial"/>
                <w:b/>
                <w:color w:val="0D7377"/>
                <w:sz w:val="18"/>
              </w:rPr>
              <w:t>v5.0</w:t>
            </w:r>
          </w:p>
        </w:tc>
      </w:tr>
      <w:tr>
        <w:tc>
          <w:tcPr>
            <w:tcW w:type="dxa" w:w="2880"/>
          </w:tcPr>
          <w:p>
            <w:r/>
            <w:r>
              <w:rPr>
                <w:rFonts w:ascii="Arial" w:hAnsi="Arial"/>
                <w:b/>
                <w:sz w:val="18"/>
              </w:rPr>
              <w:t>GraphCast (Google DeepMind)</w:t>
            </w:r>
          </w:p>
        </w:tc>
        <w:tc>
          <w:tcPr>
            <w:tcW w:type="dxa" w:w="1728"/>
          </w:tcPr>
          <w:p>
            <w:r/>
            <w:r>
              <w:rPr>
                <w:rFonts w:ascii="Arial" w:hAnsi="Arial"/>
                <w:color w:val="666666"/>
                <w:sz w:val="18"/>
              </w:rPr>
              <w:t>El Niño data</w:t>
            </w:r>
          </w:p>
        </w:tc>
        <w:tc>
          <w:tcPr>
            <w:tcW w:type="dxa" w:w="4320"/>
          </w:tcPr>
          <w:p>
            <w:r/>
            <w:r>
              <w:rPr>
                <w:rFonts w:ascii="Arial" w:hAnsi="Arial"/>
                <w:sz w:val="18"/>
              </w:rPr>
              <w:t>Similar to Pangu — no public prediction API. Model weights available on GitHub but requires GPU inference. Revisit when cloud-hosted endpoints emerge.</w:t>
            </w:r>
          </w:p>
        </w:tc>
        <w:tc>
          <w:tcPr>
            <w:tcW w:type="dxa" w:w="864"/>
          </w:tcPr>
          <w:p>
            <w:r/>
            <w:r>
              <w:rPr>
                <w:rFonts w:ascii="Arial" w:hAnsi="Arial"/>
                <w:b/>
                <w:color w:val="0D7377"/>
                <w:sz w:val="18"/>
              </w:rPr>
              <w:t>v5.0</w:t>
            </w:r>
          </w:p>
        </w:tc>
      </w:tr>
      <w:tr>
        <w:tc>
          <w:tcPr>
            <w:tcW w:type="dxa" w:w="2880"/>
          </w:tcPr>
          <w:p>
            <w:r/>
            <w:r>
              <w:rPr>
                <w:rFonts w:ascii="Arial" w:hAnsi="Arial"/>
                <w:b/>
                <w:sz w:val="18"/>
              </w:rPr>
              <w:t>Full HIA integration bridge</w:t>
            </w:r>
          </w:p>
        </w:tc>
        <w:tc>
          <w:tcPr>
            <w:tcW w:type="dxa" w:w="1728"/>
          </w:tcPr>
          <w:p>
            <w:r/>
            <w:r>
              <w:rPr>
                <w:rFonts w:ascii="Arial" w:hAnsi="Arial"/>
                <w:color w:val="666666"/>
                <w:sz w:val="18"/>
              </w:rPr>
              <w:t>UX/UI audit</w:t>
            </w:r>
          </w:p>
        </w:tc>
        <w:tc>
          <w:tcPr>
            <w:tcW w:type="dxa" w:w="4320"/>
          </w:tcPr>
          <w:p>
            <w:r/>
            <w:r>
              <w:rPr>
                <w:rFonts w:ascii="Arial" w:hAnsi="Arial"/>
                <w:sz w:val="18"/>
              </w:rPr>
              <w:t>Human Impact Atlas is a separate project. Building hooks in v4.6-4.7 causal chains, but full ESO-HIA shared context requires aligned data models across both products.</w:t>
            </w:r>
          </w:p>
        </w:tc>
        <w:tc>
          <w:tcPr>
            <w:tcW w:type="dxa" w:w="864"/>
          </w:tcPr>
          <w:p>
            <w:r/>
            <w:r>
              <w:rPr>
                <w:rFonts w:ascii="Arial" w:hAnsi="Arial"/>
                <w:b/>
                <w:color w:val="0D7377"/>
                <w:sz w:val="18"/>
              </w:rPr>
              <w:t>v5.0</w:t>
            </w:r>
          </w:p>
        </w:tc>
      </w:tr>
      <w:tr>
        <w:tc>
          <w:tcPr>
            <w:tcW w:type="dxa" w:w="2880"/>
          </w:tcPr>
          <w:p>
            <w:r/>
            <w:r>
              <w:rPr>
                <w:rFonts w:ascii="Arial" w:hAnsi="Arial"/>
                <w:b/>
                <w:sz w:val="18"/>
              </w:rPr>
              <w:t>Map view export (PNG/SVG)</w:t>
            </w:r>
          </w:p>
        </w:tc>
        <w:tc>
          <w:tcPr>
            <w:tcW w:type="dxa" w:w="1728"/>
          </w:tcPr>
          <w:p>
            <w:r/>
            <w:r>
              <w:rPr>
                <w:rFonts w:ascii="Arial" w:hAnsi="Arial"/>
                <w:color w:val="666666"/>
                <w:sz w:val="18"/>
              </w:rPr>
              <w:t>ESO roadmap</w:t>
            </w:r>
          </w:p>
        </w:tc>
        <w:tc>
          <w:tcPr>
            <w:tcW w:type="dxa" w:w="4320"/>
          </w:tcPr>
          <w:p>
            <w:r/>
            <w:r>
              <w:rPr>
                <w:rFonts w:ascii="Arial" w:hAnsi="Arial"/>
                <w:sz w:val="18"/>
              </w:rPr>
              <w:t>Requires html2canvas or similar library. Nice-to-have for reports but not critical for thesis research. Low priority.</w:t>
            </w:r>
          </w:p>
        </w:tc>
        <w:tc>
          <w:tcPr>
            <w:tcW w:type="dxa" w:w="864"/>
          </w:tcPr>
          <w:p>
            <w:r/>
            <w:r>
              <w:rPr>
                <w:rFonts w:ascii="Arial" w:hAnsi="Arial"/>
                <w:b/>
                <w:color w:val="0D7377"/>
                <w:sz w:val="18"/>
              </w:rPr>
              <w:t>v4.5</w:t>
            </w:r>
          </w:p>
        </w:tc>
      </w:tr>
      <w:tr>
        <w:tc>
          <w:tcPr>
            <w:tcW w:type="dxa" w:w="2880"/>
          </w:tcPr>
          <w:p>
            <w:r/>
            <w:r>
              <w:rPr>
                <w:rFonts w:ascii="Arial" w:hAnsi="Arial"/>
                <w:b/>
                <w:sz w:val="18"/>
              </w:rPr>
              <w:t>Educational scenario mode</w:t>
            </w:r>
          </w:p>
        </w:tc>
        <w:tc>
          <w:tcPr>
            <w:tcW w:type="dxa" w:w="1728"/>
          </w:tcPr>
          <w:p>
            <w:r/>
            <w:r>
              <w:rPr>
                <w:rFonts w:ascii="Arial" w:hAnsi="Arial"/>
                <w:color w:val="666666"/>
                <w:sz w:val="18"/>
              </w:rPr>
              <w:t>ESO roadmap</w:t>
            </w:r>
          </w:p>
        </w:tc>
        <w:tc>
          <w:tcPr>
            <w:tcW w:type="dxa" w:w="4320"/>
          </w:tcPr>
          <w:p>
            <w:r/>
            <w:r>
              <w:rPr>
                <w:rFonts w:ascii="Arial" w:hAnsi="Arial"/>
                <w:sz w:val="18"/>
              </w:rPr>
              <w:t>Auto-layer activation for "What happens during El Niño?" walkthrough. Great for onboarding but requires the El Niño engine (v4.4-4.7) to be complete first.</w:t>
            </w:r>
          </w:p>
        </w:tc>
        <w:tc>
          <w:tcPr>
            <w:tcW w:type="dxa" w:w="864"/>
          </w:tcPr>
          <w:p>
            <w:r/>
            <w:r>
              <w:rPr>
                <w:rFonts w:ascii="Arial" w:hAnsi="Arial"/>
                <w:b/>
                <w:color w:val="0D7377"/>
                <w:sz w:val="18"/>
              </w:rPr>
              <w:t>v4.5</w:t>
            </w:r>
          </w:p>
        </w:tc>
      </w:tr>
      <w:tr>
        <w:tc>
          <w:tcPr>
            <w:tcW w:type="dxa" w:w="2880"/>
          </w:tcPr>
          <w:p>
            <w:r/>
            <w:r>
              <w:rPr>
                <w:rFonts w:ascii="Arial" w:hAnsi="Arial"/>
                <w:b/>
                <w:sz w:val="18"/>
              </w:rPr>
              <w:t>Population density overlay</w:t>
            </w:r>
          </w:p>
        </w:tc>
        <w:tc>
          <w:tcPr>
            <w:tcW w:type="dxa" w:w="1728"/>
          </w:tcPr>
          <w:p>
            <w:r/>
            <w:r>
              <w:rPr>
                <w:rFonts w:ascii="Arial" w:hAnsi="Arial"/>
                <w:color w:val="666666"/>
                <w:sz w:val="18"/>
              </w:rPr>
              <w:t>ESO roadmap</w:t>
            </w:r>
          </w:p>
        </w:tc>
        <w:tc>
          <w:tcPr>
            <w:tcW w:type="dxa" w:w="4320"/>
          </w:tcPr>
          <w:p>
            <w:r/>
            <w:r>
              <w:rPr>
                <w:rFonts w:ascii="Arial" w:hAnsi="Arial"/>
                <w:sz w:val="18"/>
              </w:rPr>
              <w:t>NASA GPW data for human exposure estimates. Useful for risk context but not required for geophysical thesis chains.</w:t>
            </w:r>
          </w:p>
        </w:tc>
        <w:tc>
          <w:tcPr>
            <w:tcW w:type="dxa" w:w="864"/>
          </w:tcPr>
          <w:p>
            <w:r/>
            <w:r>
              <w:rPr>
                <w:rFonts w:ascii="Arial" w:hAnsi="Arial"/>
                <w:b/>
                <w:color w:val="0D7377"/>
                <w:sz w:val="18"/>
              </w:rPr>
              <w:t>v4.5</w:t>
            </w:r>
          </w:p>
        </w:tc>
      </w:tr>
      <w:tr>
        <w:tc>
          <w:tcPr>
            <w:tcW w:type="dxa" w:w="2880"/>
          </w:tcPr>
          <w:p>
            <w:r/>
            <w:r>
              <w:rPr>
                <w:rFonts w:ascii="Arial" w:hAnsi="Arial"/>
                <w:b/>
                <w:sz w:val="18"/>
              </w:rPr>
              <w:t>Real IGS TEC maps (NASA/JPL)</w:t>
            </w:r>
          </w:p>
        </w:tc>
        <w:tc>
          <w:tcPr>
            <w:tcW w:type="dxa" w:w="1728"/>
          </w:tcPr>
          <w:p>
            <w:r/>
            <w:r>
              <w:rPr>
                <w:rFonts w:ascii="Arial" w:hAnsi="Arial"/>
                <w:color w:val="666666"/>
                <w:sz w:val="18"/>
              </w:rPr>
              <w:t>ESO roadmap</w:t>
            </w:r>
          </w:p>
        </w:tc>
        <w:tc>
          <w:tcPr>
            <w:tcW w:type="dxa" w:w="4320"/>
          </w:tcPr>
          <w:p>
            <w:r/>
            <w:r>
              <w:rPr>
                <w:rFonts w:ascii="Arial" w:hAnsi="Arial"/>
                <w:sz w:val="18"/>
              </w:rPr>
              <w:t>Ionospheric total electron content. 1-day data latency. Relevant for solar-ionospheric coupling but not for El Niño thesis focus.</w:t>
            </w:r>
          </w:p>
        </w:tc>
        <w:tc>
          <w:tcPr>
            <w:tcW w:type="dxa" w:w="864"/>
          </w:tcPr>
          <w:p>
            <w:r/>
            <w:r>
              <w:rPr>
                <w:rFonts w:ascii="Arial" w:hAnsi="Arial"/>
                <w:b/>
                <w:color w:val="0D7377"/>
                <w:sz w:val="18"/>
              </w:rPr>
              <w:t>v5.0</w:t>
            </w:r>
          </w:p>
        </w:tc>
      </w:tr>
      <w:tr>
        <w:tc>
          <w:tcPr>
            <w:tcW w:type="dxa" w:w="2880"/>
          </w:tcPr>
          <w:p>
            <w:r/>
            <w:r>
              <w:rPr>
                <w:rFonts w:ascii="Arial" w:hAnsi="Arial"/>
                <w:b/>
                <w:sz w:val="18"/>
              </w:rPr>
              <w:t>Auroral oval (NOAA Ovation)</w:t>
            </w:r>
          </w:p>
        </w:tc>
        <w:tc>
          <w:tcPr>
            <w:tcW w:type="dxa" w:w="1728"/>
          </w:tcPr>
          <w:p>
            <w:r/>
            <w:r>
              <w:rPr>
                <w:rFonts w:ascii="Arial" w:hAnsi="Arial"/>
                <w:color w:val="666666"/>
                <w:sz w:val="18"/>
              </w:rPr>
              <w:t>ESO roadmap</w:t>
            </w:r>
          </w:p>
        </w:tc>
        <w:tc>
          <w:tcPr>
            <w:tcW w:type="dxa" w:w="4320"/>
          </w:tcPr>
          <w:p>
            <w:r/>
            <w:r>
              <w:rPr>
                <w:rFonts w:ascii="Arial" w:hAnsi="Arial"/>
                <w:sz w:val="18"/>
              </w:rPr>
              <w:t>Visual enhancement for space weather. Not relevant to El Niño thesis chain. Purely aesthetic addition.</w:t>
            </w:r>
          </w:p>
        </w:tc>
        <w:tc>
          <w:tcPr>
            <w:tcW w:type="dxa" w:w="864"/>
          </w:tcPr>
          <w:p>
            <w:r/>
            <w:r>
              <w:rPr>
                <w:rFonts w:ascii="Arial" w:hAnsi="Arial"/>
                <w:b/>
                <w:color w:val="0D7377"/>
                <w:sz w:val="18"/>
              </w:rPr>
              <w:t>v5.0</w:t>
            </w:r>
          </w:p>
        </w:tc>
      </w:tr>
    </w:tbl>
    <w:p>
      <w:pPr>
        <w:pStyle w:val="Heading2"/>
      </w:pPr>
      <w:r>
        <w:t>Deferred UI/UX</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fill="1B3A5C" w:val="clear"/>
          </w:tcPr>
          <w:p>
            <w:r/>
            <w:r>
              <w:rPr>
                <w:rFonts w:ascii="Arial" w:hAnsi="Arial"/>
                <w:b/>
                <w:color w:val="FFFFFF"/>
                <w:sz w:val="18"/>
              </w:rPr>
              <w:t>Deferred Item</w:t>
            </w:r>
          </w:p>
        </w:tc>
        <w:tc>
          <w:tcPr>
            <w:tcW w:type="dxa" w:w="1728"/>
            <w:shd w:fill="1B3A5C" w:val="clear"/>
          </w:tcPr>
          <w:p>
            <w:r/>
            <w:r>
              <w:rPr>
                <w:rFonts w:ascii="Arial" w:hAnsi="Arial"/>
                <w:b/>
                <w:color w:val="FFFFFF"/>
                <w:sz w:val="18"/>
              </w:rPr>
              <w:t>Source</w:t>
            </w:r>
          </w:p>
        </w:tc>
        <w:tc>
          <w:tcPr>
            <w:tcW w:type="dxa" w:w="4320"/>
            <w:shd w:fill="1B3A5C" w:val="clear"/>
          </w:tcPr>
          <w:p>
            <w:r/>
            <w:r>
              <w:rPr>
                <w:rFonts w:ascii="Arial" w:hAnsi="Arial"/>
                <w:b/>
                <w:color w:val="FFFFFF"/>
                <w:sz w:val="18"/>
              </w:rPr>
              <w:t>Why Deferred</w:t>
            </w:r>
          </w:p>
        </w:tc>
        <w:tc>
          <w:tcPr>
            <w:tcW w:type="dxa" w:w="864"/>
            <w:shd w:fill="1B3A5C" w:val="clear"/>
          </w:tcPr>
          <w:p>
            <w:r/>
            <w:r>
              <w:rPr>
                <w:rFonts w:ascii="Arial" w:hAnsi="Arial"/>
                <w:b/>
                <w:color w:val="FFFFFF"/>
                <w:sz w:val="18"/>
              </w:rPr>
              <w:t>Target</w:t>
            </w:r>
          </w:p>
        </w:tc>
      </w:tr>
      <w:tr>
        <w:tc>
          <w:tcPr>
            <w:tcW w:type="dxa" w:w="2880"/>
          </w:tcPr>
          <w:p>
            <w:r/>
            <w:r>
              <w:rPr>
                <w:rFonts w:ascii="Arial" w:hAnsi="Arial"/>
                <w:b/>
                <w:sz w:val="18"/>
              </w:rPr>
              <w:t>Full mode system (Explore/Monitor/Analyze/Forecast)</w:t>
            </w:r>
          </w:p>
        </w:tc>
        <w:tc>
          <w:tcPr>
            <w:tcW w:type="dxa" w:w="1728"/>
          </w:tcPr>
          <w:p>
            <w:r/>
            <w:r>
              <w:rPr>
                <w:rFonts w:ascii="Arial" w:hAnsi="Arial"/>
                <w:color w:val="666666"/>
                <w:sz w:val="18"/>
              </w:rPr>
              <w:t>UX/UI audit</w:t>
            </w:r>
          </w:p>
        </w:tc>
        <w:tc>
          <w:tcPr>
            <w:tcW w:type="dxa" w:w="4320"/>
          </w:tcPr>
          <w:p>
            <w:r/>
            <w:r>
              <w:rPr>
                <w:rFonts w:ascii="Arial" w:hAnsi="Arial"/>
                <w:sz w:val="18"/>
              </w:rPr>
              <w:t>Fundamental interaction redesign. Requires rethinking all navigation patterns. Too risky to combine with API + thesis work in the same phase. Better as the anchor of v5.0.</w:t>
            </w:r>
          </w:p>
        </w:tc>
        <w:tc>
          <w:tcPr>
            <w:tcW w:type="dxa" w:w="864"/>
          </w:tcPr>
          <w:p>
            <w:r/>
            <w:r>
              <w:rPr>
                <w:rFonts w:ascii="Arial" w:hAnsi="Arial"/>
                <w:b/>
                <w:color w:val="0D7377"/>
                <w:sz w:val="18"/>
              </w:rPr>
              <w:t>v5.0</w:t>
            </w:r>
          </w:p>
        </w:tc>
      </w:tr>
      <w:tr>
        <w:tc>
          <w:tcPr>
            <w:tcW w:type="dxa" w:w="2880"/>
          </w:tcPr>
          <w:p>
            <w:r/>
            <w:r>
              <w:rPr>
                <w:rFonts w:ascii="Arial" w:hAnsi="Arial"/>
                <w:b/>
                <w:sz w:val="18"/>
              </w:rPr>
              <w:t>Drag-to-analyze (map → Deep)</w:t>
            </w:r>
          </w:p>
        </w:tc>
        <w:tc>
          <w:tcPr>
            <w:tcW w:type="dxa" w:w="1728"/>
          </w:tcPr>
          <w:p>
            <w:r/>
            <w:r>
              <w:rPr>
                <w:rFonts w:ascii="Arial" w:hAnsi="Arial"/>
                <w:color w:val="666666"/>
                <w:sz w:val="18"/>
              </w:rPr>
              <w:t>Deep Analysis crit</w:t>
            </w:r>
          </w:p>
        </w:tc>
        <w:tc>
          <w:tcPr>
            <w:tcW w:type="dxa" w:w="4320"/>
          </w:tcPr>
          <w:p>
            <w:r/>
            <w:r>
              <w:rPr>
                <w:rFonts w:ascii="Arial" w:hAnsi="Arial"/>
                <w:sz w:val="18"/>
              </w:rPr>
              <w:t>Complex interaction requiring drag event handling, region serialization, and Deep Analysis pre-loading. Needs the v4.5 right panel foundation first.</w:t>
            </w:r>
          </w:p>
        </w:tc>
        <w:tc>
          <w:tcPr>
            <w:tcW w:type="dxa" w:w="864"/>
          </w:tcPr>
          <w:p>
            <w:r/>
            <w:r>
              <w:rPr>
                <w:rFonts w:ascii="Arial" w:hAnsi="Arial"/>
                <w:b/>
                <w:color w:val="0D7377"/>
                <w:sz w:val="18"/>
              </w:rPr>
              <w:t>v4.5</w:t>
            </w:r>
          </w:p>
        </w:tc>
      </w:tr>
      <w:tr>
        <w:tc>
          <w:tcPr>
            <w:tcW w:type="dxa" w:w="2880"/>
          </w:tcPr>
          <w:p>
            <w:r/>
            <w:r>
              <w:rPr>
                <w:rFonts w:ascii="Arial" w:hAnsi="Arial"/>
                <w:b/>
                <w:sz w:val="18"/>
              </w:rPr>
              <w:t>Mobile collapse patterns</w:t>
            </w:r>
          </w:p>
        </w:tc>
        <w:tc>
          <w:tcPr>
            <w:tcW w:type="dxa" w:w="1728"/>
          </w:tcPr>
          <w:p>
            <w:r/>
            <w:r>
              <w:rPr>
                <w:rFonts w:ascii="Arial" w:hAnsi="Arial"/>
                <w:color w:val="666666"/>
                <w:sz w:val="18"/>
              </w:rPr>
              <w:t>UX/UI audit</w:t>
            </w:r>
          </w:p>
        </w:tc>
        <w:tc>
          <w:tcPr>
            <w:tcW w:type="dxa" w:w="4320"/>
          </w:tcPr>
          <w:p>
            <w:r/>
            <w:r>
              <w:rPr>
                <w:rFonts w:ascii="Arial" w:hAnsi="Arial"/>
                <w:sz w:val="18"/>
              </w:rPr>
              <w:t>Audience is desktop researchers. Mobile optimization is valuable for accessibility but low priority vs. thesis engine capabilities.</w:t>
            </w:r>
          </w:p>
        </w:tc>
        <w:tc>
          <w:tcPr>
            <w:tcW w:type="dxa" w:w="864"/>
          </w:tcPr>
          <w:p>
            <w:r/>
            <w:r>
              <w:rPr>
                <w:rFonts w:ascii="Arial" w:hAnsi="Arial"/>
                <w:b/>
                <w:color w:val="0D7377"/>
                <w:sz w:val="18"/>
              </w:rPr>
              <w:t>v5.0</w:t>
            </w:r>
          </w:p>
        </w:tc>
      </w:tr>
      <w:tr>
        <w:tc>
          <w:tcPr>
            <w:tcW w:type="dxa" w:w="2880"/>
          </w:tcPr>
          <w:p>
            <w:r/>
            <w:r>
              <w:rPr>
                <w:rFonts w:ascii="Arial" w:hAnsi="Arial"/>
                <w:b/>
                <w:sz w:val="18"/>
              </w:rPr>
              <w:t>Standardized uncertainty encoding</w:t>
            </w:r>
          </w:p>
        </w:tc>
        <w:tc>
          <w:tcPr>
            <w:tcW w:type="dxa" w:w="1728"/>
          </w:tcPr>
          <w:p>
            <w:r/>
            <w:r>
              <w:rPr>
                <w:rFonts w:ascii="Arial" w:hAnsi="Arial"/>
                <w:color w:val="666666"/>
                <w:sz w:val="18"/>
              </w:rPr>
              <w:t>UX/UI audit</w:t>
            </w:r>
          </w:p>
        </w:tc>
        <w:tc>
          <w:tcPr>
            <w:tcW w:type="dxa" w:w="4320"/>
          </w:tcPr>
          <w:p>
            <w:r/>
            <w:r>
              <w:rPr>
                <w:rFonts w:ascii="Arial" w:hAnsi="Arial"/>
                <w:sz w:val="18"/>
              </w:rPr>
              <w:t>Consistent confidence intervals, model-vs-live badges, uncertainty ribbons across all charts. Important for credibility but requires a design system pass.</w:t>
            </w:r>
          </w:p>
        </w:tc>
        <w:tc>
          <w:tcPr>
            <w:tcW w:type="dxa" w:w="864"/>
          </w:tcPr>
          <w:p>
            <w:r/>
            <w:r>
              <w:rPr>
                <w:rFonts w:ascii="Arial" w:hAnsi="Arial"/>
                <w:b/>
                <w:color w:val="0D7377"/>
                <w:sz w:val="18"/>
              </w:rPr>
              <w:t>v4.5</w:t>
            </w:r>
          </w:p>
        </w:tc>
      </w:tr>
      <w:tr>
        <w:tc>
          <w:tcPr>
            <w:tcW w:type="dxa" w:w="2880"/>
          </w:tcPr>
          <w:p>
            <w:r/>
            <w:r>
              <w:rPr>
                <w:rFonts w:ascii="Arial" w:hAnsi="Arial"/>
                <w:b/>
                <w:sz w:val="18"/>
              </w:rPr>
              <w:t>Comparison workflows (live vs history)</w:t>
            </w:r>
          </w:p>
        </w:tc>
        <w:tc>
          <w:tcPr>
            <w:tcW w:type="dxa" w:w="1728"/>
          </w:tcPr>
          <w:p>
            <w:r/>
            <w:r>
              <w:rPr>
                <w:rFonts w:ascii="Arial" w:hAnsi="Arial"/>
                <w:color w:val="666666"/>
                <w:sz w:val="18"/>
              </w:rPr>
              <w:t>UX/UI audit</w:t>
            </w:r>
          </w:p>
        </w:tc>
        <w:tc>
          <w:tcPr>
            <w:tcW w:type="dxa" w:w="4320"/>
          </w:tcPr>
          <w:p>
            <w:r/>
            <w:r>
              <w:rPr>
                <w:rFonts w:ascii="Arial" w:hAnsi="Arial"/>
                <w:sz w:val="18"/>
              </w:rPr>
              <w:t>Side-by-side live and historical view comparison. Requires timeline synchronization and dual-chart rendering. Complex UI work.</w:t>
            </w:r>
          </w:p>
        </w:tc>
        <w:tc>
          <w:tcPr>
            <w:tcW w:type="dxa" w:w="864"/>
          </w:tcPr>
          <w:p>
            <w:r/>
            <w:r>
              <w:rPr>
                <w:rFonts w:ascii="Arial" w:hAnsi="Arial"/>
                <w:b/>
                <w:color w:val="0D7377"/>
                <w:sz w:val="18"/>
              </w:rPr>
              <w:t>v5.0</w:t>
            </w:r>
          </w:p>
        </w:tc>
      </w:tr>
      <w:tr>
        <w:tc>
          <w:tcPr>
            <w:tcW w:type="dxa" w:w="2880"/>
          </w:tcPr>
          <w:p>
            <w:r/>
            <w:r>
              <w:rPr>
                <w:rFonts w:ascii="Arial" w:hAnsi="Arial"/>
                <w:b/>
                <w:sz w:val="18"/>
              </w:rPr>
              <w:t>Shared ESO-HIA region context</w:t>
            </w:r>
          </w:p>
        </w:tc>
        <w:tc>
          <w:tcPr>
            <w:tcW w:type="dxa" w:w="1728"/>
          </w:tcPr>
          <w:p>
            <w:r/>
            <w:r>
              <w:rPr>
                <w:rFonts w:ascii="Arial" w:hAnsi="Arial"/>
                <w:color w:val="666666"/>
                <w:sz w:val="18"/>
              </w:rPr>
              <w:t>UX/UI audit</w:t>
            </w:r>
          </w:p>
        </w:tc>
        <w:tc>
          <w:tcPr>
            <w:tcW w:type="dxa" w:w="4320"/>
          </w:tcPr>
          <w:p>
            <w:r/>
            <w:r>
              <w:rPr>
                <w:rFonts w:ascii="Arial" w:hAnsi="Arial"/>
                <w:sz w:val="18"/>
              </w:rPr>
              <w:t>Both products need to understand the same region objects. Requires aligned data models and a shared context API. Dependent on HIA maturity.</w:t>
            </w:r>
          </w:p>
        </w:tc>
        <w:tc>
          <w:tcPr>
            <w:tcW w:type="dxa" w:w="864"/>
          </w:tcPr>
          <w:p>
            <w:r/>
            <w:r>
              <w:rPr>
                <w:rFonts w:ascii="Arial" w:hAnsi="Arial"/>
                <w:b/>
                <w:color w:val="0D7377"/>
                <w:sz w:val="18"/>
              </w:rPr>
              <w:t>v5.0</w:t>
            </w:r>
          </w:p>
        </w:tc>
      </w:tr>
      <w:tr>
        <w:tc>
          <w:tcPr>
            <w:tcW w:type="dxa" w:w="2880"/>
          </w:tcPr>
          <w:p>
            <w:r/>
            <w:r>
              <w:rPr>
                <w:rFonts w:ascii="Arial" w:hAnsi="Arial"/>
                <w:b/>
                <w:sz w:val="18"/>
              </w:rPr>
              <w:t>Color-blind safe indicators (verify)</w:t>
            </w:r>
          </w:p>
        </w:tc>
        <w:tc>
          <w:tcPr>
            <w:tcW w:type="dxa" w:w="1728"/>
          </w:tcPr>
          <w:p>
            <w:r/>
            <w:r>
              <w:rPr>
                <w:rFonts w:ascii="Arial" w:hAnsi="Arial"/>
                <w:color w:val="666666"/>
                <w:sz w:val="18"/>
              </w:rPr>
              <w:t>ESO roadmap</w:t>
            </w:r>
          </w:p>
        </w:tc>
        <w:tc>
          <w:tcPr>
            <w:tcW w:type="dxa" w:w="4320"/>
          </w:tcPr>
          <w:p>
            <w:r/>
            <w:r>
              <w:rPr>
                <w:rFonts w:ascii="Arial" w:hAnsi="Arial"/>
                <w:sz w:val="18"/>
              </w:rPr>
              <w:t>Partially implemented. Needs verification pass for shapes/patterns on depth, Kp, risk indicators. Quick fix but not blocking.</w:t>
            </w:r>
          </w:p>
        </w:tc>
        <w:tc>
          <w:tcPr>
            <w:tcW w:type="dxa" w:w="864"/>
          </w:tcPr>
          <w:p>
            <w:r/>
            <w:r>
              <w:rPr>
                <w:rFonts w:ascii="Arial" w:hAnsi="Arial"/>
                <w:b/>
                <w:color w:val="0D7377"/>
                <w:sz w:val="18"/>
              </w:rPr>
              <w:t>v4.5</w:t>
            </w:r>
          </w:p>
        </w:tc>
      </w:tr>
    </w:tbl>
    <w:p>
      <w:pPr>
        <w:pStyle w:val="Heading2"/>
      </w:pPr>
      <w:r>
        <w:t>Deferred Theses &amp;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fill="1B3A5C" w:val="clear"/>
          </w:tcPr>
          <w:p>
            <w:r/>
            <w:r>
              <w:rPr>
                <w:rFonts w:ascii="Arial" w:hAnsi="Arial"/>
                <w:b/>
                <w:color w:val="FFFFFF"/>
                <w:sz w:val="18"/>
              </w:rPr>
              <w:t>Deferred Item</w:t>
            </w:r>
          </w:p>
        </w:tc>
        <w:tc>
          <w:tcPr>
            <w:tcW w:type="dxa" w:w="1728"/>
            <w:shd w:fill="1B3A5C" w:val="clear"/>
          </w:tcPr>
          <w:p>
            <w:r/>
            <w:r>
              <w:rPr>
                <w:rFonts w:ascii="Arial" w:hAnsi="Arial"/>
                <w:b/>
                <w:color w:val="FFFFFF"/>
                <w:sz w:val="18"/>
              </w:rPr>
              <w:t>Source</w:t>
            </w:r>
          </w:p>
        </w:tc>
        <w:tc>
          <w:tcPr>
            <w:tcW w:type="dxa" w:w="4320"/>
            <w:shd w:fill="1B3A5C" w:val="clear"/>
          </w:tcPr>
          <w:p>
            <w:r/>
            <w:r>
              <w:rPr>
                <w:rFonts w:ascii="Arial" w:hAnsi="Arial"/>
                <w:b/>
                <w:color w:val="FFFFFF"/>
                <w:sz w:val="18"/>
              </w:rPr>
              <w:t>Why Deferred</w:t>
            </w:r>
          </w:p>
        </w:tc>
        <w:tc>
          <w:tcPr>
            <w:tcW w:type="dxa" w:w="864"/>
            <w:shd w:fill="1B3A5C" w:val="clear"/>
          </w:tcPr>
          <w:p>
            <w:r/>
            <w:r>
              <w:rPr>
                <w:rFonts w:ascii="Arial" w:hAnsi="Arial"/>
                <w:b/>
                <w:color w:val="FFFFFF"/>
                <w:sz w:val="18"/>
              </w:rPr>
              <w:t>Target</w:t>
            </w:r>
          </w:p>
        </w:tc>
      </w:tr>
      <w:tr>
        <w:tc>
          <w:tcPr>
            <w:tcW w:type="dxa" w:w="2880"/>
          </w:tcPr>
          <w:p>
            <w:r/>
            <w:r>
              <w:rPr>
                <w:rFonts w:ascii="Arial" w:hAnsi="Arial"/>
                <w:b/>
                <w:sz w:val="18"/>
              </w:rPr>
              <w:t>Thesis E: Solar-ENSO Coupling</w:t>
            </w:r>
          </w:p>
        </w:tc>
        <w:tc>
          <w:tcPr>
            <w:tcW w:type="dxa" w:w="1728"/>
          </w:tcPr>
          <w:p>
            <w:r/>
            <w:r>
              <w:rPr>
                <w:rFonts w:ascii="Arial" w:hAnsi="Arial"/>
                <w:color w:val="666666"/>
                <w:sz w:val="18"/>
              </w:rPr>
              <w:t>El Niño data</w:t>
            </w:r>
          </w:p>
        </w:tc>
        <w:tc>
          <w:tcPr>
            <w:tcW w:type="dxa" w:w="4320"/>
          </w:tcPr>
          <w:p>
            <w:r/>
            <w:r>
              <w:rPr>
                <w:rFonts w:ascii="Arial" w:hAnsi="Arial"/>
                <w:sz w:val="18"/>
              </w:rPr>
              <w:t>Solar wind → trade wind suppression → El Niño amplification. Scientifically interesting but the causal linkage is speculative. Needs a formal research design document before implementation.</w:t>
            </w:r>
          </w:p>
        </w:tc>
        <w:tc>
          <w:tcPr>
            <w:tcW w:type="dxa" w:w="864"/>
          </w:tcPr>
          <w:p>
            <w:r/>
            <w:r>
              <w:rPr>
                <w:rFonts w:ascii="Arial" w:hAnsi="Arial"/>
                <w:b/>
                <w:color w:val="0D7377"/>
                <w:sz w:val="18"/>
              </w:rPr>
              <w:t>v4.5</w:t>
            </w:r>
          </w:p>
        </w:tc>
      </w:tr>
      <w:tr>
        <w:tc>
          <w:tcPr>
            <w:tcW w:type="dxa" w:w="2880"/>
          </w:tcPr>
          <w:p>
            <w:r/>
            <w:r>
              <w:rPr>
                <w:rFonts w:ascii="Arial" w:hAnsi="Arial"/>
                <w:b/>
                <w:sz w:val="18"/>
              </w:rPr>
              <w:t>Thesis F: Tidal-ENSO Beat</w:t>
            </w:r>
          </w:p>
        </w:tc>
        <w:tc>
          <w:tcPr>
            <w:tcW w:type="dxa" w:w="1728"/>
          </w:tcPr>
          <w:p>
            <w:r/>
            <w:r>
              <w:rPr>
                <w:rFonts w:ascii="Arial" w:hAnsi="Arial"/>
                <w:color w:val="666666"/>
                <w:sz w:val="18"/>
              </w:rPr>
              <w:t>El Niño data</w:t>
            </w:r>
          </w:p>
        </w:tc>
        <w:tc>
          <w:tcPr>
            <w:tcW w:type="dxa" w:w="4320"/>
          </w:tcPr>
          <w:p>
            <w:r/>
            <w:r>
              <w:rPr>
                <w:rFonts w:ascii="Arial" w:hAnsi="Arial"/>
                <w:sz w:val="18"/>
              </w:rPr>
              <w:t>Spring tide amplification of ENSO coastal surges. Leverages Thesis B lunar engine, but Thesis B itself showed null for tidal triggering. Extending to ENSO needs careful justification.</w:t>
            </w:r>
          </w:p>
        </w:tc>
        <w:tc>
          <w:tcPr>
            <w:tcW w:type="dxa" w:w="864"/>
          </w:tcPr>
          <w:p>
            <w:r/>
            <w:r>
              <w:rPr>
                <w:rFonts w:ascii="Arial" w:hAnsi="Arial"/>
                <w:b/>
                <w:color w:val="0D7377"/>
                <w:sz w:val="18"/>
              </w:rPr>
              <w:t>v4.5</w:t>
            </w:r>
          </w:p>
        </w:tc>
      </w:tr>
      <w:tr>
        <w:tc>
          <w:tcPr>
            <w:tcW w:type="dxa" w:w="2880"/>
          </w:tcPr>
          <w:p>
            <w:r/>
            <w:r>
              <w:rPr>
                <w:rFonts w:ascii="Arial" w:hAnsi="Arial"/>
                <w:b/>
                <w:sz w:val="18"/>
              </w:rPr>
              <w:t>Thesis G: Drought → Food Security → Migration</w:t>
            </w:r>
          </w:p>
        </w:tc>
        <w:tc>
          <w:tcPr>
            <w:tcW w:type="dxa" w:w="1728"/>
          </w:tcPr>
          <w:p>
            <w:r/>
            <w:r>
              <w:rPr>
                <w:rFonts w:ascii="Arial" w:hAnsi="Arial"/>
                <w:color w:val="666666"/>
                <w:sz w:val="18"/>
              </w:rPr>
              <w:t>El Niño data</w:t>
            </w:r>
          </w:p>
        </w:tc>
        <w:tc>
          <w:tcPr>
            <w:tcW w:type="dxa" w:w="4320"/>
          </w:tcPr>
          <w:p>
            <w:r/>
            <w:r>
              <w:rPr>
                <w:rFonts w:ascii="Arial" w:hAnsi="Arial"/>
                <w:sz w:val="18"/>
              </w:rPr>
              <w:t>Requires socioeconomic data (crop yields, food prices, refugee flows) not available via current API infrastructure. Needs HIA integration for actor attribution.</w:t>
            </w:r>
          </w:p>
        </w:tc>
        <w:tc>
          <w:tcPr>
            <w:tcW w:type="dxa" w:w="864"/>
          </w:tcPr>
          <w:p>
            <w:r/>
            <w:r>
              <w:rPr>
                <w:rFonts w:ascii="Arial" w:hAnsi="Arial"/>
                <w:b/>
                <w:color w:val="0D7377"/>
                <w:sz w:val="18"/>
              </w:rPr>
              <w:t>v5.0</w:t>
            </w:r>
          </w:p>
        </w:tc>
      </w:tr>
      <w:tr>
        <w:tc>
          <w:tcPr>
            <w:tcW w:type="dxa" w:w="2880"/>
          </w:tcPr>
          <w:p>
            <w:r/>
            <w:r>
              <w:rPr>
                <w:rFonts w:ascii="Arial" w:hAnsi="Arial"/>
                <w:b/>
                <w:sz w:val="18"/>
              </w:rPr>
              <w:t>Cosmic Rays → Cloud → SST</w:t>
            </w:r>
          </w:p>
        </w:tc>
        <w:tc>
          <w:tcPr>
            <w:tcW w:type="dxa" w:w="1728"/>
          </w:tcPr>
          <w:p>
            <w:r/>
            <w:r>
              <w:rPr>
                <w:rFonts w:ascii="Arial" w:hAnsi="Arial"/>
                <w:color w:val="666666"/>
                <w:sz w:val="18"/>
              </w:rPr>
              <w:t>El Niño data</w:t>
            </w:r>
          </w:p>
        </w:tc>
        <w:tc>
          <w:tcPr>
            <w:tcW w:type="dxa" w:w="4320"/>
          </w:tcPr>
          <w:p>
            <w:r/>
            <w:r>
              <w:rPr>
                <w:rFonts w:ascii="Arial" w:hAnsi="Arial"/>
                <w:sz w:val="18"/>
              </w:rPr>
              <w:t>GCR flux → low cloud formation → radiative forcing → El Niño persistence. Physics outlier hypothesis. Requires NMDB neutron monitor data + Copernicus cloud data. Scientifically controversial.</w:t>
            </w:r>
          </w:p>
        </w:tc>
        <w:tc>
          <w:tcPr>
            <w:tcW w:type="dxa" w:w="864"/>
          </w:tcPr>
          <w:p>
            <w:r/>
            <w:r>
              <w:rPr>
                <w:rFonts w:ascii="Arial" w:hAnsi="Arial"/>
                <w:b/>
                <w:color w:val="0D7377"/>
                <w:sz w:val="18"/>
              </w:rPr>
              <w:t>v5.0</w:t>
            </w:r>
          </w:p>
        </w:tc>
      </w:tr>
      <w:tr>
        <w:tc>
          <w:tcPr>
            <w:tcW w:type="dxa" w:w="2880"/>
          </w:tcPr>
          <w:p>
            <w:r/>
            <w:r>
              <w:rPr>
                <w:rFonts w:ascii="Arial" w:hAnsi="Arial"/>
                <w:b/>
                <w:sz w:val="18"/>
              </w:rPr>
              <w:t>Ozone-ENSO-QBO coupling</w:t>
            </w:r>
          </w:p>
        </w:tc>
        <w:tc>
          <w:tcPr>
            <w:tcW w:type="dxa" w:w="1728"/>
          </w:tcPr>
          <w:p>
            <w:r/>
            <w:r>
              <w:rPr>
                <w:rFonts w:ascii="Arial" w:hAnsi="Arial"/>
                <w:color w:val="666666"/>
                <w:sz w:val="18"/>
              </w:rPr>
              <w:t>El Niño data</w:t>
            </w:r>
          </w:p>
        </w:tc>
        <w:tc>
          <w:tcPr>
            <w:tcW w:type="dxa" w:w="4320"/>
          </w:tcPr>
          <w:p>
            <w:r/>
            <w:r>
              <w:rPr>
                <w:rFonts w:ascii="Arial" w:hAnsi="Arial"/>
                <w:sz w:val="18"/>
              </w:rPr>
              <w:t>Polar vortex weakening → ozone loss → UV → phytoplankton crash. Requires ozone datasets + QBO phase data not currently in ESO. Stratospheric-ocean link is real but complex.</w:t>
            </w:r>
          </w:p>
        </w:tc>
        <w:tc>
          <w:tcPr>
            <w:tcW w:type="dxa" w:w="864"/>
          </w:tcPr>
          <w:p>
            <w:r/>
            <w:r>
              <w:rPr>
                <w:rFonts w:ascii="Arial" w:hAnsi="Arial"/>
                <w:b/>
                <w:color w:val="0D7377"/>
                <w:sz w:val="18"/>
              </w:rPr>
              <w:t>v5.0</w:t>
            </w:r>
          </w:p>
        </w:tc>
      </w:tr>
      <w:tr>
        <w:tc>
          <w:tcPr>
            <w:tcW w:type="dxa" w:w="2880"/>
          </w:tcPr>
          <w:p>
            <w:r/>
            <w:r>
              <w:rPr>
                <w:rFonts w:ascii="Arial" w:hAnsi="Arial"/>
                <w:b/>
                <w:sz w:val="18"/>
              </w:rPr>
              <w:t>Multi-modal precursor fusion</w:t>
            </w:r>
          </w:p>
        </w:tc>
        <w:tc>
          <w:tcPr>
            <w:tcW w:type="dxa" w:w="1728"/>
          </w:tcPr>
          <w:p>
            <w:r/>
            <w:r>
              <w:rPr>
                <w:rFonts w:ascii="Arial" w:hAnsi="Arial"/>
                <w:color w:val="666666"/>
                <w:sz w:val="18"/>
              </w:rPr>
              <w:t>El Niño data</w:t>
            </w:r>
          </w:p>
        </w:tc>
        <w:tc>
          <w:tcPr>
            <w:tcW w:type="dxa" w:w="4320"/>
          </w:tcPr>
          <w:p>
            <w:r/>
            <w:r>
              <w:rPr>
                <w:rFonts w:ascii="Arial" w:hAnsi="Arial"/>
                <w:sz w:val="18"/>
              </w:rPr>
              <w:t>Fusing 7+ layers (solar/seismic/tidal/cosmic/subsurface/etc.) into custom El Niño probability. The ultimate goal but requires all individual layers to be validated first.</w:t>
            </w:r>
          </w:p>
        </w:tc>
        <w:tc>
          <w:tcPr>
            <w:tcW w:type="dxa" w:w="864"/>
          </w:tcPr>
          <w:p>
            <w:r/>
            <w:r>
              <w:rPr>
                <w:rFonts w:ascii="Arial" w:hAnsi="Arial"/>
                <w:b/>
                <w:color w:val="0D7377"/>
                <w:sz w:val="18"/>
              </w:rPr>
              <w:t>v5.0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0D7377"/>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B3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