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br w:type="column"/>
      </w:r>
    </w:p>
    <w:p w14:paraId="082DF5E5" w14:textId="1B860128" w:rsidR="008A6F06" w:rsidRPr="005B7D72" w:rsidRDefault="009303D9" w:rsidP="00972203">
      <w:pPr>
        <w:pStyle w:val="Abstract"/>
      </w:pPr>
      <w:r>
        <w:rPr>
          <w:i/>
          <w:iCs/>
        </w:rPr>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 and is viable for usage in common rectangular rooms.</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rPr>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8B5E72" w:rsidRDefault="0045254A">
                        <w: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342CCF8A"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proofErr w:type="spellStart"/>
      <w:r w:rsidR="00113A11">
        <w:rPr>
          <w:lang w:val="en-US"/>
        </w:rPr>
        <w:t>sub</w:t>
      </w:r>
      <w:r w:rsidR="00B627B4">
        <w:rPr>
          <w:lang w:val="en-US"/>
        </w:rPr>
        <w:t>s</w:t>
      </w:r>
      <w:r w:rsidR="00113A11">
        <w:rPr>
          <w:lang w:val="en-US"/>
        </w:rPr>
        <w:t>tracted</w:t>
      </w:r>
      <w:proofErr w:type="spellEnd"/>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456C9C"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456C9C"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4DA15D6E" w:rsidR="00B7548F" w:rsidRDefault="00B7548F" w:rsidP="00BC63E1">
      <w:pPr>
        <w:ind w:firstLine="14.40pt"/>
        <w:jc w:val="start"/>
        <w:rPr>
          <w:spacing w:val="-1"/>
          <w:lang w:eastAsia="x-none"/>
        </w:rPr>
      </w:pPr>
      <w:r>
        <w:rPr>
          <w:spacing w:val="-1"/>
          <w:lang w:eastAsia="x-none"/>
        </w:rPr>
        <w:t xml:space="preserve">This algorithm’s </w:t>
      </w:r>
      <w:proofErr w:type="spellStart"/>
      <w:r w:rsidR="00002378">
        <w:rPr>
          <w:spacing w:val="-1"/>
          <w:lang w:eastAsia="x-none"/>
        </w:rPr>
        <w:t>misadjustment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055F6504"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w:t>
      </w:r>
      <w:proofErr w:type="gramStart"/>
      <w:r>
        <w:rPr>
          <w:spacing w:val="-1"/>
          <w:lang w:eastAsia="x-none"/>
        </w:rPr>
        <w:t>hands free</w:t>
      </w:r>
      <w:proofErr w:type="gramEnd"/>
      <w:r>
        <w:rPr>
          <w:spacing w:val="-1"/>
          <w:lang w:eastAsia="x-none"/>
        </w:rPr>
        <w:t xml:space="preserv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D976C7">
        <w:rPr>
          <w:spacing w:val="-1"/>
          <w:lang w:eastAsia="x-none"/>
        </w:rPr>
        <w:t>misadjustment</w:t>
      </w:r>
      <w:proofErr w:type="spellEnd"/>
      <w:r w:rsidR="00475BB8">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73937200"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64FBD845"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456C9C"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14275877" w:rsidR="001E5EE1" w:rsidRDefault="00E06597" w:rsidP="00475BB8">
      <w:pPr>
        <w:ind w:firstLine="14.40pt"/>
        <w:jc w:val="start"/>
        <w:rPr>
          <w:spacing w:val="-1"/>
          <w:lang w:eastAsia="x-none"/>
        </w:rPr>
      </w:pPr>
      <w:r>
        <w:rPr>
          <w:spacing w:val="-1"/>
          <w:lang w:eastAsia="x-none"/>
        </w:rPr>
        <w:t xml:space="preserve">Since input signal power is </w:t>
      </w:r>
      <w:proofErr w:type="gramStart"/>
      <w:r>
        <w:rPr>
          <w:spacing w:val="-1"/>
          <w:lang w:eastAsia="x-none"/>
        </w:rPr>
        <w:t>taken into account</w:t>
      </w:r>
      <w:proofErr w:type="gramEnd"/>
      <w:r>
        <w:rPr>
          <w:spacing w:val="-1"/>
          <w:lang w:eastAsia="x-none"/>
        </w:rPr>
        <w:t xml:space="preserve"> for filter coefficient update, it is expected that filter convergence and </w:t>
      </w:r>
      <w:proofErr w:type="spellStart"/>
      <w:r w:rsidR="00D976C7">
        <w:rPr>
          <w:spacing w:val="-1"/>
          <w:lang w:eastAsia="x-none"/>
        </w:rPr>
        <w:t>misadjustment</w:t>
      </w:r>
      <w:proofErr w:type="spellEnd"/>
      <w:r>
        <w:rPr>
          <w:spacing w:val="-1"/>
          <w:lang w:eastAsia="x-none"/>
        </w:rPr>
        <w:t xml:space="preserve"> 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77777777" w:rsidR="00464C8A" w:rsidRDefault="00464C8A"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4D5E6AD7">
            <wp:simplePos x="0" y="0"/>
            <wp:positionH relativeFrom="column">
              <wp:posOffset>90805</wp:posOffset>
            </wp:positionH>
            <wp:positionV relativeFrom="paragraph">
              <wp:posOffset>2974340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8B5E72" w:rsidRDefault="00464C8A" w:rsidP="00464C8A">
                        <w: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spacing w:val="-1"/>
        </w:rPr>
        <w:drawing>
          <wp:inline distT="0" distB="0" distL="0" distR="0" wp14:anchorId="3A35A03C" wp14:editId="5580284C">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77777777"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456C9C"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0BD198D3" w:rsidR="00F406C9"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456C9C"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456C9C"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035B899C" w:rsidR="00464C8A" w:rsidRDefault="00464C8A" w:rsidP="00464C8A">
      <w:pPr>
        <w:ind w:firstLine="14.40pt"/>
        <w:jc w:val="start"/>
      </w:pPr>
      <m:oMath>
        <m:r>
          <w:rPr>
            <w:rFonts w:ascii="Cambria Math" w:hAnsi="Cambria Math"/>
          </w:rPr>
          <m:t>γ</m:t>
        </m:r>
      </m:oMath>
      <w:r>
        <w:t xml:space="preserve"> is a forgetting whose range of value lies between 0 and 1. This equation implements a 1 order low-pass filter, where the forgetting factor controls the cut-off frequency of the filter.</w:t>
      </w:r>
    </w:p>
    <w:p w14:paraId="30DAE496" w14:textId="40DEA672"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p>
    <w:p w14:paraId="38A43875" w14:textId="0F16C091" w:rsidR="006748BE" w:rsidRDefault="006748BE" w:rsidP="006748BE">
      <w:pPr>
        <w:ind w:firstLine="14.40pt"/>
        <w:jc w:val="start"/>
      </w:pPr>
    </w:p>
    <w:p w14:paraId="76E628E7" w14:textId="46002E6C" w:rsidR="006748BE" w:rsidRPr="006748BE" w:rsidRDefault="006748BE" w:rsidP="006748BE">
      <w:pPr>
        <w:ind w:firstLine="14.40pt"/>
        <w:jc w:val="start"/>
        <w:rPr>
          <w:spacing w:val="-1"/>
          <w:lang w:eastAsia="x-none"/>
        </w:rPr>
      </w:pPr>
      <w:r>
        <w:t xml:space="preserve">Given </w:t>
      </w:r>
      <w:r w:rsidR="00F406C9">
        <w:t>the needed application and this algorithm’s benefits, Fast Block Least Mean Squares with Convergence Optimization was chosen.</w:t>
      </w:r>
    </w:p>
    <w:p w14:paraId="4F7AEF13" w14:textId="0EBCB767" w:rsidR="009B2E15" w:rsidRDefault="009B2E15" w:rsidP="009B2E15">
      <w:pPr>
        <w:pStyle w:val="Ttulo1"/>
      </w:pPr>
      <w:r>
        <w:t xml:space="preserve">Test Conditions and </w:t>
      </w:r>
      <w:r w:rsidR="005053C6">
        <w:t>Room Selection</w:t>
      </w:r>
    </w:p>
    <w:p w14:paraId="32F3887F" w14:textId="1B598968" w:rsidR="00E22697" w:rsidRPr="007A441E" w:rsidRDefault="004A5496" w:rsidP="007A441E">
      <w:pPr>
        <w:ind w:firstLine="14.40pt"/>
        <w:jc w:val="start"/>
      </w:pPr>
      <w:r>
        <w:t>Performance and audio quality of hands free communications should 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0A02FB4A" w:rsidR="009303D9" w:rsidRDefault="004A5496" w:rsidP="00ED0149">
      <w:pPr>
        <w:pStyle w:val="Ttulo2"/>
      </w:pPr>
      <w:r>
        <w:t>Test Room Selection</w:t>
      </w:r>
    </w:p>
    <w:p w14:paraId="0310B30A" w14:textId="392E06C7" w:rsidR="003A7A51" w:rsidRDefault="0044304D" w:rsidP="003A7A51">
      <w:pPr>
        <w:pStyle w:val="Textoindependiente"/>
        <w:rPr>
          <w:lang w:val="en-US"/>
        </w:rPr>
      </w:pPr>
      <w:r>
        <w:rPr>
          <w:lang w:val="en-US"/>
        </w:rPr>
        <w:t>Given the problem’s background, t</w:t>
      </w:r>
      <w:r w:rsidR="003A7A51">
        <w:rPr>
          <w:lang w:val="en-US"/>
        </w:rPr>
        <w:t xml:space="preserve">he key question </w:t>
      </w:r>
      <w:proofErr w:type="gramStart"/>
      <w:r w:rsidR="003A7A51">
        <w:rPr>
          <w:lang w:val="en-US"/>
        </w:rPr>
        <w:t>is  how</w:t>
      </w:r>
      <w:proofErr w:type="gramEnd"/>
      <w:r w:rsidR="003A7A51">
        <w:rPr>
          <w:lang w:val="en-US"/>
        </w:rPr>
        <w:t xml:space="preserve"> can</w:t>
      </w:r>
      <w:r>
        <w:rPr>
          <w:lang w:val="en-US"/>
        </w:rPr>
        <w:t xml:space="preserve"> anyone </w:t>
      </w:r>
      <w:r w:rsidR="003A7A51">
        <w:rPr>
          <w:lang w:val="en-US"/>
        </w:rPr>
        <w:t xml:space="preserve">guarantee that is </w:t>
      </w:r>
      <w:r w:rsidR="00B63E12">
        <w:rPr>
          <w:lang w:val="en-US"/>
        </w:rPr>
        <w:t>going to</w:t>
      </w:r>
      <w:r w:rsidR="003A7A51">
        <w:rPr>
          <w:lang w:val="en-US"/>
        </w:rPr>
        <w:t xml:space="preserve"> work on most cases?</w:t>
      </w:r>
    </w:p>
    <w:p w14:paraId="373FF761" w14:textId="011CF39E" w:rsidR="009303D9" w:rsidRPr="00981552" w:rsidRDefault="003A7A51" w:rsidP="0044304D">
      <w:pPr>
        <w:pStyle w:val="Textoindependiente"/>
        <w:rPr>
          <w:lang w:val="en-US"/>
        </w:rPr>
      </w:pPr>
      <w:proofErr w:type="gramStart"/>
      <w:r>
        <w:rPr>
          <w:lang w:val="en-US"/>
        </w:rPr>
        <w:t>First of all</w:t>
      </w:r>
      <w:proofErr w:type="gramEnd"/>
      <w:r w:rsidR="00981552">
        <w:rPr>
          <w:lang w:val="en-US"/>
        </w:rPr>
        <w:t>, we have to generate a way to test our adaptative filter.</w:t>
      </w:r>
      <w:r w:rsidR="0044304D">
        <w:rPr>
          <w:lang w:val="en-US"/>
        </w:rPr>
        <w:t xml:space="preserve"> </w:t>
      </w:r>
      <w:r w:rsidR="00981552" w:rsidRPr="00981552">
        <w:rPr>
          <w:lang w:val="en-US"/>
        </w:rPr>
        <w:t>To generate</w:t>
      </w:r>
      <w:r w:rsidR="003B774E">
        <w:rPr>
          <w:lang w:val="en-US"/>
        </w:rPr>
        <w:t xml:space="preserve"> a</w:t>
      </w:r>
      <w:r w:rsidR="00981552" w:rsidRPr="00981552">
        <w:rPr>
          <w:lang w:val="en-US"/>
        </w:rPr>
        <w:t xml:space="preserve"> room i</w:t>
      </w:r>
      <w:r w:rsidR="00981552">
        <w:rPr>
          <w:lang w:val="en-US"/>
        </w:rPr>
        <w:t xml:space="preserve">mpulse response </w:t>
      </w:r>
      <w:proofErr w:type="spellStart"/>
      <w:r w:rsidR="00981552">
        <w:rPr>
          <w:lang w:val="en-US"/>
        </w:rPr>
        <w:t>gpuRI</w:t>
      </w:r>
      <w:r w:rsidR="003B774E">
        <w:rPr>
          <w:lang w:val="en-US"/>
        </w:rPr>
        <w:t>R</w:t>
      </w:r>
      <w:proofErr w:type="spellEnd"/>
      <w:r w:rsidR="003B774E">
        <w:rPr>
          <w:lang w:val="en-US"/>
        </w:rPr>
        <w:t xml:space="preserve"> was used (</w:t>
      </w:r>
      <w:hyperlink r:id="rId12" w:history="1">
        <w:r w:rsidR="003B774E" w:rsidRPr="00C80F3A">
          <w:rPr>
            <w:rStyle w:val="Hipervnculo"/>
            <w:lang w:val="en-US"/>
          </w:rPr>
          <w:t>https://github.com/DavidDiazGuerra/gpuRIR</w:t>
        </w:r>
      </w:hyperlink>
      <w:r w:rsidR="003B774E">
        <w:rPr>
          <w:lang w:val="en-US"/>
        </w:rPr>
        <w:t>).</w:t>
      </w:r>
    </w:p>
    <w:p w14:paraId="6202CCD7" w14:textId="12D138EC" w:rsidR="00407F9C" w:rsidRDefault="001117A1" w:rsidP="00407F9C">
      <w:pPr>
        <w:pStyle w:val="Ttulo1"/>
      </w:pPr>
      <w:r>
        <w:t>Simulation Implementation and Parameter Selection</w:t>
      </w:r>
    </w:p>
    <w:p w14:paraId="6C4C0010" w14:textId="6DF6A4AA" w:rsidR="00AA6D8B" w:rsidRDefault="00AA6D8B" w:rsidP="00AA6D8B">
      <w:pPr>
        <w:jc w:val="both"/>
      </w:pPr>
      <w:r>
        <w:t xml:space="preserve">In order to define the simulation conditions, a </w:t>
      </w:r>
      <w:proofErr w:type="gramStart"/>
      <w:r>
        <w:t>criteria</w:t>
      </w:r>
      <w:proofErr w:type="gramEnd"/>
      <w:r>
        <w:t xml:space="preserve"> must be defined first.</w:t>
      </w:r>
    </w:p>
    <w:p w14:paraId="2A17F3D0" w14:textId="73F95AC2" w:rsidR="00AA6D8B" w:rsidRDefault="00AA6D8B" w:rsidP="00AA6D8B">
      <w:pPr>
        <w:jc w:val="both"/>
      </w:pPr>
      <w:r>
        <w:t xml:space="preserve">According to the </w:t>
      </w:r>
      <w:r w:rsidR="00CA25CF">
        <w:t xml:space="preserve">simulation </w:t>
      </w:r>
      <w:r>
        <w:t>parameters</w:t>
      </w:r>
      <w:r w:rsidR="00CA25CF">
        <w:t>:</w:t>
      </w:r>
    </w:p>
    <w:p w14:paraId="401BB159" w14:textId="1643AA02" w:rsidR="00CA25CF" w:rsidRDefault="00CA25CF" w:rsidP="00CA25CF">
      <w:pPr>
        <w:pStyle w:val="Prrafodelista"/>
        <w:numPr>
          <w:ilvl w:val="0"/>
          <w:numId w:val="29"/>
        </w:numPr>
        <w:jc w:val="both"/>
      </w:pPr>
      <w:r>
        <w:t>Room size</w:t>
      </w:r>
      <w:r w:rsidR="00AF5EE3">
        <w:t xml:space="preserve">: The adaptative filter was tested on many rooms so there </w:t>
      </w:r>
      <w:proofErr w:type="gramStart"/>
      <w:r w:rsidR="00AF5EE3">
        <w:t>is</w:t>
      </w:r>
      <w:proofErr w:type="gramEnd"/>
      <w:r w:rsidR="00AF5EE3">
        <w:t xml:space="preserve"> no specific dimensions.</w:t>
      </w:r>
    </w:p>
    <w:p w14:paraId="6BBA9F3D" w14:textId="3CDDD0E4" w:rsidR="00CA25CF" w:rsidRDefault="00CA25CF" w:rsidP="00CA25CF">
      <w:pPr>
        <w:pStyle w:val="Prrafodelista"/>
        <w:numPr>
          <w:ilvl w:val="0"/>
          <w:numId w:val="29"/>
        </w:numPr>
        <w:jc w:val="both"/>
      </w:pPr>
      <w:r>
        <w:t>Number of sources: 1</w:t>
      </w:r>
      <w:r w:rsidR="00E370E0">
        <w:t xml:space="preserve"> (person talking</w:t>
      </w:r>
      <w:proofErr w:type="gramStart"/>
      <w:r w:rsidR="00E370E0">
        <w:t>)</w:t>
      </w:r>
      <w:r>
        <w:t xml:space="preserve"> </w:t>
      </w:r>
      <w:r w:rsidR="00AF5EE3">
        <w:t>.</w:t>
      </w:r>
      <w:proofErr w:type="gramEnd"/>
    </w:p>
    <w:p w14:paraId="7DE504B6" w14:textId="24A37D37" w:rsidR="00CA25CF" w:rsidRDefault="00CA25CF" w:rsidP="00CA25CF">
      <w:pPr>
        <w:pStyle w:val="Prrafodelista"/>
        <w:numPr>
          <w:ilvl w:val="0"/>
          <w:numId w:val="29"/>
        </w:numPr>
        <w:jc w:val="both"/>
      </w:pPr>
      <w:r>
        <w:t>Number of receivers: 1</w:t>
      </w:r>
      <w:r w:rsidR="00E370E0">
        <w:t xml:space="preserve"> (microphone)</w:t>
      </w:r>
      <w:r w:rsidR="00AF5EE3">
        <w:t>.</w:t>
      </w:r>
    </w:p>
    <w:p w14:paraId="38C27307" w14:textId="31D1DA2B" w:rsidR="007A441E" w:rsidRDefault="00FE171A" w:rsidP="007A441E">
      <w:pPr>
        <w:pStyle w:val="Prrafodelista"/>
        <w:numPr>
          <w:ilvl w:val="0"/>
          <w:numId w:val="29"/>
        </w:numPr>
        <w:jc w:val="both"/>
      </w:pPr>
      <w:r>
        <w:t xml:space="preserve">T60 </w:t>
      </w:r>
      <w:r w:rsidR="007A441E">
        <w:t>(</w:t>
      </w:r>
      <w:r w:rsidR="007A441E" w:rsidRPr="007A441E">
        <w:t>measure of reverb time</w:t>
      </w:r>
      <w:r w:rsidR="007A441E">
        <w:t>)</w:t>
      </w:r>
      <w:r>
        <w:t>:  0.7 seconds</w:t>
      </w:r>
      <w:r w:rsidR="007A441E">
        <w:t>,</w:t>
      </w:r>
      <w:r>
        <w:t xml:space="preserve"> this value</w:t>
      </w:r>
      <w:r w:rsidR="007A441E">
        <w:t xml:space="preserve"> </w:t>
      </w:r>
      <w:r w:rsidR="003F56EE">
        <w:t>is</w:t>
      </w:r>
      <w:r>
        <w:t xml:space="preserve"> based on the dataset</w:t>
      </w:r>
      <w:r w:rsidR="007A441E">
        <w:t xml:space="preserve"> with 200 rooms.</w:t>
      </w:r>
    </w:p>
    <w:p w14:paraId="42C80134" w14:textId="533A267E" w:rsidR="00E370E0" w:rsidRDefault="00FE171A" w:rsidP="00E370E0">
      <w:pPr>
        <w:pStyle w:val="Prrafodelista"/>
        <w:numPr>
          <w:ilvl w:val="0"/>
          <w:numId w:val="29"/>
        </w:numPr>
        <w:jc w:val="both"/>
      </w:pPr>
      <w:r>
        <w:t>Betas (</w:t>
      </w:r>
      <w:r w:rsidRPr="00FE171A">
        <w:t>absorption coefficients</w:t>
      </w:r>
      <w:proofErr w:type="gramStart"/>
      <w:r>
        <w:t>) :</w:t>
      </w:r>
      <w:proofErr w:type="gramEnd"/>
      <w:r>
        <w:t xml:space="preserve"> 0.8 for walls and 0.5 for the floor. This is because it was assumed that the room conditions where</w:t>
      </w:r>
      <w:r w:rsidR="007A441E">
        <w:t xml:space="preserve"> good </w:t>
      </w:r>
      <w:r>
        <w:t>(perforated plywood for walls and carpet for the floor).</w:t>
      </w:r>
    </w:p>
    <w:p w14:paraId="0C372EE0" w14:textId="77777777" w:rsidR="00E370E0" w:rsidRPr="007B39B4" w:rsidRDefault="00E370E0" w:rsidP="00E370E0">
      <w:pPr>
        <w:ind w:start="18pt"/>
        <w:jc w:val="both"/>
      </w:pPr>
    </w:p>
    <w:p w14:paraId="0BBCEEF3" w14:textId="29557160" w:rsidR="00407F9C" w:rsidRPr="00407F9C" w:rsidRDefault="00407F9C" w:rsidP="00407F9C">
      <w:pPr>
        <w:pStyle w:val="Ttulo1"/>
      </w:pPr>
      <w:r>
        <w:t>Results and anaylisis</w:t>
      </w:r>
    </w:p>
    <w:p w14:paraId="6DD96931" w14:textId="77777777" w:rsidR="00407F9C" w:rsidRPr="00407F9C" w:rsidRDefault="00407F9C" w:rsidP="00407F9C"/>
    <w:p w14:paraId="6DE01F5F" w14:textId="77777777" w:rsidR="00D7522C" w:rsidRPr="00CC4521" w:rsidRDefault="009303D9" w:rsidP="00E7596C">
      <w:pPr>
        <w:pStyle w:val="Textoindependiente"/>
        <w:rPr>
          <w:color w:val="FF0000"/>
          <w:lang w:val="en-US"/>
        </w:rPr>
      </w:pPr>
      <w:r w:rsidRPr="00CC4521">
        <w:rPr>
          <w:color w:val="FF0000"/>
        </w:rPr>
        <w:t xml:space="preserve">Before you begin to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r w:rsidRPr="00CC4521">
        <w:rPr>
          <w:color w:val="FF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w:t>
      </w:r>
      <w:proofErr w:type="spellStart"/>
      <w:r w:rsidRPr="00CC4521">
        <w:rPr>
          <w:color w:val="FF0000"/>
        </w:rPr>
        <w:t>dc</w:t>
      </w:r>
      <w:proofErr w:type="spellEnd"/>
      <w:r w:rsidRPr="00CC4521">
        <w:rPr>
          <w:color w:val="FF0000"/>
        </w:rPr>
        <w:t xml:space="preserve">,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w:t>
      </w:r>
      <w:proofErr w:type="spellStart"/>
      <w:r w:rsidRPr="00CC4521">
        <w:rPr>
          <w:color w:val="FF0000"/>
        </w:rPr>
        <w:t>magnetic</w:t>
      </w:r>
      <w:proofErr w:type="spellEnd"/>
      <w:r w:rsidRPr="00CC4521">
        <w:rPr>
          <w:color w:val="FF0000"/>
        </w:rPr>
        <w:t xml:space="preserve"> </w:t>
      </w:r>
      <w:proofErr w:type="spellStart"/>
      <w:r w:rsidRPr="00CC4521">
        <w:rPr>
          <w:color w:val="FF0000"/>
        </w:rPr>
        <w:t>field</w:t>
      </w:r>
      <w:proofErr w:type="spellEnd"/>
      <w:r w:rsidRPr="00CC4521">
        <w:rPr>
          <w:color w:val="FF0000"/>
        </w:rPr>
        <w:t xml:space="preserve"> in </w:t>
      </w:r>
      <w:proofErr w:type="spellStart"/>
      <w:r w:rsidRPr="00CC4521">
        <w:rPr>
          <w:color w:val="FF0000"/>
        </w:rPr>
        <w:t>oersteds</w:t>
      </w:r>
      <w:proofErr w:type="spellEnd"/>
      <w:r w:rsidRPr="00CC4521">
        <w:rPr>
          <w:color w:val="FF0000"/>
        </w:rPr>
        <w:t>. This often leads to confusion because equations do not balance dimensionally. If you must use mixed units, clearly 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t xml:space="preserve">Do not mix complete </w:t>
      </w:r>
      <w:proofErr w:type="spellStart"/>
      <w:r w:rsidRPr="00CC4521">
        <w:rPr>
          <w:color w:val="FF0000"/>
        </w:rPr>
        <w:t>spellings</w:t>
      </w:r>
      <w:proofErr w:type="spellEnd"/>
      <w:r w:rsidRPr="00CC4521">
        <w:rPr>
          <w:color w:val="FF0000"/>
        </w:rPr>
        <w:t xml:space="preserve"> and </w:t>
      </w:r>
      <w:proofErr w:type="spellStart"/>
      <w:r w:rsidRPr="00CC4521">
        <w:rPr>
          <w:color w:val="FF0000"/>
        </w:rPr>
        <w:t>abbreviations</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units</w:t>
      </w:r>
      <w:proofErr w:type="spellEnd"/>
      <w:r w:rsidRPr="00CC4521">
        <w:rPr>
          <w:color w:val="FF0000"/>
        </w:rPr>
        <w:t xml:space="preserve">: “Wb/m2” </w:t>
      </w:r>
      <w:proofErr w:type="spellStart"/>
      <w:r w:rsidRPr="00CC4521">
        <w:rPr>
          <w:color w:val="FF0000"/>
        </w:rPr>
        <w:t>or</w:t>
      </w:r>
      <w:proofErr w:type="spellEnd"/>
      <w:r w:rsidRPr="00CC4521">
        <w:rPr>
          <w:color w:val="FF0000"/>
        </w:rPr>
        <w:t xml:space="preserve"> “webers per </w:t>
      </w:r>
      <w:proofErr w:type="spellStart"/>
      <w:r w:rsidRPr="00CC4521">
        <w:rPr>
          <w:color w:val="FF0000"/>
        </w:rPr>
        <w:t>square</w:t>
      </w:r>
      <w:proofErr w:type="spellEnd"/>
      <w:r w:rsidRPr="00CC4521">
        <w:rPr>
          <w:color w:val="FF0000"/>
        </w:rPr>
        <w:t xml:space="preserve"> meter”, </w:t>
      </w:r>
      <w:proofErr w:type="spellStart"/>
      <w:r w:rsidRPr="00CC4521">
        <w:rPr>
          <w:color w:val="FF0000"/>
        </w:rPr>
        <w:t>not</w:t>
      </w:r>
      <w:proofErr w:type="spellEnd"/>
      <w:r w:rsidRPr="00CC4521">
        <w:rPr>
          <w:color w:val="FF0000"/>
        </w:rPr>
        <w:t xml:space="preserve"> “webers/m2”.  Spell out units when they appear in text: “. . . a </w:t>
      </w:r>
      <w:proofErr w:type="spellStart"/>
      <w:r w:rsidRPr="00CC4521">
        <w:rPr>
          <w:color w:val="FF0000"/>
        </w:rPr>
        <w:t>few</w:t>
      </w:r>
      <w:proofErr w:type="spellEnd"/>
      <w:r w:rsidRPr="00CC4521">
        <w:rPr>
          <w:color w:val="FF0000"/>
        </w:rPr>
        <w:t xml:space="preserve"> </w:t>
      </w:r>
      <w:proofErr w:type="spellStart"/>
      <w:r w:rsidRPr="00CC4521">
        <w:rPr>
          <w:color w:val="FF0000"/>
        </w:rPr>
        <w:t>henries</w:t>
      </w:r>
      <w:proofErr w:type="spellEnd"/>
      <w:r w:rsidRPr="00CC4521">
        <w:rPr>
          <w:color w:val="FF0000"/>
        </w:rPr>
        <w:t xml:space="preserve">”, </w:t>
      </w:r>
      <w:proofErr w:type="spellStart"/>
      <w:r w:rsidRPr="00CC4521">
        <w:rPr>
          <w:color w:val="FF0000"/>
        </w:rPr>
        <w:t>not</w:t>
      </w:r>
      <w:proofErr w:type="spellEnd"/>
      <w:r w:rsidRPr="00CC4521">
        <w:rPr>
          <w:color w:val="FF0000"/>
        </w:rPr>
        <w:t xml:space="preserve">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w:t>
      </w:r>
      <w:proofErr w:type="spellStart"/>
      <w:r w:rsidRPr="00CC4521">
        <w:rPr>
          <w:color w:val="FF0000"/>
        </w:rPr>
        <w:t>the</w:t>
      </w:r>
      <w:proofErr w:type="spellEnd"/>
      <w:r w:rsidRPr="00CC4521">
        <w:rPr>
          <w:color w:val="FF0000"/>
        </w:rPr>
        <w:t xml:space="preserve"> </w:t>
      </w:r>
      <w:proofErr w:type="spellStart"/>
      <w:r w:rsidRPr="00CC4521">
        <w:rPr>
          <w:color w:val="FF0000"/>
        </w:rPr>
        <w:t>exp</w:t>
      </w:r>
      <w:proofErr w:type="spellEnd"/>
      <w:r w:rsidRPr="00CC4521">
        <w:rPr>
          <w:color w:val="FF0000"/>
        </w:rPr>
        <w:t xml:space="preserve"> </w:t>
      </w:r>
      <w:proofErr w:type="spellStart"/>
      <w:r w:rsidRPr="00CC4521">
        <w:rPr>
          <w:color w:val="FF0000"/>
        </w:rPr>
        <w:t>function</w:t>
      </w:r>
      <w:proofErr w:type="spellEnd"/>
      <w:r w:rsidRPr="00CC4521">
        <w:rPr>
          <w:color w:val="FF0000"/>
        </w:rPr>
        <w:t xml:space="preserve">, </w:t>
      </w:r>
      <w:proofErr w:type="spellStart"/>
      <w:r w:rsidRPr="00CC4521">
        <w:rPr>
          <w:color w:val="FF0000"/>
        </w:rPr>
        <w:t>or</w:t>
      </w:r>
      <w:proofErr w:type="spellEnd"/>
      <w:r w:rsidRPr="00CC4521">
        <w:rPr>
          <w:color w:val="FF0000"/>
        </w:rPr>
        <w:t xml:space="preserve"> </w:t>
      </w:r>
      <w:proofErr w:type="spellStart"/>
      <w:r w:rsidRPr="00CC4521">
        <w:rPr>
          <w:color w:val="FF0000"/>
        </w:rPr>
        <w:t>appropriate</w:t>
      </w:r>
      <w:proofErr w:type="spellEnd"/>
      <w:r w:rsidRPr="00CC4521">
        <w:rPr>
          <w:color w:val="FF0000"/>
        </w:rPr>
        <w:t xml:space="preserve"> </w:t>
      </w:r>
      <w:proofErr w:type="spellStart"/>
      <w:r w:rsidRPr="00CC4521">
        <w:rPr>
          <w:color w:val="FF0000"/>
        </w:rPr>
        <w:t>exponents</w:t>
      </w:r>
      <w:proofErr w:type="spellEnd"/>
      <w:r w:rsidRPr="00CC4521">
        <w:rPr>
          <w:color w:val="FF0000"/>
        </w:rPr>
        <w:t>. Italicize Roman symbols for quantities and 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rFonts w:hint="eastAsia"/>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r w:rsidRPr="00CC4521">
        <w:rPr>
          <w:color w:val="FF0000"/>
        </w:rPr>
        <w:t xml:space="preserve">The subscript for the permeability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t>Be aware of the different meanings of the homophones “affect” and “effect”, “complement” and “compliment”,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xml:space="preserve">”. </w:t>
      </w:r>
      <w:proofErr w:type="spellStart"/>
      <w:r w:rsidR="00AE3409" w:rsidRPr="00CC4521">
        <w:rPr>
          <w:color w:val="FF0000"/>
        </w:rPr>
        <w:t>Avoid</w:t>
      </w:r>
      <w:proofErr w:type="spellEnd"/>
      <w:r w:rsidR="00AE3409" w:rsidRPr="00CC4521">
        <w:rPr>
          <w:color w:val="FF0000"/>
        </w:rPr>
        <w:t xml:space="preserve"> </w:t>
      </w:r>
      <w:proofErr w:type="spellStart"/>
      <w:r w:rsidR="00AE3409" w:rsidRPr="00CC4521">
        <w:rPr>
          <w:color w:val="FF0000"/>
        </w:rPr>
        <w:t>the</w:t>
      </w:r>
      <w:proofErr w:type="spellEnd"/>
      <w:r w:rsidR="00AE3409" w:rsidRPr="00CC4521">
        <w:rPr>
          <w:color w:val="FF0000"/>
        </w:rPr>
        <w:t xml:space="preserve"> </w:t>
      </w:r>
      <w:proofErr w:type="spellStart"/>
      <w:r w:rsidR="00AE3409" w:rsidRPr="00CC4521">
        <w:rPr>
          <w:color w:val="FF0000"/>
        </w:rPr>
        <w:t>stilted</w:t>
      </w:r>
      <w:proofErr w:type="spellEnd"/>
      <w:r w:rsidR="00AE3409" w:rsidRPr="00CC4521">
        <w:rPr>
          <w:color w:val="FF0000"/>
        </w:rPr>
        <w:t xml:space="preserve"> </w:t>
      </w:r>
      <w:proofErr w:type="spellStart"/>
      <w:r w:rsidR="00AE3409" w:rsidRPr="00CC4521">
        <w:rPr>
          <w:color w:val="FF0000"/>
        </w:rPr>
        <w:t>expression</w:t>
      </w:r>
      <w:proofErr w:type="spellEnd"/>
      <w:r w:rsidR="00AE3409" w:rsidRPr="00CC4521">
        <w:rPr>
          <w:color w:val="FF0000"/>
        </w:rPr>
        <w:t xml:space="preserve"> “</w:t>
      </w:r>
      <w:r w:rsidR="00AE3409" w:rsidRPr="00CC4521">
        <w:rPr>
          <w:color w:val="FF0000"/>
          <w:lang w:val="en-US"/>
        </w:rPr>
        <w:t>o</w:t>
      </w:r>
      <w:proofErr w:type="spellStart"/>
      <w:r w:rsidRPr="00CC4521">
        <w:rPr>
          <w:color w:val="FF0000"/>
        </w:rPr>
        <w:t>ne</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us</w:t>
      </w:r>
      <w:proofErr w:type="spellEnd"/>
      <w:r w:rsidRPr="00CC4521">
        <w:rPr>
          <w:color w:val="FF0000"/>
        </w:rPr>
        <w:t xml:space="preserve">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45254A" w:rsidRDefault="0045254A"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45254A" w:rsidRDefault="0045254A"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CC3877" w14:textId="77777777" w:rsidR="00456C9C" w:rsidRDefault="00456C9C" w:rsidP="001A3B3D">
      <w:r>
        <w:separator/>
      </w:r>
    </w:p>
  </w:endnote>
  <w:endnote w:type="continuationSeparator" w:id="0">
    <w:p w14:paraId="012BD240" w14:textId="77777777" w:rsidR="00456C9C" w:rsidRDefault="00456C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71FF05CB" w:rsidR="0045254A" w:rsidRPr="006F6D3D" w:rsidRDefault="0045254A" w:rsidP="0056610F">
    <w:pPr>
      <w:pStyle w:val="Piedepgina"/>
      <w:jc w:val="star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2038433" w14:textId="77777777" w:rsidR="00456C9C" w:rsidRDefault="00456C9C" w:rsidP="001A3B3D">
      <w:r>
        <w:separator/>
      </w:r>
    </w:p>
  </w:footnote>
  <w:footnote w:type="continuationSeparator" w:id="0">
    <w:p w14:paraId="0668C6F6" w14:textId="77777777" w:rsidR="00456C9C" w:rsidRDefault="00456C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23"/>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78"/>
    <w:rsid w:val="0004781E"/>
    <w:rsid w:val="0008758A"/>
    <w:rsid w:val="000C1E68"/>
    <w:rsid w:val="000D6BCE"/>
    <w:rsid w:val="000E6502"/>
    <w:rsid w:val="001117A1"/>
    <w:rsid w:val="00113A11"/>
    <w:rsid w:val="001149DA"/>
    <w:rsid w:val="0015720B"/>
    <w:rsid w:val="001A2EFD"/>
    <w:rsid w:val="001A3B3D"/>
    <w:rsid w:val="001B67DC"/>
    <w:rsid w:val="001E5EE1"/>
    <w:rsid w:val="001F1CFD"/>
    <w:rsid w:val="002254A9"/>
    <w:rsid w:val="00231F98"/>
    <w:rsid w:val="002334ED"/>
    <w:rsid w:val="00233D97"/>
    <w:rsid w:val="002347A2"/>
    <w:rsid w:val="002379AD"/>
    <w:rsid w:val="002850E3"/>
    <w:rsid w:val="00290F31"/>
    <w:rsid w:val="00323412"/>
    <w:rsid w:val="00330BCA"/>
    <w:rsid w:val="00354FCF"/>
    <w:rsid w:val="003A19E2"/>
    <w:rsid w:val="003A5C89"/>
    <w:rsid w:val="003A6E19"/>
    <w:rsid w:val="003A7A51"/>
    <w:rsid w:val="003B2B40"/>
    <w:rsid w:val="003B4E04"/>
    <w:rsid w:val="003B774E"/>
    <w:rsid w:val="003F56EE"/>
    <w:rsid w:val="003F5A08"/>
    <w:rsid w:val="00407F9C"/>
    <w:rsid w:val="00420716"/>
    <w:rsid w:val="004325FB"/>
    <w:rsid w:val="0044304D"/>
    <w:rsid w:val="004432BA"/>
    <w:rsid w:val="0044407E"/>
    <w:rsid w:val="00447BB9"/>
    <w:rsid w:val="0045254A"/>
    <w:rsid w:val="00456C9C"/>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B7D72"/>
    <w:rsid w:val="005E2800"/>
    <w:rsid w:val="005E7BA5"/>
    <w:rsid w:val="00605825"/>
    <w:rsid w:val="00645D22"/>
    <w:rsid w:val="00651A08"/>
    <w:rsid w:val="00654204"/>
    <w:rsid w:val="00670434"/>
    <w:rsid w:val="006748BE"/>
    <w:rsid w:val="006B6B66"/>
    <w:rsid w:val="006F09C9"/>
    <w:rsid w:val="006F5894"/>
    <w:rsid w:val="006F6D3D"/>
    <w:rsid w:val="00715BEA"/>
    <w:rsid w:val="00740EEA"/>
    <w:rsid w:val="00794804"/>
    <w:rsid w:val="007A441E"/>
    <w:rsid w:val="007B33F1"/>
    <w:rsid w:val="007B39B4"/>
    <w:rsid w:val="007B6DDA"/>
    <w:rsid w:val="007C0308"/>
    <w:rsid w:val="007C2FF2"/>
    <w:rsid w:val="007D6232"/>
    <w:rsid w:val="007E46A0"/>
    <w:rsid w:val="007F1F99"/>
    <w:rsid w:val="007F768F"/>
    <w:rsid w:val="00800CFF"/>
    <w:rsid w:val="0080791D"/>
    <w:rsid w:val="00836367"/>
    <w:rsid w:val="0085489A"/>
    <w:rsid w:val="00873603"/>
    <w:rsid w:val="00885E99"/>
    <w:rsid w:val="008A2C7D"/>
    <w:rsid w:val="008A6F06"/>
    <w:rsid w:val="008B5E72"/>
    <w:rsid w:val="008B6524"/>
    <w:rsid w:val="008C4B23"/>
    <w:rsid w:val="008C5384"/>
    <w:rsid w:val="008E3A2F"/>
    <w:rsid w:val="008F6E2C"/>
    <w:rsid w:val="009303D9"/>
    <w:rsid w:val="00933C64"/>
    <w:rsid w:val="00947600"/>
    <w:rsid w:val="00972203"/>
    <w:rsid w:val="00981552"/>
    <w:rsid w:val="009B2E15"/>
    <w:rsid w:val="009F1D79"/>
    <w:rsid w:val="00A059B3"/>
    <w:rsid w:val="00A87805"/>
    <w:rsid w:val="00AA6D8B"/>
    <w:rsid w:val="00AA7595"/>
    <w:rsid w:val="00AC3870"/>
    <w:rsid w:val="00AE3409"/>
    <w:rsid w:val="00AF5EE3"/>
    <w:rsid w:val="00B11A60"/>
    <w:rsid w:val="00B22613"/>
    <w:rsid w:val="00B44A76"/>
    <w:rsid w:val="00B627B4"/>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25CF"/>
    <w:rsid w:val="00CA4392"/>
    <w:rsid w:val="00CA5DD5"/>
    <w:rsid w:val="00CC393F"/>
    <w:rsid w:val="00CC3BB7"/>
    <w:rsid w:val="00CC4521"/>
    <w:rsid w:val="00D12B1E"/>
    <w:rsid w:val="00D2176E"/>
    <w:rsid w:val="00D26087"/>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878F2"/>
    <w:rsid w:val="00ED0149"/>
    <w:rsid w:val="00EF02FA"/>
    <w:rsid w:val="00EF7DE3"/>
    <w:rsid w:val="00F03103"/>
    <w:rsid w:val="00F271DE"/>
    <w:rsid w:val="00F325CA"/>
    <w:rsid w:val="00F406C9"/>
    <w:rsid w:val="00F60B42"/>
    <w:rsid w:val="00F627DA"/>
    <w:rsid w:val="00F718F4"/>
    <w:rsid w:val="00F7288F"/>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styleId="Mencinsinresolver">
    <w:name w:val="Unresolved Mention"/>
    <w:basedOn w:val="Fuentedeprrafopredeter"/>
    <w:uiPriority w:val="99"/>
    <w:semiHidden/>
    <w:unhideWhenUsed/>
    <w:rsid w:val="007A441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DavidDiazGuerra/gpuRI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hyperlink" Target="https://en.wikipedia.org/wiki/Adaptive_filter"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EBA26A-1D61-448D-A435-052AF375997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3939</TotalTime>
  <Pages>1</Pages>
  <Words>3263</Words>
  <Characters>17948</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20</cp:revision>
  <dcterms:created xsi:type="dcterms:W3CDTF">2019-11-05T13:15:00Z</dcterms:created>
  <dcterms:modified xsi:type="dcterms:W3CDTF">2019-11-10T22:28:00Z</dcterms:modified>
</cp:coreProperties>
</file>