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CA3F1B4" w14:textId="395E0946" w:rsidR="009303D9" w:rsidRPr="008B6524" w:rsidRDefault="008A6F06" w:rsidP="008B6524">
      <w:pPr>
        <w:pStyle w:val="papertitle"/>
        <w:spacing w:before="5pt" w:beforeAutospacing="1" w:after="5pt" w:afterAutospacing="1"/>
        <w:rPr>
          <w:kern w:val="48"/>
        </w:rPr>
      </w:pPr>
      <w:r>
        <w:rPr>
          <w:kern w:val="48"/>
        </w:rPr>
        <w:t xml:space="preserve">Adaptative </w:t>
      </w:r>
      <w:r w:rsidR="00C8690B">
        <w:rPr>
          <w:kern w:val="48"/>
        </w:rPr>
        <w:t xml:space="preserve">Echo Cancellation </w:t>
      </w:r>
      <w:r>
        <w:rPr>
          <w:kern w:val="48"/>
        </w:rPr>
        <w:t>scheme for</w:t>
      </w:r>
      <w:r w:rsidR="00C8690B">
        <w:rPr>
          <w:kern w:val="48"/>
        </w:rPr>
        <w:t xml:space="preserve"> hands-free </w:t>
      </w:r>
      <w:r>
        <w:rPr>
          <w:kern w:val="48"/>
        </w:rPr>
        <w:t>systems based on Fast Block Least Mean Square Algorithm</w:t>
      </w:r>
    </w:p>
    <w:p w14:paraId="787C6206" w14:textId="77777777" w:rsidR="009303D9" w:rsidRPr="007E46A0" w:rsidRDefault="00D7522C" w:rsidP="008B6524">
      <w:pPr>
        <w:pStyle w:val="Author"/>
        <w:spacing w:before="5pt" w:beforeAutospacing="1" w:after="5pt" w:afterAutospacing="1"/>
        <w:rPr>
          <w:color w:val="FF0000"/>
          <w:sz w:val="16"/>
          <w:szCs w:val="16"/>
        </w:rPr>
      </w:pPr>
      <w:r w:rsidRPr="007E46A0">
        <w:rPr>
          <w:color w:val="FF0000"/>
          <w:sz w:val="16"/>
          <w:szCs w:val="16"/>
        </w:rPr>
        <w:t>*</w:t>
      </w:r>
      <w:r w:rsidR="00CA4392" w:rsidRPr="007E46A0">
        <w:rPr>
          <w:color w:val="FF0000"/>
          <w:sz w:val="16"/>
          <w:szCs w:val="16"/>
        </w:rPr>
        <w:t>Note: Sub-titles are not captured in Xplore and should not be used</w:t>
      </w:r>
    </w:p>
    <w:p w14:paraId="56C98600" w14:textId="77777777" w:rsidR="00D7522C" w:rsidRPr="007E46A0" w:rsidRDefault="00D7522C" w:rsidP="003B4E04">
      <w:pPr>
        <w:pStyle w:val="Author"/>
        <w:spacing w:before="5pt" w:beforeAutospacing="1" w:after="5pt" w:afterAutospacing="1" w:line="6pt" w:lineRule="auto"/>
        <w:rPr>
          <w:color w:val="FF0000"/>
          <w:sz w:val="16"/>
          <w:szCs w:val="16"/>
        </w:rPr>
      </w:pPr>
    </w:p>
    <w:p w14:paraId="0C2697BA" w14:textId="77777777" w:rsidR="00D7522C" w:rsidRPr="007E46A0" w:rsidRDefault="00D7522C" w:rsidP="00CA4392">
      <w:pPr>
        <w:pStyle w:val="Author"/>
        <w:spacing w:before="5pt" w:beforeAutospacing="1" w:after="5pt" w:afterAutospacing="1" w:line="6pt" w:lineRule="auto"/>
        <w:rPr>
          <w:color w:val="FF0000"/>
          <w:sz w:val="16"/>
          <w:szCs w:val="16"/>
        </w:rPr>
        <w:sectPr w:rsidR="00D7522C" w:rsidRPr="007E46A0" w:rsidSect="003B4E04">
          <w:footerReference w:type="first" r:id="rId8"/>
          <w:pgSz w:w="595.30pt" w:h="841.90pt" w:code="9"/>
          <w:pgMar w:top="27pt" w:right="44.65pt" w:bottom="72pt" w:left="44.65pt" w:header="36pt" w:footer="36pt" w:gutter="0pt"/>
          <w:cols w:space="36pt"/>
          <w:titlePg/>
          <w:docGrid w:linePitch="360"/>
        </w:sectPr>
      </w:pPr>
    </w:p>
    <w:p w14:paraId="3F97795C" w14:textId="77777777" w:rsidR="00BD670B" w:rsidRPr="007E46A0" w:rsidRDefault="009303D9" w:rsidP="00BD670B">
      <w:pPr>
        <w:pStyle w:val="Author"/>
        <w:spacing w:before="5pt" w:beforeAutospacing="1"/>
        <w:rPr>
          <w:color w:val="FF0000"/>
          <w:sz w:val="18"/>
          <w:szCs w:val="18"/>
        </w:rPr>
      </w:pPr>
      <w:r w:rsidRPr="007E46A0">
        <w:rPr>
          <w:color w:val="FF0000"/>
          <w:sz w:val="18"/>
          <w:szCs w:val="18"/>
        </w:rPr>
        <w:lastRenderedPageBreak/>
        <w:t>line 1</w:t>
      </w:r>
      <w:r w:rsidR="001A3B3D" w:rsidRPr="007E46A0">
        <w:rPr>
          <w:color w:val="FF0000"/>
          <w:sz w:val="18"/>
          <w:szCs w:val="18"/>
        </w:rPr>
        <w:t>: 1</w:t>
      </w:r>
      <w:r w:rsidR="001A3B3D" w:rsidRPr="007E46A0">
        <w:rPr>
          <w:color w:val="FF0000"/>
          <w:sz w:val="18"/>
          <w:szCs w:val="18"/>
          <w:vertAlign w:val="superscript"/>
        </w:rPr>
        <w:t>st</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t xml:space="preserve"> </w:t>
      </w:r>
      <w:r w:rsidR="001A3B3D" w:rsidRPr="007E46A0">
        <w:rPr>
          <w:color w:val="FF0000"/>
          <w:sz w:val="18"/>
          <w:szCs w:val="18"/>
        </w:rPr>
        <w:br/>
        <w:t>line 2:</w:t>
      </w:r>
      <w:r w:rsidRPr="007E46A0">
        <w:rPr>
          <w:color w:val="FF0000"/>
          <w:sz w:val="18"/>
          <w:szCs w:val="18"/>
        </w:rPr>
        <w:t xml:space="preserve"> </w:t>
      </w:r>
      <w:r w:rsidRPr="007E46A0">
        <w:rPr>
          <w:i/>
          <w:color w:val="FF0000"/>
          <w:sz w:val="18"/>
          <w:szCs w:val="18"/>
        </w:rPr>
        <w:t>dept. name of organization</w:t>
      </w:r>
      <w:r w:rsidR="001A3B3D" w:rsidRPr="007E46A0">
        <w:rPr>
          <w:i/>
          <w:color w:val="FF0000"/>
          <w:sz w:val="18"/>
          <w:szCs w:val="18"/>
        </w:rPr>
        <w:t xml:space="preserve">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D72D06" w:rsidRPr="007E46A0">
        <w:rPr>
          <w:color w:val="FF0000"/>
          <w:sz w:val="18"/>
          <w:szCs w:val="18"/>
        </w:rPr>
        <w:br/>
      </w:r>
      <w:r w:rsidR="00645D22" w:rsidRPr="007E46A0">
        <w:rPr>
          <w:color w:val="FF0000"/>
          <w:sz w:val="18"/>
          <w:szCs w:val="18"/>
        </w:rPr>
        <w:t>li</w:t>
      </w:r>
      <w:r w:rsidRPr="007E46A0">
        <w:rPr>
          <w:color w:val="FF0000"/>
          <w:sz w:val="18"/>
          <w:szCs w:val="18"/>
        </w:rPr>
        <w:t xml:space="preserve">ne </w:t>
      </w:r>
      <w:r w:rsidR="001A3B3D" w:rsidRPr="007E46A0">
        <w:rPr>
          <w:color w:val="FF0000"/>
          <w:sz w:val="18"/>
          <w:szCs w:val="18"/>
        </w:rPr>
        <w:t>3</w:t>
      </w:r>
      <w:r w:rsidRPr="007E46A0">
        <w:rPr>
          <w:color w:val="FF0000"/>
          <w:sz w:val="18"/>
          <w:szCs w:val="18"/>
        </w:rPr>
        <w:t xml:space="preserve">: </w:t>
      </w:r>
      <w:r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Pr="007E46A0">
        <w:rPr>
          <w:color w:val="FF0000"/>
          <w:sz w:val="18"/>
          <w:szCs w:val="18"/>
        </w:rPr>
        <w:t xml:space="preserve">line </w:t>
      </w:r>
      <w:r w:rsidR="001A3B3D" w:rsidRPr="007E46A0">
        <w:rPr>
          <w:color w:val="FF0000"/>
          <w:sz w:val="18"/>
          <w:szCs w:val="18"/>
        </w:rPr>
        <w:t>4</w:t>
      </w:r>
      <w:r w:rsidRPr="007E46A0">
        <w:rPr>
          <w:color w:val="FF0000"/>
          <w:sz w:val="18"/>
          <w:szCs w:val="18"/>
        </w:rPr>
        <w:t>: City, Country</w:t>
      </w:r>
      <w:r w:rsidR="001A3B3D" w:rsidRPr="007E46A0">
        <w:rPr>
          <w:color w:val="FF0000"/>
          <w:sz w:val="18"/>
          <w:szCs w:val="18"/>
        </w:rPr>
        <w:br/>
      </w:r>
      <w:r w:rsidRPr="007E46A0">
        <w:rPr>
          <w:color w:val="FF0000"/>
          <w:sz w:val="18"/>
          <w:szCs w:val="18"/>
        </w:rPr>
        <w:t xml:space="preserve">line </w:t>
      </w:r>
      <w:r w:rsidR="001A3B3D" w:rsidRPr="007E46A0">
        <w:rPr>
          <w:color w:val="FF0000"/>
          <w:sz w:val="18"/>
          <w:szCs w:val="18"/>
        </w:rPr>
        <w:t>5: e</w:t>
      </w:r>
      <w:r w:rsidRPr="007E46A0">
        <w:rPr>
          <w:color w:val="FF0000"/>
          <w:sz w:val="18"/>
          <w:szCs w:val="18"/>
        </w:rPr>
        <w:t>ma</w:t>
      </w:r>
      <w:r w:rsidR="001A3B3D" w:rsidRPr="007E46A0">
        <w:rPr>
          <w:color w:val="FF0000"/>
          <w:sz w:val="18"/>
          <w:szCs w:val="18"/>
        </w:rPr>
        <w:t>il address</w:t>
      </w:r>
      <w:r w:rsidR="00B768D1" w:rsidRPr="007E46A0">
        <w:rPr>
          <w:color w:val="FF0000"/>
          <w:sz w:val="18"/>
          <w:szCs w:val="18"/>
        </w:rPr>
        <w:t xml:space="preserve"> or ORCID</w:t>
      </w:r>
    </w:p>
    <w:p w14:paraId="3117A081" w14:textId="77777777" w:rsidR="001A3B3D" w:rsidRPr="007E46A0" w:rsidRDefault="00447BB9" w:rsidP="007B6DDA">
      <w:pPr>
        <w:pStyle w:val="Author"/>
        <w:spacing w:before="5pt" w:beforeAutospacing="1"/>
        <w:rPr>
          <w:color w:val="FF0000"/>
          <w:sz w:val="18"/>
          <w:szCs w:val="18"/>
        </w:rPr>
      </w:pPr>
      <w:r w:rsidRPr="007E46A0">
        <w:rPr>
          <w:color w:val="FF0000"/>
          <w:sz w:val="18"/>
          <w:szCs w:val="18"/>
        </w:rPr>
        <w:t>line 1: 4</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dept. name of organization</w:t>
      </w:r>
      <w:r w:rsidRPr="007E46A0">
        <w:rPr>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lastRenderedPageBreak/>
        <w:t>line 1: 2</w:t>
      </w:r>
      <w:r w:rsidR="001A3B3D" w:rsidRPr="007E46A0">
        <w:rPr>
          <w:color w:val="FF0000"/>
          <w:sz w:val="18"/>
          <w:szCs w:val="18"/>
          <w:vertAlign w:val="superscript"/>
        </w:rPr>
        <w:t>nd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727545C8" w14:textId="77777777" w:rsidR="001A3B3D" w:rsidRPr="007E46A0" w:rsidRDefault="00447BB9" w:rsidP="00447BB9">
      <w:pPr>
        <w:pStyle w:val="Author"/>
        <w:spacing w:before="5pt" w:beforeAutospacing="1"/>
        <w:rPr>
          <w:color w:val="FF0000"/>
          <w:sz w:val="18"/>
          <w:szCs w:val="18"/>
        </w:rPr>
      </w:pPr>
      <w:r w:rsidRPr="007E46A0">
        <w:rPr>
          <w:color w:val="FF0000"/>
          <w:sz w:val="18"/>
          <w:szCs w:val="18"/>
        </w:rPr>
        <w:t>line 1: 5</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lastRenderedPageBreak/>
        <w:t>line 1: 3</w:t>
      </w:r>
      <w:r w:rsidR="001A3B3D" w:rsidRPr="007E46A0">
        <w:rPr>
          <w:color w:val="FF0000"/>
          <w:sz w:val="18"/>
          <w:szCs w:val="18"/>
          <w:vertAlign w:val="superscript"/>
        </w:rPr>
        <w:t>rd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18031074" w14:textId="77777777" w:rsidR="00447BB9" w:rsidRPr="007E46A0" w:rsidRDefault="00447BB9" w:rsidP="00447BB9">
      <w:pPr>
        <w:pStyle w:val="Author"/>
        <w:spacing w:before="5pt" w:beforeAutospacing="1"/>
        <w:rPr>
          <w:color w:val="FF0000"/>
        </w:rPr>
      </w:pPr>
      <w:r w:rsidRPr="007E46A0">
        <w:rPr>
          <w:color w:val="FF0000"/>
          <w:sz w:val="18"/>
          <w:szCs w:val="18"/>
        </w:rPr>
        <w:t>line 1: 6</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line 5: email address</w:t>
      </w:r>
      <w:r w:rsidR="00B768D1" w:rsidRPr="007E46A0">
        <w:rPr>
          <w:color w:val="FF0000"/>
          <w:sz w:val="18"/>
          <w:szCs w:val="18"/>
        </w:rPr>
        <w:t xml:space="preserve"> or ORCID</w:t>
      </w:r>
      <w:r w:rsidRPr="007E46A0">
        <w:rPr>
          <w:color w:val="FF0000"/>
        </w:rPr>
        <w:t xml:space="preserve"> </w:t>
      </w:r>
    </w:p>
    <w:p w14:paraId="489B03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82DF5E5" w14:textId="1B860128" w:rsidR="008A6F06" w:rsidRPr="003A5C89" w:rsidRDefault="009303D9" w:rsidP="00972203">
      <w:pPr>
        <w:pStyle w:val="Abstract"/>
        <w:rPr>
          <w:lang w:val="es-ES"/>
        </w:rPr>
      </w:pPr>
      <w:r>
        <w:rPr>
          <w:i/>
          <w:iCs/>
        </w:rPr>
        <w:lastRenderedPageBreak/>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 and is viable for usage in common rectangular rooms.</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286929A5"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so as to suppress the acoustic echo signal’s magnitude.</w:t>
      </w:r>
      <w:r w:rsidRPr="006F09C9">
        <w:rPr>
          <w:noProof/>
          <w:lang w:val="en-US" w:eastAsia="en-US"/>
        </w:rPr>
        <w:t xml:space="preserve"> </w:t>
      </w:r>
      <w:r>
        <w:rPr>
          <w:noProof/>
          <w:lang w:val="en-US" w:eastAsia="en-US"/>
        </w:rPr>
        <w:t xml:space="preserve">The </w:t>
      </w:r>
      <w:r>
        <w:rPr>
          <w:noProof/>
          <w:lang w:val="en-US" w:eastAsia="en-US"/>
        </w:rPr>
        <w:lastRenderedPageBreak/>
        <w:t>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rPr>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8B5E72" w:rsidRDefault="0045254A">
                        <w: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673FBDC3" w:rsidR="008B5E72" w:rsidRDefault="008B5E72" w:rsidP="00E7596C">
      <w:pPr>
        <w:pStyle w:val="Textoindependiente"/>
        <w:rPr>
          <w:lang w:val="en-US"/>
        </w:rPr>
      </w:pPr>
      <w:r>
        <w:rPr>
          <w:lang w:val="en-US"/>
        </w:rPr>
        <w:t xml:space="preserve">Let be </w:t>
      </w:r>
      <m:oMath>
        <m:r>
          <w:rPr>
            <w:rFonts w:ascii="Cambria Math" w:hAnsi="Cambria Math"/>
            <w:lang w:val="en-US"/>
          </w:rPr>
          <m:t>x(n)</m:t>
        </m:r>
      </m:oMath>
      <w:r>
        <w:rPr>
          <w:lang w:val="en-US"/>
        </w:rPr>
        <w:t xml:space="preserv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subtracted it from the original filtered signal so as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0AED1D77" w:rsidR="007E46A0" w:rsidRPr="003A5C89" w:rsidRDefault="006F5894" w:rsidP="00E7596C">
      <w:pPr>
        <w:pStyle w:val="Textoindependiente"/>
        <w:rPr>
          <w:lang w:val="es-AR"/>
        </w:rPr>
      </w:pPr>
      <w:r>
        <w:rPr>
          <w:lang w:val="en-US"/>
        </w:rPr>
        <w:t>The scheme’s output form known, what is left to determine are the H</w:t>
      </w:r>
      <w:r w:rsidR="005053C6">
        <w:rPr>
          <w:lang w:val="en-US"/>
        </w:rPr>
        <w:t xml:space="preserve"> adaptive</w:t>
      </w:r>
      <w:r>
        <w:rPr>
          <w:lang w:val="en-US"/>
        </w:rPr>
        <w:t xml:space="preserve"> filter coefficients. </w:t>
      </w:r>
      <w:r w:rsidR="0045254A">
        <w:rPr>
          <w:lang w:val="en-US"/>
        </w:rPr>
        <w:t xml:space="preserve">The proposed scheme utilizes the error signal so as to update the filter parameters in order to improve its performance. There exist many algorithms that can be used to update adaptive filter </w:t>
      </w:r>
      <w:r w:rsidR="0045254A">
        <w:rPr>
          <w:lang w:val="en-US"/>
        </w:rPr>
        <w:lastRenderedPageBreak/>
        <w:t>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Adaptive Filter update algorithm</w:t>
      </w:r>
      <w:r>
        <w:t xml:space="preserve">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CA5DD5"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BC63E1"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m:t>
          </m:r>
          <m:r>
            <w:rPr>
              <w:rFonts w:ascii="Cambria Math" w:hAnsi="Cambria Math"/>
            </w:rPr>
            <m:t>.</m:t>
          </m:r>
          <m:r>
            <w:rPr>
              <w:rFonts w:ascii="Cambria Math" w:hAnsi="Cambria Math"/>
            </w:rPr>
            <m:t>x(n-k)</m:t>
          </m:r>
          <m:acc>
            <m:accPr>
              <m:chr m:val="̅"/>
              <m:ctrlPr>
                <w:rPr>
                  <w:rFonts w:ascii="Cambria Math" w:hAnsi="Cambria Math"/>
                  <w:i/>
                </w:rPr>
              </m:ctrlPr>
            </m:accPr>
            <m:e>
              <m:r>
                <w:rPr>
                  <w:rFonts w:ascii="Cambria Math" w:hAnsi="Cambria Math"/>
                </w:rPr>
                <m:t>.</m:t>
              </m:r>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0A9632BA" w:rsidR="00B7548F" w:rsidRDefault="00B7548F" w:rsidP="00BC63E1">
      <w:pPr>
        <w:ind w:firstLine="14.40pt"/>
        <w:jc w:val="start"/>
        <w:rPr>
          <w:spacing w:val="-1"/>
          <w:lang w:eastAsia="x-none"/>
        </w:rPr>
      </w:pPr>
      <w:r>
        <w:rPr>
          <w:spacing w:val="-1"/>
          <w:lang w:eastAsia="x-none"/>
        </w:rPr>
        <w:t xml:space="preserve">This algorithm’s maladjustment </w:t>
      </w:r>
      <w:r w:rsidRPr="00B7548F">
        <w:rPr>
          <w:b/>
          <w:i/>
          <w:spacing w:val="-1"/>
          <w:lang w:eastAsia="x-none"/>
        </w:rPr>
        <w:t>M</w:t>
      </w:r>
      <w:r>
        <w:rPr>
          <w:i/>
          <w:spacing w:val="-1"/>
          <w:lang w:eastAsia="x-none"/>
        </w:rPr>
        <w:t xml:space="preserve"> </w:t>
      </w:r>
      <w:r>
        <w:rPr>
          <w:spacing w:val="-1"/>
          <w:lang w:eastAsia="x-none"/>
        </w:rPr>
        <w:t xml:space="preserve">can be defined as the relation between the </w:t>
      </w:r>
      <w:r>
        <w:rPr>
          <w:spacing w:val="-1"/>
          <w:lang w:eastAsia="x-none"/>
        </w:rPr>
        <w:t>stationary</w:t>
      </w:r>
      <w:r>
        <w:rPr>
          <w:spacing w:val="-1"/>
          <w:lang w:eastAsia="x-none"/>
        </w:rPr>
        <w:t xml:space="preserve">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581A9558"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maladjustment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73937200"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64FBD845" w:rsidR="005053C6" w:rsidRDefault="005053C6" w:rsidP="005053C6">
      <w:pPr>
        <w:pStyle w:val="Ttulo2"/>
      </w:pPr>
      <w:r>
        <w:lastRenderedPageBreak/>
        <w:t xml:space="preserve">Normalized </w:t>
      </w:r>
      <w:r>
        <w:t>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1E5EE1"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74BE5926" w:rsidR="001E5EE1" w:rsidRDefault="00E06597" w:rsidP="00475BB8">
      <w:pPr>
        <w:ind w:firstLine="14.40pt"/>
        <w:jc w:val="start"/>
        <w:rPr>
          <w:spacing w:val="-1"/>
          <w:lang w:eastAsia="x-none"/>
        </w:rPr>
      </w:pPr>
      <w:r>
        <w:rPr>
          <w:spacing w:val="-1"/>
          <w:lang w:eastAsia="x-none"/>
        </w:rPr>
        <w:t xml:space="preserve">Since input signal power is taken into account for filter coefficient update, it is expected that filter convergence and maladjustment 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 xml:space="preserve">Fast Block </w:t>
      </w:r>
      <w:r>
        <w:t xml:space="preserve">Least Mean Square </w:t>
      </w:r>
      <w:r>
        <w:t xml:space="preserve">with Convergence Optimization </w:t>
      </w:r>
      <w:r>
        <w:t>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77777777" w:rsidR="00464C8A" w:rsidRDefault="00464C8A"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4D5E6AD7">
            <wp:simplePos x="0" y="0"/>
            <wp:positionH relativeFrom="column">
              <wp:posOffset>90805</wp:posOffset>
            </wp:positionH>
            <wp:positionV relativeFrom="paragraph">
              <wp:posOffset>2974340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8B5E72" w:rsidRDefault="00464C8A" w:rsidP="00464C8A">
                        <w: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spacing w:val="-1"/>
        </w:rPr>
        <w:drawing>
          <wp:inline distT="0" distB="0" distL="0" distR="0" wp14:anchorId="3A35A03C" wp14:editId="2BED88C5">
            <wp:extent cx="2202180" cy="2526669"/>
            <wp:effectExtent l="0" t="0" r="7620" b="6985"/>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7835" cy="2544631"/>
                    </a:xfrm>
                    <a:prstGeom prst="rect">
                      <a:avLst/>
                    </a:prstGeom>
                  </pic:spPr>
                </pic:pic>
              </a:graphicData>
            </a:graphic>
          </wp:inline>
        </w:drawing>
      </w:r>
    </w:p>
    <w:p w14:paraId="0DBB14A9" w14:textId="77777777" w:rsidR="00464C8A" w:rsidRDefault="00464C8A" w:rsidP="00464C8A">
      <w:pPr>
        <w:ind w:firstLine="14.40pt"/>
        <w:jc w:val="start"/>
        <w:rPr>
          <w:spacing w:val="-1"/>
          <w:lang w:eastAsia="x-none"/>
        </w:rPr>
      </w:pPr>
      <w:r>
        <w:rPr>
          <w:spacing w:val="-1"/>
          <w:lang w:eastAsia="x-none"/>
        </w:rPr>
        <w:lastRenderedPageBreak/>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464C8A"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6924BA1B" w14:textId="77777777" w:rsidR="00464C8A" w:rsidRDefault="00464C8A" w:rsidP="00464C8A">
      <w:pPr>
        <w:ind w:firstLine="14.40pt"/>
        <w:jc w:val="start"/>
      </w:pPr>
      <w:r>
        <w:rPr>
          <w:spacing w:val="-1"/>
          <w:lang w:eastAsia="x-none"/>
        </w:rPr>
        <w:t xml:space="preserve">So as to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learning rate can be assigned to each </w:t>
      </w:r>
      <w:proofErr w:type="spellStart"/>
      <w:r>
        <w:t>i-th</w:t>
      </w:r>
      <w:proofErr w:type="spellEnd"/>
      <w:r>
        <w:t xml:space="preserve"> frequency bin of the FFT used. This parameter can be defined as follows:</w:t>
      </w:r>
    </w:p>
    <w:p w14:paraId="41048AD4" w14:textId="77777777" w:rsidR="00464C8A" w:rsidRDefault="00464C8A" w:rsidP="00464C8A">
      <w:pPr>
        <w:ind w:firstLine="14.40pt"/>
        <w:jc w:val="start"/>
      </w:pPr>
    </w:p>
    <w:p w14:paraId="664ECBDE" w14:textId="77777777" w:rsidR="00464C8A" w:rsidRPr="00DD71BB" w:rsidRDefault="00464C8A"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464C8A"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035B899C" w:rsidR="00464C8A" w:rsidRDefault="00464C8A" w:rsidP="00464C8A">
      <w:pPr>
        <w:ind w:firstLine="14.40pt"/>
        <w:jc w:val="start"/>
      </w:pPr>
      <m:oMath>
        <m:r>
          <w:rPr>
            <w:rFonts w:ascii="Cambria Math" w:hAnsi="Cambria Math"/>
          </w:rPr>
          <m:t>γ</m:t>
        </m:r>
      </m:oMath>
      <w:r>
        <w:t xml:space="preserve"> is a forgetting whose range of value lies between 0 and 1. This equation implements a 1 order low-pass filter, where the forgetting factor controls the cut-off frequency of the filter.</w:t>
      </w:r>
    </w:p>
    <w:p w14:paraId="30DAE496" w14:textId="40DEA672"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p>
    <w:p w14:paraId="38A43875" w14:textId="0F16C091" w:rsidR="006748BE" w:rsidRDefault="006748BE" w:rsidP="006748BE">
      <w:pPr>
        <w:ind w:firstLine="14.40pt"/>
        <w:jc w:val="start"/>
      </w:pPr>
    </w:p>
    <w:p w14:paraId="76E628E7" w14:textId="37B5BF43" w:rsidR="006748BE" w:rsidRPr="006748BE" w:rsidRDefault="006748BE" w:rsidP="006748BE">
      <w:pPr>
        <w:ind w:firstLine="14.40pt"/>
        <w:jc w:val="start"/>
        <w:rPr>
          <w:spacing w:val="-1"/>
          <w:lang w:eastAsia="x-none"/>
        </w:rPr>
      </w:pPr>
      <w:r>
        <w:t xml:space="preserve">Given </w:t>
      </w:r>
    </w:p>
    <w:p w14:paraId="37FF620B" w14:textId="2CC6D4BB" w:rsidR="009303D9" w:rsidRPr="006B6B66" w:rsidRDefault="005053C6" w:rsidP="006B6B66">
      <w:pPr>
        <w:pStyle w:val="Ttulo1"/>
      </w:pPr>
      <w:r>
        <w:t>Room Selection</w:t>
      </w:r>
    </w:p>
    <w:p w14:paraId="5B611A6F" w14:textId="443AA63A" w:rsidR="009303D9" w:rsidRDefault="009303D9" w:rsidP="00ED0149">
      <w:pPr>
        <w:pStyle w:val="Ttulo2"/>
      </w:pPr>
      <w:r>
        <w:t xml:space="preserve">Selecting a </w:t>
      </w:r>
      <w:r w:rsidR="003A7A51">
        <w:t>Conference room</w:t>
      </w:r>
    </w:p>
    <w:p w14:paraId="0310B30A" w14:textId="2ADC48D7" w:rsidR="003A7A51" w:rsidRDefault="003A7A51" w:rsidP="003A7A51">
      <w:pPr>
        <w:pStyle w:val="Textoindependiente"/>
        <w:rPr>
          <w:lang w:val="en-US"/>
        </w:rPr>
      </w:pPr>
      <w:r w:rsidRPr="003A7A51">
        <w:rPr>
          <w:lang w:val="en-US"/>
        </w:rPr>
        <w:t xml:space="preserve">The intention of </w:t>
      </w:r>
      <w:r>
        <w:rPr>
          <w:lang w:val="en-US"/>
        </w:rPr>
        <w:t xml:space="preserve">this paper is to make an adaptative filter that works on at least 99% of the time, but the key question </w:t>
      </w:r>
      <w:proofErr w:type="gramStart"/>
      <w:r>
        <w:rPr>
          <w:lang w:val="en-US"/>
        </w:rPr>
        <w:t>is  how</w:t>
      </w:r>
      <w:proofErr w:type="gramEnd"/>
      <w:r>
        <w:rPr>
          <w:lang w:val="en-US"/>
        </w:rPr>
        <w:t xml:space="preserve"> can </w:t>
      </w:r>
      <w:r w:rsidRPr="003B774E">
        <w:rPr>
          <w:u w:val="single"/>
          <w:lang w:val="en-US"/>
        </w:rPr>
        <w:t>someone</w:t>
      </w:r>
      <w:r>
        <w:rPr>
          <w:lang w:val="en-US"/>
        </w:rPr>
        <w:t xml:space="preserve"> guarantee that is </w:t>
      </w:r>
      <w:r w:rsidR="00B63E12">
        <w:rPr>
          <w:lang w:val="en-US"/>
        </w:rPr>
        <w:t>going to</w:t>
      </w:r>
      <w:r>
        <w:rPr>
          <w:lang w:val="en-US"/>
        </w:rPr>
        <w:t xml:space="preserve"> work on most cases?</w:t>
      </w:r>
    </w:p>
    <w:p w14:paraId="2544C159" w14:textId="1F911C4F" w:rsidR="003A7A51" w:rsidRPr="003A7A51" w:rsidRDefault="003A7A51" w:rsidP="003A7A51">
      <w:pPr>
        <w:pStyle w:val="Textoindependiente"/>
        <w:rPr>
          <w:lang w:val="en-US"/>
        </w:rPr>
      </w:pPr>
      <w:r>
        <w:rPr>
          <w:lang w:val="en-US"/>
        </w:rPr>
        <w:t xml:space="preserve">First of all, </w:t>
      </w:r>
      <w:r w:rsidR="00981552">
        <w:rPr>
          <w:lang w:val="en-US"/>
        </w:rPr>
        <w:t>as we don’t own all conference rooms in the world, we have to generate a way to test our adaptative filter.</w:t>
      </w:r>
    </w:p>
    <w:p w14:paraId="373FF761" w14:textId="775B3222" w:rsidR="009303D9" w:rsidRPr="00981552" w:rsidRDefault="00981552" w:rsidP="00981552">
      <w:pPr>
        <w:pStyle w:val="Textoindependiente"/>
        <w:ind w:firstLine="0pt"/>
        <w:rPr>
          <w:lang w:val="en-US"/>
        </w:rPr>
      </w:pPr>
      <w:r w:rsidRPr="00F325CA">
        <w:rPr>
          <w:lang w:val="en-US"/>
        </w:rPr>
        <w:tab/>
      </w:r>
      <w:r w:rsidRPr="00981552">
        <w:rPr>
          <w:lang w:val="en-US"/>
        </w:rPr>
        <w:t>To generate</w:t>
      </w:r>
      <w:r w:rsidR="003B774E">
        <w:rPr>
          <w:lang w:val="en-US"/>
        </w:rPr>
        <w:t xml:space="preserve"> a</w:t>
      </w:r>
      <w:r w:rsidRPr="00981552">
        <w:rPr>
          <w:lang w:val="en-US"/>
        </w:rPr>
        <w:t xml:space="preserve"> room i</w:t>
      </w:r>
      <w:r>
        <w:rPr>
          <w:lang w:val="en-US"/>
        </w:rPr>
        <w:t xml:space="preserve">mpulse response the </w:t>
      </w:r>
      <w:proofErr w:type="spellStart"/>
      <w:r>
        <w:rPr>
          <w:lang w:val="en-US"/>
        </w:rPr>
        <w:t>gpuRI</w:t>
      </w:r>
      <w:r w:rsidR="003B774E">
        <w:rPr>
          <w:lang w:val="en-US"/>
        </w:rPr>
        <w:t>R</w:t>
      </w:r>
      <w:proofErr w:type="spellEnd"/>
      <w:r w:rsidR="003B774E">
        <w:rPr>
          <w:lang w:val="en-US"/>
        </w:rPr>
        <w:t xml:space="preserve"> was used (</w:t>
      </w:r>
      <w:hyperlink r:id="rId12" w:history="1">
        <w:r w:rsidR="003B774E" w:rsidRPr="00C80F3A">
          <w:rPr>
            <w:rStyle w:val="Hipervnculo"/>
            <w:lang w:val="en-US"/>
          </w:rPr>
          <w:t>https://github.com/DavidDiazGuerra/gpuRIR</w:t>
        </w:r>
      </w:hyperlink>
      <w:r w:rsidR="003B774E">
        <w:rPr>
          <w:lang w:val="en-US"/>
        </w:rPr>
        <w:t>).</w:t>
      </w:r>
    </w:p>
    <w:p w14:paraId="2C022306" w14:textId="0115262E" w:rsidR="009303D9" w:rsidRPr="005B520E" w:rsidRDefault="00F325CA" w:rsidP="00ED0149">
      <w:pPr>
        <w:pStyle w:val="Ttulo2"/>
      </w:pPr>
      <w:r>
        <w:t>Selecting the adaptative filter</w:t>
      </w:r>
    </w:p>
    <w:p w14:paraId="0FB687AA" w14:textId="4E6ED801" w:rsidR="00231F98" w:rsidRDefault="00231F98" w:rsidP="00E7596C">
      <w:pPr>
        <w:pStyle w:val="Textoindependiente"/>
        <w:rPr>
          <w:lang w:val="en-US"/>
        </w:rPr>
      </w:pPr>
      <w:r>
        <w:rPr>
          <w:lang w:val="en-US"/>
        </w:rPr>
        <w:t xml:space="preserve">To determine which adaptative filter is the best, we have to define our inputs and outputs. The signal we send is recorded by a microphone which has several acoustic paths and introduces the echo generated by the room and all kind of things inside it. The signal we receive is the voice of the other person we want to communicate with. </w:t>
      </w:r>
    </w:p>
    <w:p w14:paraId="575EFCC8" w14:textId="37B232DF" w:rsidR="00231F98" w:rsidRDefault="00231F98" w:rsidP="00231F98">
      <w:pPr>
        <w:pStyle w:val="Textoindependiente"/>
      </w:pPr>
      <w:r w:rsidRPr="00231F98">
        <w:rPr>
          <w:lang w:val="en-US"/>
        </w:rPr>
        <w:t xml:space="preserve">The sound is played by a speaker, which has some </w:t>
      </w:r>
      <w:r w:rsidR="00B63E12">
        <w:rPr>
          <w:lang w:val="en-US"/>
        </w:rPr>
        <w:t>non-</w:t>
      </w:r>
      <w:r w:rsidRPr="00231F98">
        <w:rPr>
          <w:lang w:val="en-US"/>
        </w:rPr>
        <w:t>linearities</w:t>
      </w:r>
      <w:r>
        <w:rPr>
          <w:lang w:val="en-US"/>
        </w:rPr>
        <w:t xml:space="preserve"> and can contribute to the input of the microphone.</w:t>
      </w:r>
      <w:r w:rsidR="009303D9" w:rsidRPr="005B520E">
        <w:t xml:space="preserve"> </w:t>
      </w:r>
    </w:p>
    <w:p w14:paraId="5C4D4C6B" w14:textId="77777777" w:rsidR="00231F98" w:rsidRDefault="00231F98" w:rsidP="00231F98">
      <w:pPr>
        <w:pStyle w:val="Textoindependiente"/>
        <w:rPr>
          <w:lang w:val="en-US"/>
        </w:rPr>
      </w:pPr>
      <w:r w:rsidRPr="00231F98">
        <w:rPr>
          <w:lang w:val="en-US"/>
        </w:rPr>
        <w:t>Wh</w:t>
      </w:r>
      <w:r>
        <w:rPr>
          <w:lang w:val="en-US"/>
        </w:rPr>
        <w:t>at we want intuitively is to filter the echoes inside the microphone in order to send my voice to the other person.</w:t>
      </w:r>
    </w:p>
    <w:p w14:paraId="3136F6D8" w14:textId="77777777" w:rsidR="00231F98" w:rsidRDefault="00231F98" w:rsidP="00231F98">
      <w:pPr>
        <w:pStyle w:val="Textoindependiente"/>
        <w:rPr>
          <w:lang w:val="en-US"/>
        </w:rPr>
      </w:pPr>
      <w:r>
        <w:rPr>
          <w:lang w:val="en-US"/>
        </w:rPr>
        <w:t>Up to now, we have two signals:</w:t>
      </w:r>
    </w:p>
    <w:p w14:paraId="7DE4DB11" w14:textId="6C19AF2C" w:rsidR="00231F98" w:rsidRDefault="00231F98" w:rsidP="00231F98">
      <w:pPr>
        <w:pStyle w:val="Textoindependiente"/>
        <w:rPr>
          <w:lang w:val="en-US"/>
        </w:rPr>
      </w:pPr>
      <w:r>
        <w:rPr>
          <w:lang w:val="en-US"/>
        </w:rPr>
        <w:t>-Receive</w:t>
      </w:r>
      <w:r w:rsidR="00AC3870">
        <w:rPr>
          <w:lang w:val="en-US"/>
        </w:rPr>
        <w:t>d signal (voice of the other person)</w:t>
      </w:r>
    </w:p>
    <w:p w14:paraId="4F76828F" w14:textId="77777777" w:rsidR="00231F98" w:rsidRDefault="00231F98" w:rsidP="00231F98">
      <w:pPr>
        <w:pStyle w:val="Textoindependiente"/>
        <w:rPr>
          <w:lang w:val="en-US"/>
        </w:rPr>
      </w:pPr>
      <w:r>
        <w:rPr>
          <w:lang w:val="en-US"/>
        </w:rPr>
        <w:t>-Microphone recording</w:t>
      </w:r>
    </w:p>
    <w:p w14:paraId="6773DA5D" w14:textId="77777777" w:rsidR="00AC3870" w:rsidRDefault="00AC3870" w:rsidP="00231F98">
      <w:pPr>
        <w:pStyle w:val="Textoindependiente"/>
        <w:ind w:firstLine="0pt"/>
        <w:rPr>
          <w:lang w:val="en-US"/>
        </w:rPr>
      </w:pPr>
      <w:r>
        <w:rPr>
          <w:lang w:val="en-US"/>
        </w:rPr>
        <w:lastRenderedPageBreak/>
        <w:t>Of those signals we want to obtain our voice, and that is the component that is in microphone recording but not in received signal. We must remember that the microphone also receives the received signal as an input.</w:t>
      </w:r>
    </w:p>
    <w:p w14:paraId="29AB9831" w14:textId="77777777" w:rsidR="00AC3870" w:rsidRDefault="00AC3870" w:rsidP="00231F98">
      <w:pPr>
        <w:pStyle w:val="Textoindependiente"/>
        <w:ind w:firstLine="0pt"/>
        <w:rPr>
          <w:lang w:val="en-US"/>
        </w:rPr>
      </w:pPr>
      <w:r>
        <w:rPr>
          <w:lang w:val="en-US"/>
        </w:rPr>
        <w:t>-Received signal: voice1</w:t>
      </w:r>
    </w:p>
    <w:p w14:paraId="287F5FC9" w14:textId="77777777" w:rsidR="00AC3870" w:rsidRDefault="00AC3870" w:rsidP="00231F98">
      <w:pPr>
        <w:pStyle w:val="Textoindependiente"/>
        <w:ind w:firstLine="0pt"/>
        <w:rPr>
          <w:lang w:val="en-US"/>
        </w:rPr>
      </w:pPr>
      <w:r>
        <w:rPr>
          <w:lang w:val="en-US"/>
        </w:rPr>
        <w:t>-Microphone recording: voice1+echoesofvoice1+voice2</w:t>
      </w:r>
    </w:p>
    <w:p w14:paraId="6D5781BC" w14:textId="53604384" w:rsidR="00231F98" w:rsidRPr="00CC4521" w:rsidRDefault="00AC3870" w:rsidP="00231F98">
      <w:pPr>
        <w:pStyle w:val="Textoindependiente"/>
        <w:ind w:firstLine="0pt"/>
        <w:rPr>
          <w:u w:val="single"/>
          <w:lang w:val="en-US"/>
        </w:rPr>
      </w:pPr>
      <w:r>
        <w:rPr>
          <w:lang w:val="en-US"/>
        </w:rPr>
        <w:t xml:space="preserve">If </w:t>
      </w:r>
      <w:r w:rsidRPr="00AC3870">
        <w:rPr>
          <w:u w:val="single"/>
          <w:lang w:val="en-US"/>
        </w:rPr>
        <w:t>somehow</w:t>
      </w:r>
      <w:r>
        <w:rPr>
          <w:lang w:val="en-US"/>
        </w:rPr>
        <w:t>, we</w:t>
      </w:r>
      <w:r w:rsidR="00CC4521">
        <w:rPr>
          <w:lang w:val="en-US"/>
        </w:rPr>
        <w:t xml:space="preserve"> got</w:t>
      </w:r>
      <w:r>
        <w:rPr>
          <w:lang w:val="en-US"/>
        </w:rPr>
        <w:t xml:space="preserve"> the part that has minimum correlation between Received</w:t>
      </w:r>
      <w:r w:rsidR="00231F98">
        <w:rPr>
          <w:lang w:val="en-US"/>
        </w:rPr>
        <w:t xml:space="preserve"> </w:t>
      </w:r>
      <w:r>
        <w:rPr>
          <w:lang w:val="en-US"/>
        </w:rPr>
        <w:t>signal and Microphone recording we would obtain voice2.</w:t>
      </w:r>
      <w:r w:rsidR="00CC4521">
        <w:rPr>
          <w:lang w:val="en-US"/>
        </w:rPr>
        <w:t xml:space="preserve"> </w:t>
      </w:r>
      <w:r w:rsidR="00CC4521" w:rsidRPr="00B63E12">
        <w:rPr>
          <w:color w:val="FF0000"/>
          <w:lang w:val="en-US"/>
        </w:rPr>
        <w:t xml:space="preserve">That </w:t>
      </w:r>
      <w:r w:rsidR="00CC4521" w:rsidRPr="00B63E12">
        <w:rPr>
          <w:color w:val="FF0000"/>
          <w:u w:val="single"/>
          <w:lang w:val="en-US"/>
        </w:rPr>
        <w:t>is</w:t>
      </w:r>
      <w:r w:rsidR="00CC4521" w:rsidRPr="00B63E12">
        <w:rPr>
          <w:color w:val="FF0000"/>
          <w:lang w:val="en-US"/>
        </w:rPr>
        <w:t xml:space="preserve"> assuming </w:t>
      </w:r>
      <w:proofErr w:type="spellStart"/>
      <w:r w:rsidR="00CC4521" w:rsidRPr="00B63E12">
        <w:rPr>
          <w:color w:val="FF0000"/>
          <w:lang w:val="en-US"/>
        </w:rPr>
        <w:t>blablabla</w:t>
      </w:r>
      <w:proofErr w:type="spellEnd"/>
    </w:p>
    <w:p w14:paraId="0F100581" w14:textId="6A0B126F" w:rsidR="00CC4521" w:rsidRDefault="00CC4521" w:rsidP="00231F98">
      <w:pPr>
        <w:pStyle w:val="Textoindependiente"/>
        <w:ind w:firstLine="0pt"/>
        <w:rPr>
          <w:lang w:val="en-US"/>
        </w:rPr>
      </w:pPr>
      <w:r>
        <w:rPr>
          <w:lang w:val="en-US"/>
        </w:rPr>
        <w:tab/>
        <w:t>This leads us to one of the classic adaptative filter schemes which is Adaptative Echo Cancellation.</w:t>
      </w:r>
    </w:p>
    <w:p w14:paraId="4F66AD8F" w14:textId="280FF07F" w:rsidR="007B39B4" w:rsidRDefault="007B39B4" w:rsidP="00CC4521">
      <w:pPr>
        <w:pStyle w:val="Textoindependiente"/>
        <w:ind w:firstLine="0pt"/>
        <w:jc w:val="center"/>
        <w:rPr>
          <w:lang w:val="en-US"/>
        </w:rPr>
      </w:pPr>
    </w:p>
    <w:p w14:paraId="7B5BC4D3" w14:textId="37D2529D" w:rsidR="007B39B4" w:rsidRDefault="007B39B4" w:rsidP="007B39B4">
      <w:pPr>
        <w:pStyle w:val="Ttulo2"/>
        <w:rPr>
          <w:u w:val="single"/>
        </w:rPr>
      </w:pPr>
      <w:r>
        <w:t>Selecting the algorithm to run tests</w:t>
      </w:r>
      <w:r>
        <w:rPr>
          <w:u w:val="single"/>
        </w:rPr>
        <w:t>.</w:t>
      </w:r>
    </w:p>
    <w:p w14:paraId="7BCE8B8C" w14:textId="34B22875" w:rsidR="007B39B4" w:rsidRDefault="007B39B4" w:rsidP="007B39B4">
      <w:pPr>
        <w:pStyle w:val="Textoindependiente"/>
        <w:rPr>
          <w:lang w:val="en-US"/>
        </w:rPr>
      </w:pPr>
      <w:r>
        <w:rPr>
          <w:lang w:val="en-US"/>
        </w:rPr>
        <w:t>A</w:t>
      </w:r>
      <w:r w:rsidR="00800CFF">
        <w:rPr>
          <w:lang w:val="en-US"/>
        </w:rPr>
        <w:t xml:space="preserve">s every audio subarray power changes along the complete array, the first naive </w:t>
      </w:r>
      <w:r>
        <w:rPr>
          <w:lang w:val="en-US"/>
        </w:rPr>
        <w:t xml:space="preserve">test </w:t>
      </w:r>
      <w:r w:rsidR="00800CFF">
        <w:rPr>
          <w:lang w:val="en-US"/>
        </w:rPr>
        <w:t xml:space="preserve">was with </w:t>
      </w:r>
      <w:r>
        <w:rPr>
          <w:lang w:val="en-US"/>
        </w:rPr>
        <w:t xml:space="preserve">NLMS algorithm. The results were acceptable but took approximately </w:t>
      </w:r>
      <w:r w:rsidR="00800CFF">
        <w:rPr>
          <w:lang w:val="en-US"/>
        </w:rPr>
        <w:t>X seconds to process X so in terms of computational complexity, it was not the best option.</w:t>
      </w:r>
    </w:p>
    <w:p w14:paraId="00B2B42F" w14:textId="2C933138" w:rsidR="007B39B4" w:rsidRPr="007B39B4" w:rsidRDefault="00800CFF" w:rsidP="007B39B4">
      <w:pPr>
        <w:pStyle w:val="Textoindependiente"/>
        <w:rPr>
          <w:lang w:val="en-US"/>
        </w:rPr>
      </w:pPr>
      <w:r>
        <w:rPr>
          <w:lang w:val="en-US"/>
        </w:rPr>
        <w:t>As a result, we looked into another algorithm called Fast Block LMS, which processes the input by blocks and saves time according to the increment of the block length.</w:t>
      </w:r>
    </w:p>
    <w:p w14:paraId="1AB82329" w14:textId="77777777" w:rsidR="007B39B4" w:rsidRPr="007B39B4" w:rsidRDefault="007B39B4" w:rsidP="007B39B4">
      <w:pPr>
        <w:jc w:val="both"/>
      </w:pPr>
    </w:p>
    <w:p w14:paraId="6202CCD7" w14:textId="0C113CA4" w:rsidR="00407F9C" w:rsidRDefault="007B39B4" w:rsidP="00407F9C">
      <w:pPr>
        <w:pStyle w:val="Ttulo1"/>
      </w:pPr>
      <w:r>
        <w:t>Decision  making: testbenche</w:t>
      </w:r>
      <w:r w:rsidR="00407F9C">
        <w:t>S</w:t>
      </w:r>
    </w:p>
    <w:p w14:paraId="48A56267" w14:textId="77777777" w:rsidR="00407F9C" w:rsidRPr="007B39B4" w:rsidRDefault="00407F9C" w:rsidP="00407F9C">
      <w:pPr>
        <w:jc w:val="both"/>
      </w:pPr>
    </w:p>
    <w:p w14:paraId="0BBCEEF3" w14:textId="29557160" w:rsidR="00407F9C" w:rsidRPr="00407F9C" w:rsidRDefault="00407F9C" w:rsidP="00407F9C">
      <w:pPr>
        <w:pStyle w:val="Ttulo1"/>
      </w:pPr>
      <w:r>
        <w:t>Results and anaylisis</w:t>
      </w:r>
    </w:p>
    <w:p w14:paraId="6DD96931" w14:textId="77777777" w:rsidR="00407F9C" w:rsidRPr="00407F9C" w:rsidRDefault="00407F9C" w:rsidP="00407F9C"/>
    <w:p w14:paraId="6DE01F5F" w14:textId="77777777" w:rsidR="00D7522C" w:rsidRPr="00CC4521" w:rsidRDefault="009303D9" w:rsidP="00E7596C">
      <w:pPr>
        <w:pStyle w:val="Textoindependiente"/>
        <w:rPr>
          <w:color w:val="FF0000"/>
          <w:lang w:val="en-US"/>
        </w:rPr>
      </w:pPr>
      <w:r w:rsidRPr="00CC4521">
        <w:rPr>
          <w:color w:val="FF0000"/>
        </w:rPr>
        <w:t xml:space="preserve">Before you begin to format your paper, first write and save the content as a separate text file. </w:t>
      </w:r>
      <w:r w:rsidR="00D7522C" w:rsidRPr="00CC4521">
        <w:rPr>
          <w:color w:val="FF0000"/>
          <w:lang w:val="en-US"/>
        </w:rPr>
        <w:t>Complete all content and organizational editing before formatting. Please note sections A-D below for more information on proofreading, spelling and grammar.</w:t>
      </w:r>
    </w:p>
    <w:p w14:paraId="4A206F61" w14:textId="5D4DB72B" w:rsidR="009303D9" w:rsidRPr="00CC4521" w:rsidRDefault="009303D9" w:rsidP="00E7596C">
      <w:pPr>
        <w:pStyle w:val="Textoindependiente"/>
        <w:rPr>
          <w:color w:val="FF0000"/>
        </w:rPr>
      </w:pPr>
      <w:r w:rsidRPr="00CC4521">
        <w:rPr>
          <w:color w:val="FF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95DBD6B" w14:textId="77777777" w:rsidR="009303D9" w:rsidRPr="00CC4521" w:rsidRDefault="009303D9" w:rsidP="00ED0149">
      <w:pPr>
        <w:pStyle w:val="Ttulo2"/>
        <w:rPr>
          <w:color w:val="FF0000"/>
        </w:rPr>
      </w:pPr>
      <w:r w:rsidRPr="00CC4521">
        <w:rPr>
          <w:color w:val="FF0000"/>
        </w:rPr>
        <w:t>Abbreviations and Acronyms</w:t>
      </w:r>
    </w:p>
    <w:p w14:paraId="7C38A243" w14:textId="77777777" w:rsidR="009303D9" w:rsidRPr="00CC4521" w:rsidRDefault="009303D9" w:rsidP="00E7596C">
      <w:pPr>
        <w:pStyle w:val="Textoindependiente"/>
        <w:rPr>
          <w:color w:val="FF0000"/>
        </w:rPr>
      </w:pPr>
      <w:r w:rsidRPr="00CC4521">
        <w:rPr>
          <w:color w:val="FF0000"/>
        </w:rPr>
        <w:t xml:space="preserve">Define abbreviations and acronyms the first time they are used in the text, even after they have been defined in the abstract. Abbreviations such as IEEE, SI, MKS, CGS, </w:t>
      </w:r>
      <w:proofErr w:type="spellStart"/>
      <w:r w:rsidRPr="00CC4521">
        <w:rPr>
          <w:color w:val="FF0000"/>
        </w:rPr>
        <w:t>sc</w:t>
      </w:r>
      <w:proofErr w:type="spellEnd"/>
      <w:r w:rsidRPr="00CC4521">
        <w:rPr>
          <w:color w:val="FF0000"/>
        </w:rPr>
        <w:t xml:space="preserve">, dc, and </w:t>
      </w:r>
      <w:proofErr w:type="spellStart"/>
      <w:r w:rsidRPr="00CC4521">
        <w:rPr>
          <w:color w:val="FF0000"/>
        </w:rPr>
        <w:t>rms</w:t>
      </w:r>
      <w:proofErr w:type="spellEnd"/>
      <w:r w:rsidRPr="00CC4521">
        <w:rPr>
          <w:color w:val="FF0000"/>
        </w:rPr>
        <w:t xml:space="preserve"> do not have to be defined. Do not use abbreviations in the title or heads unless they are unavoidable.</w:t>
      </w:r>
    </w:p>
    <w:p w14:paraId="23B5CFDD" w14:textId="77777777" w:rsidR="009303D9" w:rsidRPr="00CC4521" w:rsidRDefault="009303D9" w:rsidP="00ED0149">
      <w:pPr>
        <w:pStyle w:val="Ttulo2"/>
        <w:rPr>
          <w:color w:val="FF0000"/>
        </w:rPr>
      </w:pPr>
      <w:r w:rsidRPr="00CC4521">
        <w:rPr>
          <w:color w:val="FF0000"/>
        </w:rPr>
        <w:t>Units</w:t>
      </w:r>
    </w:p>
    <w:p w14:paraId="10F41DF1" w14:textId="77777777" w:rsidR="009303D9" w:rsidRPr="00CC4521" w:rsidRDefault="009303D9" w:rsidP="00E7596C">
      <w:pPr>
        <w:pStyle w:val="bulletlist"/>
        <w:rPr>
          <w:color w:val="FF0000"/>
        </w:rPr>
      </w:pPr>
      <w:r w:rsidRPr="00CC4521">
        <w:rPr>
          <w:color w:val="FF0000"/>
        </w:rPr>
        <w:t>Use either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CC4521" w:rsidRDefault="009303D9" w:rsidP="00E7596C">
      <w:pPr>
        <w:pStyle w:val="bulletlist"/>
        <w:rPr>
          <w:color w:val="FF0000"/>
        </w:rPr>
      </w:pPr>
      <w:r w:rsidRPr="00CC4521">
        <w:rPr>
          <w:color w:val="FF0000"/>
        </w:rPr>
        <w:t xml:space="preserve">Avoid combining SI and CGS units, such as current in amperes and magnetic field in </w:t>
      </w:r>
      <w:proofErr w:type="spellStart"/>
      <w:r w:rsidRPr="00CC4521">
        <w:rPr>
          <w:color w:val="FF0000"/>
        </w:rPr>
        <w:t>oersteds</w:t>
      </w:r>
      <w:proofErr w:type="spellEnd"/>
      <w:r w:rsidRPr="00CC4521">
        <w:rPr>
          <w:color w:val="FF0000"/>
        </w:rPr>
        <w:t>. This often leads to confusion because equations do not balance dimensionally. If you must use mixed units, clearly state the units for each quantity that you use in an equation.</w:t>
      </w:r>
    </w:p>
    <w:p w14:paraId="65D83C3D" w14:textId="77777777" w:rsidR="009303D9" w:rsidRPr="00CC4521" w:rsidRDefault="009303D9" w:rsidP="00E7596C">
      <w:pPr>
        <w:pStyle w:val="bulletlist"/>
        <w:rPr>
          <w:color w:val="FF0000"/>
        </w:rPr>
      </w:pPr>
      <w:r w:rsidRPr="00CC4521">
        <w:rPr>
          <w:color w:val="FF0000"/>
        </w:rPr>
        <w:lastRenderedPageBreak/>
        <w:t>Do not mix complete spellings and abbreviations of units: “</w:t>
      </w:r>
      <w:proofErr w:type="spellStart"/>
      <w:r w:rsidRPr="00CC4521">
        <w:rPr>
          <w:color w:val="FF0000"/>
        </w:rPr>
        <w:t>Wb</w:t>
      </w:r>
      <w:proofErr w:type="spellEnd"/>
      <w:r w:rsidRPr="00CC4521">
        <w:rPr>
          <w:color w:val="FF0000"/>
        </w:rPr>
        <w:t>/m2” or “</w:t>
      </w:r>
      <w:proofErr w:type="spellStart"/>
      <w:r w:rsidRPr="00CC4521">
        <w:rPr>
          <w:color w:val="FF0000"/>
        </w:rPr>
        <w:t>webers</w:t>
      </w:r>
      <w:proofErr w:type="spellEnd"/>
      <w:r w:rsidRPr="00CC4521">
        <w:rPr>
          <w:color w:val="FF0000"/>
        </w:rPr>
        <w:t xml:space="preserve"> per square meter”, not “</w:t>
      </w:r>
      <w:proofErr w:type="spellStart"/>
      <w:r w:rsidRPr="00CC4521">
        <w:rPr>
          <w:color w:val="FF0000"/>
        </w:rPr>
        <w:t>webers</w:t>
      </w:r>
      <w:proofErr w:type="spellEnd"/>
      <w:r w:rsidRPr="00CC4521">
        <w:rPr>
          <w:color w:val="FF0000"/>
        </w:rPr>
        <w:t xml:space="preserve">/m2”.  Spell out units when they appear in text: “. . . a few </w:t>
      </w:r>
      <w:proofErr w:type="spellStart"/>
      <w:r w:rsidRPr="00CC4521">
        <w:rPr>
          <w:color w:val="FF0000"/>
        </w:rPr>
        <w:t>henries</w:t>
      </w:r>
      <w:proofErr w:type="spellEnd"/>
      <w:r w:rsidRPr="00CC4521">
        <w:rPr>
          <w:color w:val="FF0000"/>
        </w:rPr>
        <w:t>”, not “. . . a few H”.</w:t>
      </w:r>
    </w:p>
    <w:p w14:paraId="338BEF8A" w14:textId="77777777" w:rsidR="003B4E04" w:rsidRPr="00CC4521" w:rsidRDefault="003B4E04" w:rsidP="003B4E04">
      <w:pPr>
        <w:pStyle w:val="sponsors"/>
        <w:framePr w:wrap="auto" w:vAnchor="page" w:hAnchor="page" w:x="45.90pt" w:y="756.05pt"/>
        <w:ind w:firstLine="14.45pt"/>
        <w:rPr>
          <w:color w:val="FF0000"/>
        </w:rPr>
      </w:pPr>
      <w:r w:rsidRPr="00CC4521">
        <w:rPr>
          <w:color w:val="FF0000"/>
        </w:rPr>
        <w:t xml:space="preserve">Identify applicable funding agency here. </w:t>
      </w:r>
      <w:r w:rsidRPr="00CC4521">
        <w:rPr>
          <w:iCs/>
          <w:color w:val="FF0000"/>
        </w:rPr>
        <w:t>If none, delete this text box.</w:t>
      </w:r>
    </w:p>
    <w:p w14:paraId="1A716145" w14:textId="77777777" w:rsidR="009303D9" w:rsidRPr="00CC4521" w:rsidRDefault="009303D9" w:rsidP="00E7596C">
      <w:pPr>
        <w:pStyle w:val="bulletlist"/>
        <w:rPr>
          <w:color w:val="FF0000"/>
        </w:rPr>
      </w:pPr>
      <w:r w:rsidRPr="00CC4521">
        <w:rPr>
          <w:color w:val="FF0000"/>
        </w:rPr>
        <w:t>Use a zero before decimal points: “0.25”, not “.25”. Use “cm3”, not “cc”. (</w:t>
      </w:r>
      <w:r w:rsidRPr="00CC4521">
        <w:rPr>
          <w:i/>
          <w:iCs/>
          <w:color w:val="FF0000"/>
        </w:rPr>
        <w:t>bullet list</w:t>
      </w:r>
      <w:r w:rsidRPr="00CC4521">
        <w:rPr>
          <w:color w:val="FF0000"/>
        </w:rPr>
        <w:t>)</w:t>
      </w:r>
    </w:p>
    <w:p w14:paraId="0AAD4945" w14:textId="77777777" w:rsidR="009303D9" w:rsidRPr="00CC4521" w:rsidRDefault="009303D9" w:rsidP="00ED0149">
      <w:pPr>
        <w:pStyle w:val="Ttulo2"/>
        <w:rPr>
          <w:color w:val="FF0000"/>
        </w:rPr>
      </w:pPr>
      <w:r w:rsidRPr="00CC4521">
        <w:rPr>
          <w:color w:val="FF0000"/>
        </w:rPr>
        <w:t>Equations</w:t>
      </w:r>
    </w:p>
    <w:p w14:paraId="34E08E32" w14:textId="77777777" w:rsidR="009303D9" w:rsidRPr="00CC4521" w:rsidRDefault="009303D9" w:rsidP="00E7596C">
      <w:pPr>
        <w:pStyle w:val="Textoindependiente"/>
        <w:rPr>
          <w:color w:val="FF0000"/>
        </w:rPr>
      </w:pPr>
      <w:r w:rsidRPr="00CC4521">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CC4521" w:rsidRDefault="009303D9" w:rsidP="00E7596C">
      <w:pPr>
        <w:pStyle w:val="Textoindependiente"/>
        <w:rPr>
          <w:color w:val="FF0000"/>
          <w:lang w:val="en-US"/>
        </w:rPr>
      </w:pPr>
      <w:r w:rsidRPr="00CC4521">
        <w:rPr>
          <w:color w:val="FF0000"/>
        </w:rPr>
        <w:t xml:space="preserve">Number equations consecutively. Equation numbers, within parentheses, are to position flush right, as in (1), using a right tab stop. To make your equations more compact, you may use the solidus ( / ), the </w:t>
      </w:r>
      <w:proofErr w:type="spellStart"/>
      <w:r w:rsidRPr="00CC4521">
        <w:rPr>
          <w:color w:val="FF0000"/>
        </w:rPr>
        <w:t>exp</w:t>
      </w:r>
      <w:proofErr w:type="spellEnd"/>
      <w:r w:rsidRPr="00CC4521">
        <w:rPr>
          <w:color w:val="FF0000"/>
        </w:rPr>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sidRPr="00CC4521">
        <w:rPr>
          <w:color w:val="FF0000"/>
          <w:lang w:val="en-US"/>
        </w:rPr>
        <w:t>:</w:t>
      </w:r>
    </w:p>
    <w:p w14:paraId="32E06DFB" w14:textId="77777777" w:rsidR="009303D9" w:rsidRPr="00CC4521" w:rsidRDefault="009303D9" w:rsidP="003A19E2">
      <w:pPr>
        <w:pStyle w:val="equation"/>
        <w:rPr>
          <w:color w:val="FF0000"/>
        </w:rPr>
      </w:pPr>
      <w:r w:rsidRPr="00CC4521">
        <w:rPr>
          <w:color w:val="FF0000"/>
        </w:rPr>
        <w:tab/>
      </w:r>
      <w:r w:rsidR="008A2C7D" w:rsidRPr="00CC4521">
        <w:rPr>
          <w:rFonts w:ascii="Times New Roman" w:hAnsi="Times New Roman" w:cs="Times New Roman"/>
          <w:i/>
          <w:color w:val="FF0000"/>
        </w:rPr>
        <w:t>a</w:t>
      </w:r>
      <w:r w:rsidR="008A2C7D" w:rsidRPr="00CC4521">
        <w:rPr>
          <w:color w:val="FF0000"/>
        </w:rPr>
        <w:t></w:t>
      </w:r>
      <w:r w:rsidR="008A2C7D" w:rsidRPr="00CC4521">
        <w:rPr>
          <w:color w:val="FF0000"/>
        </w:rPr>
        <w:t></w:t>
      </w:r>
      <w:r w:rsidR="008A2C7D" w:rsidRPr="00CC4521">
        <w:rPr>
          <w:color w:val="FF0000"/>
        </w:rPr>
        <w:t></w:t>
      </w:r>
      <w:r w:rsidR="008A2C7D" w:rsidRPr="00CC4521">
        <w:rPr>
          <w:rFonts w:ascii="Times New Roman" w:hAnsi="Times New Roman" w:cs="Times New Roman"/>
          <w:i/>
          <w:color w:val="FF0000"/>
        </w:rPr>
        <w:t>b</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ab/>
      </w:r>
      <w:r w:rsidR="008A2C7D" w:rsidRPr="00CC4521">
        <w:rPr>
          <w:color w:val="FF0000"/>
        </w:rPr>
        <w:t></w:t>
      </w:r>
      <w:r w:rsidR="008A2C7D" w:rsidRPr="00CC4521">
        <w:rPr>
          <w:color w:val="FF0000"/>
        </w:rPr>
        <w:t></w:t>
      </w:r>
      <w:r w:rsidR="008A2C7D" w:rsidRPr="00CC4521">
        <w:rPr>
          <w:color w:val="FF0000"/>
        </w:rPr>
        <w:t></w:t>
      </w:r>
    </w:p>
    <w:p w14:paraId="66E7FDAA" w14:textId="77777777" w:rsidR="009303D9" w:rsidRPr="00CC4521" w:rsidRDefault="009303D9" w:rsidP="00E7596C">
      <w:pPr>
        <w:pStyle w:val="Textoindependiente"/>
        <w:rPr>
          <w:color w:val="FF0000"/>
        </w:rPr>
      </w:pPr>
      <w:r w:rsidRPr="00CC4521">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Pr="00CC4521" w:rsidRDefault="009303D9" w:rsidP="00ED0149">
      <w:pPr>
        <w:pStyle w:val="Ttulo2"/>
        <w:rPr>
          <w:color w:val="FF0000"/>
        </w:rPr>
      </w:pPr>
      <w:r w:rsidRPr="00CC4521">
        <w:rPr>
          <w:color w:val="FF0000"/>
        </w:rPr>
        <w:t>Some Common Mistakes</w:t>
      </w:r>
    </w:p>
    <w:p w14:paraId="7EF4385E" w14:textId="77777777" w:rsidR="009303D9" w:rsidRPr="00CC4521" w:rsidRDefault="009303D9" w:rsidP="00E7596C">
      <w:pPr>
        <w:pStyle w:val="bulletlist"/>
        <w:rPr>
          <w:color w:val="FF0000"/>
        </w:rPr>
      </w:pPr>
      <w:r w:rsidRPr="00CC4521">
        <w:rPr>
          <w:color w:val="FF0000"/>
        </w:rPr>
        <w:t>The word “data” is plural, not singular.</w:t>
      </w:r>
    </w:p>
    <w:p w14:paraId="7A237A09" w14:textId="77777777" w:rsidR="009303D9" w:rsidRPr="00CC4521" w:rsidRDefault="009303D9" w:rsidP="00E7596C">
      <w:pPr>
        <w:pStyle w:val="bulletlist"/>
        <w:rPr>
          <w:color w:val="FF0000"/>
        </w:rPr>
      </w:pPr>
      <w:r w:rsidRPr="00CC4521">
        <w:rPr>
          <w:color w:val="FF0000"/>
        </w:rPr>
        <w:t xml:space="preserve">The subscript for the permeability of vacuum </w:t>
      </w:r>
      <w:r w:rsidRPr="00CC4521">
        <w:rPr>
          <w:rFonts w:ascii="Symbol" w:hAnsi="Symbol" w:cs="Symbol"/>
          <w:i/>
          <w:iCs/>
          <w:snapToGrid w:val="0"/>
          <w:color w:val="FF0000"/>
        </w:rPr>
        <w:t></w:t>
      </w:r>
      <w:r w:rsidRPr="00CC4521">
        <w:rPr>
          <w:color w:val="FF0000"/>
          <w:vertAlign w:val="subscript"/>
        </w:rPr>
        <w:t>0</w:t>
      </w:r>
      <w:r w:rsidRPr="00CC4521">
        <w:rPr>
          <w:color w:val="FF0000"/>
        </w:rPr>
        <w:t>, and other common scientific constants, is zero with subscript formatting, not a lowercase letter “o”.</w:t>
      </w:r>
    </w:p>
    <w:p w14:paraId="3E0DB045" w14:textId="77777777" w:rsidR="009303D9" w:rsidRPr="00CC4521" w:rsidRDefault="009303D9" w:rsidP="00E7596C">
      <w:pPr>
        <w:pStyle w:val="bulletlist"/>
        <w:rPr>
          <w:color w:val="FF0000"/>
        </w:rPr>
      </w:pPr>
      <w:r w:rsidRPr="00CC4521">
        <w:rPr>
          <w:color w:val="FF0000"/>
        </w:rPr>
        <w:t xml:space="preserve">In American </w:t>
      </w:r>
      <w:r w:rsidR="002850E3" w:rsidRPr="00CC4521">
        <w:rPr>
          <w:color w:val="FF0000"/>
        </w:rPr>
        <w:t>English, commas, semi</w:t>
      </w:r>
      <w:r w:rsidRPr="00CC4521">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CC4521" w:rsidRDefault="009303D9" w:rsidP="00E7596C">
      <w:pPr>
        <w:pStyle w:val="bulletlist"/>
        <w:rPr>
          <w:color w:val="FF0000"/>
        </w:rPr>
      </w:pPr>
      <w:r w:rsidRPr="00CC4521">
        <w:rPr>
          <w:color w:val="FF0000"/>
        </w:rPr>
        <w:t>A graph within a graph is an “inset”, not an “insert”. The word alternatively is preferred to the word “alternately” (unless you really mean something that alternates).</w:t>
      </w:r>
    </w:p>
    <w:p w14:paraId="040CDCC1" w14:textId="77777777" w:rsidR="009303D9" w:rsidRPr="00CC4521" w:rsidRDefault="009303D9" w:rsidP="00E7596C">
      <w:pPr>
        <w:pStyle w:val="bulletlist"/>
        <w:rPr>
          <w:color w:val="FF0000"/>
        </w:rPr>
      </w:pPr>
      <w:r w:rsidRPr="00CC4521">
        <w:rPr>
          <w:color w:val="FF0000"/>
        </w:rPr>
        <w:t>Do not use the word “essentially” to mean “approximately” or “effectively”.</w:t>
      </w:r>
    </w:p>
    <w:p w14:paraId="7C7D93D4" w14:textId="77777777" w:rsidR="009303D9" w:rsidRPr="00CC4521" w:rsidRDefault="009303D9" w:rsidP="00E7596C">
      <w:pPr>
        <w:pStyle w:val="bulletlist"/>
        <w:rPr>
          <w:color w:val="FF0000"/>
        </w:rPr>
      </w:pPr>
      <w:r w:rsidRPr="00CC4521">
        <w:rPr>
          <w:color w:val="FF0000"/>
        </w:rPr>
        <w:t>In your paper title, if the words “that uses” can accurately replace the word “using”, capitalize the “u”; if not, keep using lower-cased.</w:t>
      </w:r>
    </w:p>
    <w:p w14:paraId="789D234C" w14:textId="77777777" w:rsidR="009303D9" w:rsidRPr="00CC4521" w:rsidRDefault="009303D9" w:rsidP="00E7596C">
      <w:pPr>
        <w:pStyle w:val="bulletlist"/>
        <w:rPr>
          <w:color w:val="FF0000"/>
        </w:rPr>
      </w:pPr>
      <w:r w:rsidRPr="00CC4521">
        <w:rPr>
          <w:color w:val="FF0000"/>
        </w:rPr>
        <w:t xml:space="preserve">Be aware of the different meanings of the homophones “affect” and “effect”, “complement” and </w:t>
      </w:r>
      <w:r w:rsidRPr="00CC4521">
        <w:rPr>
          <w:color w:val="FF0000"/>
        </w:rPr>
        <w:lastRenderedPageBreak/>
        <w:t>“compliment”, “discreet” and “discrete”, “principal” and “principle”.</w:t>
      </w:r>
    </w:p>
    <w:p w14:paraId="3F602168" w14:textId="77777777" w:rsidR="009303D9" w:rsidRPr="00CC4521" w:rsidRDefault="009303D9" w:rsidP="00E7596C">
      <w:pPr>
        <w:pStyle w:val="bulletlist"/>
        <w:rPr>
          <w:color w:val="FF0000"/>
        </w:rPr>
      </w:pPr>
      <w:r w:rsidRPr="00CC4521">
        <w:rPr>
          <w:color w:val="FF0000"/>
        </w:rPr>
        <w:t>Do not confuse “imply” and “infer”.</w:t>
      </w:r>
    </w:p>
    <w:p w14:paraId="65EE63ED" w14:textId="77777777" w:rsidR="009303D9" w:rsidRPr="00CC4521" w:rsidRDefault="009303D9" w:rsidP="00E7596C">
      <w:pPr>
        <w:pStyle w:val="bulletlist"/>
        <w:rPr>
          <w:color w:val="FF0000"/>
        </w:rPr>
      </w:pPr>
      <w:r w:rsidRPr="00CC4521">
        <w:rPr>
          <w:color w:val="FF0000"/>
        </w:rPr>
        <w:t>The prefix “non” is not a word; it should be joined to the word it modifies, usually without a hyphen.</w:t>
      </w:r>
    </w:p>
    <w:p w14:paraId="057C7070" w14:textId="77777777" w:rsidR="009303D9" w:rsidRPr="00CC4521" w:rsidRDefault="009303D9" w:rsidP="00E7596C">
      <w:pPr>
        <w:pStyle w:val="bulletlist"/>
        <w:rPr>
          <w:color w:val="FF0000"/>
        </w:rPr>
      </w:pPr>
      <w:r w:rsidRPr="00CC4521">
        <w:rPr>
          <w:color w:val="FF0000"/>
        </w:rPr>
        <w:t>There is no period after the “et” in the Latin abbreviation “et al.”.</w:t>
      </w:r>
    </w:p>
    <w:p w14:paraId="11F23D66" w14:textId="77777777" w:rsidR="009303D9" w:rsidRPr="00CC4521" w:rsidRDefault="009303D9" w:rsidP="00E7596C">
      <w:pPr>
        <w:pStyle w:val="bulletlist"/>
        <w:rPr>
          <w:color w:val="FF0000"/>
        </w:rPr>
      </w:pPr>
      <w:r w:rsidRPr="00CC4521">
        <w:rPr>
          <w:color w:val="FF0000"/>
        </w:rPr>
        <w:t>The abbreviation “i.e.” means “that is”, and the abbreviation “e.g.” means “for example”.</w:t>
      </w:r>
    </w:p>
    <w:p w14:paraId="152A3B30" w14:textId="77777777" w:rsidR="009303D9" w:rsidRPr="00CC4521" w:rsidRDefault="009303D9" w:rsidP="00E7596C">
      <w:pPr>
        <w:pStyle w:val="Textoindependiente"/>
        <w:rPr>
          <w:color w:val="FF0000"/>
        </w:rPr>
      </w:pPr>
      <w:r w:rsidRPr="00CC4521">
        <w:rPr>
          <w:color w:val="FF0000"/>
        </w:rPr>
        <w:t>An excellent style manual for science writers is [7].</w:t>
      </w:r>
    </w:p>
    <w:p w14:paraId="102D5EB5" w14:textId="77777777" w:rsidR="009303D9" w:rsidRPr="00CC4521" w:rsidRDefault="009303D9" w:rsidP="006B6B66">
      <w:pPr>
        <w:pStyle w:val="Ttulo1"/>
        <w:rPr>
          <w:color w:val="FF0000"/>
        </w:rPr>
      </w:pPr>
      <w:r w:rsidRPr="00CC4521">
        <w:rPr>
          <w:color w:val="FF0000"/>
        </w:rPr>
        <w:t>Using the Template</w:t>
      </w:r>
    </w:p>
    <w:p w14:paraId="3796F70F" w14:textId="77777777" w:rsidR="009303D9" w:rsidRPr="00CC4521" w:rsidRDefault="009303D9" w:rsidP="00E7596C">
      <w:pPr>
        <w:pStyle w:val="Textoindependiente"/>
        <w:rPr>
          <w:color w:val="FF0000"/>
        </w:rPr>
      </w:pPr>
      <w:r w:rsidRPr="00CC4521">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90C1DB" w14:textId="77777777" w:rsidR="009303D9" w:rsidRPr="00CC4521" w:rsidRDefault="009303D9" w:rsidP="00ED0149">
      <w:pPr>
        <w:pStyle w:val="Ttulo2"/>
        <w:rPr>
          <w:color w:val="FF0000"/>
        </w:rPr>
      </w:pPr>
      <w:r w:rsidRPr="00CC4521">
        <w:rPr>
          <w:color w:val="FF0000"/>
        </w:rPr>
        <w:t>Authors and Affiliations</w:t>
      </w:r>
    </w:p>
    <w:p w14:paraId="0D69CC5F" w14:textId="77777777" w:rsidR="009303D9" w:rsidRPr="00CC4521" w:rsidRDefault="009303D9" w:rsidP="00E7596C">
      <w:pPr>
        <w:pStyle w:val="Textoindependiente"/>
        <w:rPr>
          <w:color w:val="FF0000"/>
        </w:rPr>
      </w:pPr>
      <w:r w:rsidRPr="00CC4521">
        <w:rPr>
          <w:b/>
          <w:color w:val="FF0000"/>
        </w:rPr>
        <w:t xml:space="preserve">The template is </w:t>
      </w:r>
      <w:r w:rsidR="007D6232" w:rsidRPr="00CC4521">
        <w:rPr>
          <w:b/>
          <w:color w:val="FF0000"/>
        </w:rPr>
        <w:t>designed</w:t>
      </w:r>
      <w:r w:rsidR="00D76668" w:rsidRPr="00CC4521">
        <w:rPr>
          <w:b/>
          <w:color w:val="FF0000"/>
          <w:lang w:val="en-US"/>
        </w:rPr>
        <w:t xml:space="preserve"> for,</w:t>
      </w:r>
      <w:r w:rsidR="007D6232" w:rsidRPr="00CC4521">
        <w:rPr>
          <w:b/>
          <w:color w:val="FF0000"/>
        </w:rPr>
        <w:t xml:space="preserve"> but not limited to</w:t>
      </w:r>
      <w:r w:rsidR="00D76668" w:rsidRPr="00CC4521">
        <w:rPr>
          <w:b/>
          <w:color w:val="FF0000"/>
          <w:lang w:val="en-US"/>
        </w:rPr>
        <w:t>,</w:t>
      </w:r>
      <w:r w:rsidR="00354FCF" w:rsidRPr="00CC4521">
        <w:rPr>
          <w:b/>
          <w:color w:val="FF0000"/>
          <w:lang w:val="en-US"/>
        </w:rPr>
        <w:t xml:space="preserve"> </w:t>
      </w:r>
      <w:r w:rsidR="002850E3" w:rsidRPr="00CC4521">
        <w:rPr>
          <w:b/>
          <w:color w:val="FF0000"/>
          <w:lang w:val="en-US"/>
        </w:rPr>
        <w:t>six</w:t>
      </w:r>
      <w:r w:rsidR="00354FCF" w:rsidRPr="00CC4521">
        <w:rPr>
          <w:b/>
          <w:color w:val="FF0000"/>
          <w:lang w:val="en-US"/>
        </w:rPr>
        <w:t xml:space="preserve"> authors.</w:t>
      </w:r>
      <w:r w:rsidR="00354FCF" w:rsidRPr="00CC4521">
        <w:rPr>
          <w:color w:val="FF0000"/>
          <w:lang w:val="en-US"/>
        </w:rPr>
        <w:t xml:space="preserve"> </w:t>
      </w:r>
      <w:r w:rsidR="007D6232" w:rsidRPr="00CC4521">
        <w:rPr>
          <w:color w:val="FF0000"/>
          <w:lang w:val="en-US"/>
        </w:rPr>
        <w:t xml:space="preserve">A minimum of one author is required for all conference articles. </w:t>
      </w:r>
      <w:r w:rsidR="00D7522C" w:rsidRPr="00CC4521">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C4521">
        <w:rPr>
          <w:color w:val="FF0000"/>
          <w:lang w:val="en-US"/>
        </w:rPr>
        <w:t xml:space="preserve"> </w:t>
      </w:r>
      <w:r w:rsidRPr="00CC4521">
        <w:rPr>
          <w:color w:val="FF0000"/>
        </w:rPr>
        <w:t>Please keep your affiliations as succinct as possible (for example, do not differentiate among departments of the same organization).</w:t>
      </w:r>
    </w:p>
    <w:p w14:paraId="2ED21BE0" w14:textId="77777777" w:rsidR="002850E3" w:rsidRPr="00CC4521" w:rsidRDefault="002850E3" w:rsidP="00794804">
      <w:pPr>
        <w:pStyle w:val="Ttulo3"/>
        <w:rPr>
          <w:color w:val="FF0000"/>
        </w:rPr>
      </w:pPr>
      <w:r w:rsidRPr="00CC4521">
        <w:rPr>
          <w:color w:val="FF0000"/>
        </w:rPr>
        <w:t xml:space="preserve">For papers with more than six authors: </w:t>
      </w:r>
      <w:r w:rsidRPr="00CC4521">
        <w:rPr>
          <w:i w:val="0"/>
          <w:color w:val="FF0000"/>
        </w:rPr>
        <w:t>Add author names horizontally, moving to a third row if needed for more than 8 authors.</w:t>
      </w:r>
    </w:p>
    <w:p w14:paraId="4D841F2A" w14:textId="77777777" w:rsidR="009303D9" w:rsidRPr="00CC4521" w:rsidRDefault="009303D9" w:rsidP="00794804">
      <w:pPr>
        <w:pStyle w:val="Ttulo3"/>
        <w:rPr>
          <w:color w:val="FF0000"/>
        </w:rPr>
      </w:pPr>
      <w:r w:rsidRPr="00CC4521">
        <w:rPr>
          <w:color w:val="FF0000"/>
        </w:rPr>
        <w:t xml:space="preserve">For </w:t>
      </w:r>
      <w:r w:rsidR="00354FCF" w:rsidRPr="00CC4521">
        <w:rPr>
          <w:color w:val="FF0000"/>
        </w:rPr>
        <w:t xml:space="preserve">papers with less than </w:t>
      </w:r>
      <w:r w:rsidR="002850E3" w:rsidRPr="00CC4521">
        <w:rPr>
          <w:color w:val="FF0000"/>
        </w:rPr>
        <w:t>six</w:t>
      </w:r>
      <w:r w:rsidR="00354FCF" w:rsidRPr="00CC4521">
        <w:rPr>
          <w:color w:val="FF0000"/>
        </w:rPr>
        <w:t xml:space="preserve"> authors</w:t>
      </w:r>
      <w:r w:rsidRPr="00CC4521">
        <w:rPr>
          <w:color w:val="FF0000"/>
        </w:rPr>
        <w:t xml:space="preserve">: </w:t>
      </w:r>
      <w:r w:rsidRPr="00CC4521">
        <w:rPr>
          <w:i w:val="0"/>
          <w:color w:val="FF0000"/>
        </w:rPr>
        <w:t>To change the default, adjust the template as follows.</w:t>
      </w:r>
    </w:p>
    <w:p w14:paraId="60AC7056" w14:textId="77777777" w:rsidR="009303D9" w:rsidRPr="00CC4521" w:rsidRDefault="009303D9" w:rsidP="00794804">
      <w:pPr>
        <w:pStyle w:val="Ttulo4"/>
        <w:rPr>
          <w:color w:val="FF0000"/>
        </w:rPr>
      </w:pPr>
      <w:r w:rsidRPr="00CC4521">
        <w:rPr>
          <w:color w:val="FF0000"/>
        </w:rPr>
        <w:t xml:space="preserve">Selection: </w:t>
      </w:r>
      <w:r w:rsidRPr="00CC4521">
        <w:rPr>
          <w:i w:val="0"/>
          <w:color w:val="FF0000"/>
        </w:rPr>
        <w:t>Highlight all author and affiliation lines.</w:t>
      </w:r>
    </w:p>
    <w:p w14:paraId="525E8A87" w14:textId="77777777" w:rsidR="009303D9" w:rsidRPr="00CC4521" w:rsidRDefault="009303D9" w:rsidP="00794804">
      <w:pPr>
        <w:pStyle w:val="Ttulo4"/>
        <w:rPr>
          <w:color w:val="FF0000"/>
        </w:rPr>
      </w:pPr>
      <w:r w:rsidRPr="00CC4521">
        <w:rPr>
          <w:color w:val="FF0000"/>
        </w:rPr>
        <w:t xml:space="preserve">Change number of columns: </w:t>
      </w:r>
      <w:r w:rsidRPr="00CC4521">
        <w:rPr>
          <w:i w:val="0"/>
          <w:color w:val="FF0000"/>
        </w:rPr>
        <w:t xml:space="preserve">Select the Columns icon from the MS Word Standard toolbar and then select </w:t>
      </w:r>
      <w:r w:rsidR="00354FCF" w:rsidRPr="00CC4521">
        <w:rPr>
          <w:i w:val="0"/>
          <w:color w:val="FF0000"/>
        </w:rPr>
        <w:t>the correct number of columns</w:t>
      </w:r>
      <w:r w:rsidRPr="00CC4521">
        <w:rPr>
          <w:i w:val="0"/>
          <w:color w:val="FF0000"/>
        </w:rPr>
        <w:t xml:space="preserve"> from the selection palette.</w:t>
      </w:r>
    </w:p>
    <w:p w14:paraId="0FF53D7B" w14:textId="77777777" w:rsidR="007D6232" w:rsidRPr="00CC4521" w:rsidRDefault="009303D9" w:rsidP="007D6232">
      <w:pPr>
        <w:pStyle w:val="Ttulo4"/>
        <w:rPr>
          <w:i w:val="0"/>
          <w:color w:val="FF0000"/>
        </w:rPr>
      </w:pPr>
      <w:r w:rsidRPr="00CC4521">
        <w:rPr>
          <w:color w:val="FF0000"/>
        </w:rPr>
        <w:t xml:space="preserve">Deletion: </w:t>
      </w:r>
      <w:r w:rsidRPr="00CC4521">
        <w:rPr>
          <w:i w:val="0"/>
          <w:color w:val="FF0000"/>
        </w:rPr>
        <w:t xml:space="preserve">Delete the author and affiliation lines for the </w:t>
      </w:r>
      <w:r w:rsidR="00354FCF" w:rsidRPr="00CC4521">
        <w:rPr>
          <w:i w:val="0"/>
          <w:color w:val="FF0000"/>
        </w:rPr>
        <w:t>extra authors.</w:t>
      </w:r>
    </w:p>
    <w:p w14:paraId="4E444264" w14:textId="77777777" w:rsidR="006F6D3D" w:rsidRPr="00CC4521" w:rsidRDefault="006F6D3D" w:rsidP="006F6D3D">
      <w:pPr>
        <w:jc w:val="start"/>
        <w:rPr>
          <w:i/>
          <w:iCs/>
          <w:noProof/>
          <w:color w:val="FF0000"/>
        </w:rPr>
      </w:pPr>
    </w:p>
    <w:p w14:paraId="2BB3E4B3" w14:textId="77777777" w:rsidR="009303D9" w:rsidRPr="00CC4521" w:rsidRDefault="009303D9" w:rsidP="00ED0149">
      <w:pPr>
        <w:pStyle w:val="Ttulo2"/>
        <w:rPr>
          <w:color w:val="FF0000"/>
        </w:rPr>
      </w:pPr>
      <w:r w:rsidRPr="00CC4521">
        <w:rPr>
          <w:color w:val="FF0000"/>
        </w:rPr>
        <w:t>Identify the Headings</w:t>
      </w:r>
    </w:p>
    <w:p w14:paraId="2F596FDC" w14:textId="77777777" w:rsidR="009303D9" w:rsidRPr="00CC4521" w:rsidRDefault="009303D9" w:rsidP="00E7596C">
      <w:pPr>
        <w:pStyle w:val="Textoindependiente"/>
        <w:rPr>
          <w:color w:val="FF0000"/>
        </w:rPr>
      </w:pPr>
      <w:r w:rsidRPr="00CC4521">
        <w:rPr>
          <w:color w:val="FF0000"/>
        </w:rPr>
        <w:t>Headings, or heads, are organizational devices that guide the reader through your paper. There are two types: component heads and text heads.</w:t>
      </w:r>
    </w:p>
    <w:p w14:paraId="152513AE" w14:textId="77777777" w:rsidR="009303D9" w:rsidRPr="00CC4521" w:rsidRDefault="009303D9" w:rsidP="00E7596C">
      <w:pPr>
        <w:pStyle w:val="Textoindependiente"/>
        <w:rPr>
          <w:color w:val="FF0000"/>
        </w:rPr>
      </w:pPr>
      <w:r w:rsidRPr="00CC4521">
        <w:rPr>
          <w:color w:val="FF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CC4521" w:rsidRDefault="009303D9" w:rsidP="00E7596C">
      <w:pPr>
        <w:pStyle w:val="Textoindependiente"/>
        <w:rPr>
          <w:color w:val="FF0000"/>
        </w:rPr>
      </w:pPr>
      <w:r w:rsidRPr="00CC4521">
        <w:rPr>
          <w:color w:val="FF0000"/>
        </w:rPr>
        <w:t xml:space="preserve">Text heads organize the topics on a relational, hierarchical basis. For example, the paper title is the primary text head </w:t>
      </w:r>
      <w:r w:rsidRPr="00CC4521">
        <w:rPr>
          <w:color w:val="FF0000"/>
        </w:rPr>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Pr="00CC4521" w:rsidRDefault="009303D9" w:rsidP="00ED0149">
      <w:pPr>
        <w:pStyle w:val="Ttulo2"/>
        <w:rPr>
          <w:color w:val="FF0000"/>
        </w:rPr>
      </w:pPr>
      <w:r w:rsidRPr="00CC4521">
        <w:rPr>
          <w:color w:val="FF0000"/>
        </w:rPr>
        <w:t>Figures and Tables</w:t>
      </w:r>
    </w:p>
    <w:p w14:paraId="4560DD2E" w14:textId="77777777" w:rsidR="009303D9" w:rsidRPr="00CC4521" w:rsidRDefault="0004781E" w:rsidP="00FA4C32">
      <w:pPr>
        <w:pStyle w:val="Ttulo4"/>
        <w:rPr>
          <w:color w:val="FF0000"/>
        </w:rPr>
      </w:pPr>
      <w:r w:rsidRPr="00CC4521">
        <w:rPr>
          <w:color w:val="FF0000"/>
        </w:rPr>
        <w:t xml:space="preserve"> </w:t>
      </w:r>
      <w:r w:rsidR="009303D9" w:rsidRPr="00CC4521">
        <w:rPr>
          <w:color w:val="FF0000"/>
        </w:rPr>
        <w:t xml:space="preserve">Positioning Figures and Tables: </w:t>
      </w:r>
      <w:r w:rsidR="009303D9" w:rsidRPr="00CC4521">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CC4521" w:rsidRDefault="009303D9">
      <w:pPr>
        <w:pStyle w:val="tablehead"/>
        <w:rPr>
          <w:color w:val="FF0000"/>
        </w:rPr>
      </w:pPr>
      <w:r w:rsidRPr="00CC452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CC4521" w:rsidRPr="00CC4521" w14:paraId="4EDE5BEF" w14:textId="77777777">
        <w:trPr>
          <w:cantSplit/>
          <w:trHeight w:val="240"/>
          <w:tblHeader/>
          <w:jc w:val="center"/>
        </w:trPr>
        <w:tc>
          <w:tcPr>
            <w:tcW w:w="36pt" w:type="dxa"/>
            <w:vMerge w:val="restart"/>
            <w:vAlign w:val="center"/>
          </w:tcPr>
          <w:p w14:paraId="3C349ADD" w14:textId="77777777" w:rsidR="009303D9" w:rsidRPr="00CC4521" w:rsidRDefault="009303D9">
            <w:pPr>
              <w:pStyle w:val="tablecolhead"/>
              <w:rPr>
                <w:color w:val="FF0000"/>
              </w:rPr>
            </w:pPr>
            <w:r w:rsidRPr="00CC4521">
              <w:rPr>
                <w:color w:val="FF0000"/>
              </w:rPr>
              <w:t>Table Head</w:t>
            </w:r>
          </w:p>
        </w:tc>
        <w:tc>
          <w:tcPr>
            <w:tcW w:w="207pt" w:type="dxa"/>
            <w:gridSpan w:val="3"/>
            <w:vAlign w:val="center"/>
          </w:tcPr>
          <w:p w14:paraId="4925EC12" w14:textId="77777777" w:rsidR="009303D9" w:rsidRPr="00CC4521" w:rsidRDefault="009303D9">
            <w:pPr>
              <w:pStyle w:val="tablecolhead"/>
              <w:rPr>
                <w:color w:val="FF0000"/>
              </w:rPr>
            </w:pPr>
            <w:r w:rsidRPr="00CC4521">
              <w:rPr>
                <w:color w:val="FF0000"/>
              </w:rPr>
              <w:t>Table Column Head</w:t>
            </w:r>
          </w:p>
        </w:tc>
      </w:tr>
      <w:tr w:rsidR="00CC4521" w:rsidRPr="00CC4521" w14:paraId="417C6963" w14:textId="77777777">
        <w:trPr>
          <w:cantSplit/>
          <w:trHeight w:val="240"/>
          <w:tblHeader/>
          <w:jc w:val="center"/>
        </w:trPr>
        <w:tc>
          <w:tcPr>
            <w:tcW w:w="36pt" w:type="dxa"/>
            <w:vMerge/>
          </w:tcPr>
          <w:p w14:paraId="4379C128" w14:textId="77777777" w:rsidR="009303D9" w:rsidRPr="00CC4521" w:rsidRDefault="009303D9">
            <w:pPr>
              <w:rPr>
                <w:color w:val="FF0000"/>
                <w:sz w:val="16"/>
                <w:szCs w:val="16"/>
              </w:rPr>
            </w:pPr>
          </w:p>
        </w:tc>
        <w:tc>
          <w:tcPr>
            <w:tcW w:w="117pt" w:type="dxa"/>
            <w:vAlign w:val="center"/>
          </w:tcPr>
          <w:p w14:paraId="30F3F380" w14:textId="77777777" w:rsidR="009303D9" w:rsidRPr="00CC4521" w:rsidRDefault="009303D9">
            <w:pPr>
              <w:pStyle w:val="tablecolsubhead"/>
              <w:rPr>
                <w:color w:val="FF0000"/>
              </w:rPr>
            </w:pPr>
            <w:r w:rsidRPr="00CC4521">
              <w:rPr>
                <w:color w:val="FF0000"/>
              </w:rPr>
              <w:t>Table column subhead</w:t>
            </w:r>
          </w:p>
        </w:tc>
        <w:tc>
          <w:tcPr>
            <w:tcW w:w="45pt" w:type="dxa"/>
            <w:vAlign w:val="center"/>
          </w:tcPr>
          <w:p w14:paraId="19D1326B" w14:textId="77777777" w:rsidR="009303D9" w:rsidRPr="00CC4521" w:rsidRDefault="009303D9">
            <w:pPr>
              <w:pStyle w:val="tablecolsubhead"/>
              <w:rPr>
                <w:color w:val="FF0000"/>
              </w:rPr>
            </w:pPr>
            <w:r w:rsidRPr="00CC4521">
              <w:rPr>
                <w:color w:val="FF0000"/>
              </w:rPr>
              <w:t>Subhead</w:t>
            </w:r>
          </w:p>
        </w:tc>
        <w:tc>
          <w:tcPr>
            <w:tcW w:w="45pt" w:type="dxa"/>
            <w:vAlign w:val="center"/>
          </w:tcPr>
          <w:p w14:paraId="09880033" w14:textId="77777777" w:rsidR="009303D9" w:rsidRPr="00CC4521" w:rsidRDefault="009303D9">
            <w:pPr>
              <w:pStyle w:val="tablecolsubhead"/>
              <w:rPr>
                <w:color w:val="FF0000"/>
              </w:rPr>
            </w:pPr>
            <w:r w:rsidRPr="00CC4521">
              <w:rPr>
                <w:color w:val="FF0000"/>
              </w:rPr>
              <w:t>Subhead</w:t>
            </w:r>
          </w:p>
        </w:tc>
      </w:tr>
      <w:tr w:rsidR="00CC4521" w:rsidRPr="00CC4521" w14:paraId="7C74CC39" w14:textId="77777777">
        <w:trPr>
          <w:trHeight w:val="320"/>
          <w:jc w:val="center"/>
        </w:trPr>
        <w:tc>
          <w:tcPr>
            <w:tcW w:w="36pt" w:type="dxa"/>
            <w:vAlign w:val="center"/>
          </w:tcPr>
          <w:p w14:paraId="5CE3D208" w14:textId="77777777" w:rsidR="009303D9" w:rsidRPr="00CC4521" w:rsidRDefault="009303D9">
            <w:pPr>
              <w:pStyle w:val="tablecopy"/>
              <w:rPr>
                <w:color w:val="FF0000"/>
                <w:sz w:val="8"/>
                <w:szCs w:val="8"/>
              </w:rPr>
            </w:pPr>
            <w:r w:rsidRPr="00CC4521">
              <w:rPr>
                <w:color w:val="FF0000"/>
              </w:rPr>
              <w:t>copy</w:t>
            </w:r>
          </w:p>
        </w:tc>
        <w:tc>
          <w:tcPr>
            <w:tcW w:w="117pt" w:type="dxa"/>
            <w:vAlign w:val="center"/>
          </w:tcPr>
          <w:p w14:paraId="2AFD594B" w14:textId="77777777" w:rsidR="009303D9" w:rsidRPr="00CC4521" w:rsidRDefault="009303D9">
            <w:pPr>
              <w:pStyle w:val="tablecopy"/>
              <w:rPr>
                <w:color w:val="FF0000"/>
              </w:rPr>
            </w:pPr>
            <w:r w:rsidRPr="00CC4521">
              <w:rPr>
                <w:color w:val="FF0000"/>
              </w:rPr>
              <w:t>More table copy</w:t>
            </w:r>
            <w:r w:rsidRPr="00CC4521">
              <w:rPr>
                <w:color w:val="FF0000"/>
                <w:vertAlign w:val="superscript"/>
              </w:rPr>
              <w:t>a</w:t>
            </w:r>
          </w:p>
        </w:tc>
        <w:tc>
          <w:tcPr>
            <w:tcW w:w="45pt" w:type="dxa"/>
            <w:vAlign w:val="center"/>
          </w:tcPr>
          <w:p w14:paraId="54576AA9" w14:textId="77777777" w:rsidR="009303D9" w:rsidRPr="00CC4521" w:rsidRDefault="009303D9">
            <w:pPr>
              <w:rPr>
                <w:color w:val="FF0000"/>
                <w:sz w:val="16"/>
                <w:szCs w:val="16"/>
              </w:rPr>
            </w:pPr>
          </w:p>
        </w:tc>
        <w:tc>
          <w:tcPr>
            <w:tcW w:w="45pt" w:type="dxa"/>
            <w:vAlign w:val="center"/>
          </w:tcPr>
          <w:p w14:paraId="38A3BC1F" w14:textId="77777777" w:rsidR="009303D9" w:rsidRPr="00CC4521" w:rsidRDefault="009303D9">
            <w:pPr>
              <w:rPr>
                <w:color w:val="FF0000"/>
                <w:sz w:val="16"/>
                <w:szCs w:val="16"/>
              </w:rPr>
            </w:pPr>
          </w:p>
        </w:tc>
      </w:tr>
    </w:tbl>
    <w:p w14:paraId="27CB942E" w14:textId="77777777" w:rsidR="009303D9" w:rsidRPr="00CC4521" w:rsidRDefault="009303D9" w:rsidP="005E2800">
      <w:pPr>
        <w:pStyle w:val="tablefootnote"/>
        <w:rPr>
          <w:color w:val="FF0000"/>
        </w:rPr>
      </w:pPr>
      <w:r w:rsidRPr="00CC4521">
        <w:rPr>
          <w:color w:val="FF0000"/>
        </w:rPr>
        <w:t>Sample of a Table footnote. (</w:t>
      </w:r>
      <w:r w:rsidRPr="00CC4521">
        <w:rPr>
          <w:i/>
          <w:color w:val="FF0000"/>
        </w:rPr>
        <w:t>Table footnote</w:t>
      </w:r>
      <w:r w:rsidRPr="00CC4521">
        <w:rPr>
          <w:color w:val="FF0000"/>
        </w:rPr>
        <w:t>)</w:t>
      </w:r>
    </w:p>
    <w:p w14:paraId="48006AB9" w14:textId="77777777" w:rsidR="005B0344" w:rsidRPr="00CC4521" w:rsidRDefault="005B0344" w:rsidP="003A19E2">
      <w:pPr>
        <w:pStyle w:val="figurecaption"/>
        <w:rPr>
          <w:color w:val="FF0000"/>
        </w:rPr>
      </w:pPr>
      <w:r w:rsidRPr="00CC4521">
        <w:rPr>
          <w:color w:val="FF0000"/>
        </w:rPr>
        <w:t xml:space="preserve">Example of a figure caption. </w:t>
      </w:r>
      <w:r w:rsidRPr="00CC4521">
        <w:rPr>
          <w:iCs/>
          <w:color w:val="FF0000"/>
        </w:rPr>
        <w:t>(</w:t>
      </w:r>
      <w:r w:rsidRPr="00CC4521">
        <w:rPr>
          <w:i/>
          <w:iCs/>
          <w:color w:val="FF0000"/>
        </w:rPr>
        <w:t>figure caption</w:t>
      </w:r>
      <w:r w:rsidRPr="00CC4521">
        <w:rPr>
          <w:iCs/>
          <w:color w:val="FF0000"/>
        </w:rPr>
        <w:t>)</w:t>
      </w:r>
    </w:p>
    <w:p w14:paraId="530B1605" w14:textId="77777777" w:rsidR="0080791D" w:rsidRPr="00CC4521" w:rsidRDefault="009303D9" w:rsidP="00E7596C">
      <w:pPr>
        <w:pStyle w:val="Textoindependiente"/>
        <w:rPr>
          <w:color w:val="FF0000"/>
        </w:rPr>
      </w:pPr>
      <w:r w:rsidRPr="00CC4521">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C4521">
        <w:rPr>
          <w:color w:val="FF0000"/>
        </w:rPr>
        <w:t xml:space="preserve"> with a ratio of quantities and units. For example, write “Temperature (K)”, not “Temperature/K”.</w:t>
      </w:r>
    </w:p>
    <w:p w14:paraId="6B589D59" w14:textId="77777777" w:rsidR="0080791D" w:rsidRPr="00CC4521" w:rsidRDefault="0080791D" w:rsidP="0080791D">
      <w:pPr>
        <w:pStyle w:val="Ttulo5"/>
        <w:rPr>
          <w:color w:val="FF0000"/>
        </w:rPr>
      </w:pPr>
      <w:r w:rsidRPr="00CC4521">
        <w:rPr>
          <w:color w:val="FF0000"/>
        </w:rPr>
        <w:t xml:space="preserve">Acknowledgment </w:t>
      </w:r>
      <w:r w:rsidRPr="00CC4521">
        <w:rPr>
          <w:i/>
          <w:iCs/>
          <w:color w:val="FF0000"/>
        </w:rPr>
        <w:t>(</w:t>
      </w:r>
      <w:r w:rsidRPr="00CC4521">
        <w:rPr>
          <w:i/>
          <w:iCs/>
          <w:smallCaps w:val="0"/>
          <w:color w:val="FF0000"/>
        </w:rPr>
        <w:t>Heading 5</w:t>
      </w:r>
      <w:r w:rsidRPr="00CC4521">
        <w:rPr>
          <w:i/>
          <w:iCs/>
          <w:color w:val="FF0000"/>
        </w:rPr>
        <w:t>)</w:t>
      </w:r>
    </w:p>
    <w:p w14:paraId="41994FE0" w14:textId="77777777" w:rsidR="00575BCA" w:rsidRPr="00CC4521" w:rsidRDefault="0080791D" w:rsidP="00836367">
      <w:pPr>
        <w:pStyle w:val="Textoindependiente"/>
        <w:rPr>
          <w:color w:val="FF0000"/>
        </w:rPr>
      </w:pPr>
      <w:r w:rsidRPr="00CC4521">
        <w:rPr>
          <w:color w:val="FF0000"/>
        </w:rPr>
        <w:t>The preferred spelling of the word “acknowledgment” in America is without an “e” after the “g</w:t>
      </w:r>
      <w:r w:rsidR="00AE3409" w:rsidRPr="00CC4521">
        <w:rPr>
          <w:color w:val="FF0000"/>
        </w:rPr>
        <w:t>”. Avoid the stilted expression “</w:t>
      </w:r>
      <w:proofErr w:type="spellStart"/>
      <w:r w:rsidR="00AE3409" w:rsidRPr="00CC4521">
        <w:rPr>
          <w:color w:val="FF0000"/>
          <w:lang w:val="en-US"/>
        </w:rPr>
        <w:t>o</w:t>
      </w:r>
      <w:r w:rsidRPr="00CC4521">
        <w:rPr>
          <w:color w:val="FF0000"/>
        </w:rPr>
        <w:t>ne</w:t>
      </w:r>
      <w:proofErr w:type="spellEnd"/>
      <w:r w:rsidRPr="00CC4521">
        <w:rPr>
          <w:color w:val="FF0000"/>
        </w:rPr>
        <w:t xml:space="preserve"> of us (R. B. G.) thanks </w:t>
      </w:r>
      <w:r w:rsidR="00AE3409" w:rsidRPr="00CC4521">
        <w:rPr>
          <w:color w:val="FF0000"/>
        </w:rPr>
        <w:t>...</w:t>
      </w:r>
      <w:r w:rsidR="00AE3409" w:rsidRPr="00CC4521">
        <w:rPr>
          <w:color w:val="FF0000"/>
          <w:lang w:val="en-US"/>
        </w:rPr>
        <w:t xml:space="preserve">”.  </w:t>
      </w:r>
      <w:r w:rsidRPr="00CC4521">
        <w:rPr>
          <w:color w:val="FF0000"/>
        </w:rPr>
        <w:t>Instead, try “R. B. G. thanks</w:t>
      </w:r>
      <w:r w:rsidR="00AE3409" w:rsidRPr="00CC4521">
        <w:rPr>
          <w:color w:val="FF0000"/>
        </w:rPr>
        <w:t>...</w:t>
      </w:r>
      <w:r w:rsidRPr="00CC4521">
        <w:rPr>
          <w:color w:val="FF0000"/>
        </w:rPr>
        <w:t>”.</w:t>
      </w:r>
      <w:r w:rsidR="00F03103" w:rsidRPr="00CC4521">
        <w:rPr>
          <w:color w:val="FF0000"/>
          <w:lang w:val="en-US"/>
        </w:rPr>
        <w:t xml:space="preserve"> </w:t>
      </w:r>
      <w:r w:rsidRPr="00CC4521">
        <w:rPr>
          <w:color w:val="FF0000"/>
        </w:rPr>
        <w:t>Put spons</w:t>
      </w:r>
      <w:r w:rsidR="00794804" w:rsidRPr="00CC4521">
        <w:rPr>
          <w:color w:val="FF0000"/>
        </w:rPr>
        <w:t>or acknowledgments in the unnum</w:t>
      </w:r>
      <w:r w:rsidRPr="00CC4521">
        <w:rPr>
          <w:color w:val="FF0000"/>
        </w:rPr>
        <w:t>bered footnote on the first page.</w:t>
      </w:r>
    </w:p>
    <w:p w14:paraId="319A179F" w14:textId="77777777" w:rsidR="009303D9" w:rsidRPr="00CC4521" w:rsidRDefault="009303D9" w:rsidP="00A059B3">
      <w:pPr>
        <w:pStyle w:val="Ttulo5"/>
        <w:rPr>
          <w:color w:val="FF0000"/>
        </w:rPr>
      </w:pPr>
      <w:r w:rsidRPr="00CC4521">
        <w:rPr>
          <w:color w:val="FF0000"/>
        </w:rPr>
        <w:t>References</w:t>
      </w:r>
    </w:p>
    <w:p w14:paraId="7F890108" w14:textId="77777777" w:rsidR="009303D9" w:rsidRPr="00CC4521" w:rsidRDefault="009303D9" w:rsidP="00E7596C">
      <w:pPr>
        <w:pStyle w:val="Textoindependiente"/>
        <w:rPr>
          <w:color w:val="FF0000"/>
        </w:rPr>
      </w:pPr>
      <w:r w:rsidRPr="00CC4521">
        <w:rPr>
          <w:color w:val="FF0000"/>
        </w:rPr>
        <w:t xml:space="preserve">The template will number citations consecutively within brackets [1]. The sentence punctuation follows the bracket [2]. </w:t>
      </w:r>
      <w:r w:rsidRPr="00CC4521">
        <w:rPr>
          <w:color w:val="FF0000"/>
        </w:rPr>
        <w:lastRenderedPageBreak/>
        <w:t>Refer simply to the reference number, as in [3]—do not use “Ref. [3]” or “reference [3]” except at the beginning of a sentence: “Reference [3] was the first</w:t>
      </w:r>
      <w:r w:rsidR="00F03103" w:rsidRPr="00CC4521">
        <w:rPr>
          <w:color w:val="FF0000"/>
          <w:lang w:val="en-US"/>
        </w:rPr>
        <w:t xml:space="preserve"> </w:t>
      </w:r>
      <w:r w:rsidR="00F03103" w:rsidRPr="00CC4521">
        <w:rPr>
          <w:color w:val="FF0000"/>
        </w:rPr>
        <w:t>...</w:t>
      </w:r>
      <w:r w:rsidRPr="00CC4521">
        <w:rPr>
          <w:color w:val="FF0000"/>
        </w:rPr>
        <w:t>”</w:t>
      </w:r>
    </w:p>
    <w:p w14:paraId="45F97AAE" w14:textId="77777777" w:rsidR="009303D9" w:rsidRPr="00CC4521" w:rsidRDefault="009303D9" w:rsidP="00E7596C">
      <w:pPr>
        <w:pStyle w:val="Textoindependiente"/>
        <w:rPr>
          <w:color w:val="FF0000"/>
        </w:rPr>
      </w:pPr>
      <w:r w:rsidRPr="00CC4521">
        <w:rPr>
          <w:color w:val="FF0000"/>
        </w:rPr>
        <w:t>Number footnotes separately in superscripts. Place the actual footnote at the bottom of the column in which it was cited. Do not put footnotes in the</w:t>
      </w:r>
      <w:r w:rsidR="00233D97" w:rsidRPr="00CC4521">
        <w:rPr>
          <w:color w:val="FF0000"/>
          <w:lang w:val="en-US"/>
        </w:rPr>
        <w:t xml:space="preserve"> abstract or</w:t>
      </w:r>
      <w:r w:rsidRPr="00CC4521">
        <w:rPr>
          <w:color w:val="FF0000"/>
        </w:rPr>
        <w:t xml:space="preserve"> reference list. Use letters for table footnotes.</w:t>
      </w:r>
    </w:p>
    <w:p w14:paraId="0EE438E9" w14:textId="77777777" w:rsidR="009303D9" w:rsidRPr="00CC4521" w:rsidRDefault="009303D9" w:rsidP="00E7596C">
      <w:pPr>
        <w:pStyle w:val="Textoindependiente"/>
        <w:rPr>
          <w:color w:val="FF0000"/>
        </w:rPr>
      </w:pPr>
      <w:r w:rsidRPr="00CC4521">
        <w:rPr>
          <w:color w:val="FF0000"/>
        </w:rPr>
        <w:t>Unless there are six au</w:t>
      </w:r>
      <w:r w:rsidR="00C919A4" w:rsidRPr="00CC4521">
        <w:rPr>
          <w:color w:val="FF0000"/>
        </w:rPr>
        <w:t>thors or more give all authors</w:t>
      </w:r>
      <w:r w:rsidR="00C919A4" w:rsidRPr="00CC4521">
        <w:rPr>
          <w:color w:val="FF0000"/>
          <w:lang w:val="en-US"/>
        </w:rPr>
        <w:t xml:space="preserve">’ </w:t>
      </w:r>
      <w:r w:rsidRPr="00CC4521">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CC4521" w:rsidRDefault="009303D9" w:rsidP="00E7596C">
      <w:pPr>
        <w:pStyle w:val="Textoindependiente"/>
        <w:rPr>
          <w:color w:val="FF0000"/>
        </w:rPr>
      </w:pPr>
      <w:r w:rsidRPr="00CC4521">
        <w:rPr>
          <w:color w:val="FF0000"/>
        </w:rPr>
        <w:t>For papers published in translation journals, please give the English citation first, followed by the original foreign-language citation [6].</w:t>
      </w:r>
    </w:p>
    <w:p w14:paraId="02BBBC0D" w14:textId="77777777" w:rsidR="009303D9" w:rsidRPr="00CC4521" w:rsidRDefault="009303D9">
      <w:pPr>
        <w:rPr>
          <w:color w:val="FF0000"/>
        </w:rPr>
      </w:pPr>
    </w:p>
    <w:p w14:paraId="7729EE39" w14:textId="77777777" w:rsidR="009303D9" w:rsidRPr="00CC4521" w:rsidRDefault="009303D9" w:rsidP="0004781E">
      <w:pPr>
        <w:pStyle w:val="references"/>
        <w:ind w:start="17.70pt" w:hanging="17.70pt"/>
        <w:rPr>
          <w:color w:val="FF0000"/>
        </w:rPr>
      </w:pPr>
      <w:r w:rsidRPr="00CC4521">
        <w:rPr>
          <w:color w:val="FF0000"/>
        </w:rPr>
        <w:t xml:space="preserve">G. Eason, B. Noble, and I. N. Sneddon, “On certain integrals of Lipschitz-Hankel type involving products of Bessel functions,” Phil. Trans. Roy. Soc. London, vol. A247, pp. 529–551, April 1955. </w:t>
      </w:r>
      <w:r w:rsidRPr="00CC4521">
        <w:rPr>
          <w:i/>
          <w:iCs/>
          <w:color w:val="FF0000"/>
        </w:rPr>
        <w:t>(references)</w:t>
      </w:r>
    </w:p>
    <w:p w14:paraId="1EA5070F" w14:textId="77777777" w:rsidR="009303D9" w:rsidRPr="00CC4521" w:rsidRDefault="009303D9" w:rsidP="0004781E">
      <w:pPr>
        <w:pStyle w:val="references"/>
        <w:ind w:start="17.70pt" w:hanging="17.70pt"/>
        <w:rPr>
          <w:color w:val="FF0000"/>
        </w:rPr>
      </w:pPr>
      <w:r w:rsidRPr="00CC4521">
        <w:rPr>
          <w:color w:val="FF0000"/>
        </w:rPr>
        <w:t>J. Clerk Maxwell, A Treatise on Electricity and Magnetism, 3rd ed., vol. 2. Oxford: Clarendon, 1892, pp.68–73.</w:t>
      </w:r>
    </w:p>
    <w:p w14:paraId="3C0C88B7" w14:textId="77777777" w:rsidR="009303D9" w:rsidRPr="00CC4521" w:rsidRDefault="009303D9" w:rsidP="0004781E">
      <w:pPr>
        <w:pStyle w:val="references"/>
        <w:ind w:start="17.70pt" w:hanging="17.70pt"/>
        <w:rPr>
          <w:color w:val="FF0000"/>
        </w:rPr>
      </w:pPr>
      <w:r w:rsidRPr="00CC4521">
        <w:rPr>
          <w:color w:val="FF0000"/>
        </w:rPr>
        <w:t>I. S. Jacobs and C. P. Bean, “Fine particles, thin films and exchange anisotropy,” in Magnetism, vol. III, G. T. Rado and H. Suhl, Eds. New York: Academic, 1963, pp. 271–350.</w:t>
      </w:r>
    </w:p>
    <w:p w14:paraId="47E5AC25" w14:textId="77777777" w:rsidR="009303D9" w:rsidRPr="00CC4521" w:rsidRDefault="009303D9" w:rsidP="0004781E">
      <w:pPr>
        <w:pStyle w:val="references"/>
        <w:ind w:start="17.70pt" w:hanging="17.70pt"/>
        <w:rPr>
          <w:color w:val="FF0000"/>
        </w:rPr>
      </w:pPr>
      <w:r w:rsidRPr="00CC4521">
        <w:rPr>
          <w:color w:val="FF0000"/>
        </w:rPr>
        <w:t>K. Elissa, “Title of paper if known,” unpublished.</w:t>
      </w:r>
    </w:p>
    <w:p w14:paraId="5109F536" w14:textId="77777777" w:rsidR="009303D9" w:rsidRPr="00CC4521" w:rsidRDefault="009303D9" w:rsidP="0004781E">
      <w:pPr>
        <w:pStyle w:val="references"/>
        <w:ind w:start="17.70pt" w:hanging="17.70pt"/>
        <w:rPr>
          <w:color w:val="FF0000"/>
        </w:rPr>
      </w:pPr>
      <w:r w:rsidRPr="00CC4521">
        <w:rPr>
          <w:color w:val="FF0000"/>
        </w:rPr>
        <w:t>R. Nicole, “Title of paper with only first word capitalized,” J. Name Stand. Abbrev., in press.</w:t>
      </w:r>
    </w:p>
    <w:p w14:paraId="0610F66E" w14:textId="77777777" w:rsidR="009303D9" w:rsidRPr="00CC4521" w:rsidRDefault="009303D9" w:rsidP="0004781E">
      <w:pPr>
        <w:pStyle w:val="references"/>
        <w:ind w:start="17.70pt" w:hanging="17.70pt"/>
        <w:rPr>
          <w:color w:val="FF0000"/>
        </w:rPr>
      </w:pPr>
      <w:r w:rsidRPr="00CC4521">
        <w:rPr>
          <w:color w:val="FF0000"/>
        </w:rP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Pr="00CC4521" w:rsidRDefault="009303D9" w:rsidP="0004781E">
      <w:pPr>
        <w:pStyle w:val="references"/>
        <w:ind w:start="17.70pt" w:hanging="17.70pt"/>
        <w:rPr>
          <w:color w:val="FF0000"/>
        </w:rPr>
      </w:pPr>
      <w:r w:rsidRPr="00CC4521">
        <w:rPr>
          <w:color w:val="FF0000"/>
        </w:rPr>
        <w:t>M. Young, The Technical Writer</w:t>
      </w:r>
      <w:r w:rsidR="00E7596C" w:rsidRPr="00CC4521">
        <w:rPr>
          <w:color w:val="FF0000"/>
        </w:rPr>
        <w:t>’</w:t>
      </w:r>
      <w:r w:rsidRPr="00CC4521">
        <w:rPr>
          <w:color w:val="FF0000"/>
        </w:rPr>
        <w:t>s Handbook. Mill Valley, CA: University Science, 1989.</w:t>
      </w:r>
    </w:p>
    <w:p w14:paraId="1F0237F2" w14:textId="77777777" w:rsidR="009303D9" w:rsidRPr="00CC4521" w:rsidRDefault="009303D9" w:rsidP="00836367">
      <w:pPr>
        <w:pStyle w:val="references"/>
        <w:numPr>
          <w:ilvl w:val="0"/>
          <w:numId w:val="0"/>
        </w:numPr>
        <w:ind w:start="18pt" w:hanging="18pt"/>
        <w:rPr>
          <w:color w:val="FF0000"/>
        </w:rPr>
      </w:pPr>
    </w:p>
    <w:p w14:paraId="3328FAA2" w14:textId="77777777" w:rsidR="00836367" w:rsidRPr="00CC452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CC4521" w:rsidSect="003B4E04">
          <w:type w:val="continuous"/>
          <w:pgSz w:w="595.30pt" w:h="841.90pt" w:code="9"/>
          <w:pgMar w:top="54pt" w:right="45.35pt" w:bottom="72pt" w:left="45.35pt" w:header="36pt" w:footer="36pt" w:gutter="0pt"/>
          <w:cols w:num="2" w:space="18pt"/>
          <w:docGrid w:linePitch="360"/>
        </w:sectPr>
      </w:pPr>
      <w:r w:rsidRPr="00CC452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C4521">
        <w:rPr>
          <w:rFonts w:eastAsia="SimSun"/>
          <w:b/>
          <w:noProof w:val="0"/>
          <w:color w:val="FF0000"/>
          <w:spacing w:val="-1"/>
          <w:sz w:val="20"/>
          <w:szCs w:val="20"/>
          <w:lang w:eastAsia="x-none"/>
        </w:rPr>
        <w:t>may</w:t>
      </w:r>
      <w:r w:rsidRPr="00CC4521">
        <w:rPr>
          <w:rFonts w:eastAsia="SimSun"/>
          <w:b/>
          <w:noProof w:val="0"/>
          <w:color w:val="FF0000"/>
          <w:spacing w:val="-1"/>
          <w:sz w:val="20"/>
          <w:szCs w:val="20"/>
          <w:lang w:val="x-none" w:eastAsia="x-none"/>
        </w:rPr>
        <w:t xml:space="preserve"> result in your paper not being published.</w:t>
      </w:r>
    </w:p>
    <w:p w14:paraId="4623E9C6" w14:textId="77777777" w:rsidR="009303D9" w:rsidRPr="00CC4521" w:rsidRDefault="003B2B40" w:rsidP="005B520E">
      <w:pPr>
        <w:rPr>
          <w:color w:val="FF0000"/>
        </w:rPr>
      </w:pPr>
      <w:r w:rsidRPr="00CC4521">
        <w:rPr>
          <w:noProof/>
          <w:color w:val="FF0000"/>
        </w:rPr>
        <w:lastRenderedPageBreak/>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45254A" w:rsidRDefault="0045254A"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45254A" w:rsidRDefault="0045254A"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C45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27ED0F3" w14:textId="77777777" w:rsidR="005A67E6" w:rsidRDefault="005A67E6" w:rsidP="001A3B3D">
      <w:r>
        <w:separator/>
      </w:r>
    </w:p>
  </w:endnote>
  <w:endnote w:type="continuationSeparator" w:id="0">
    <w:p w14:paraId="1D4241D6" w14:textId="77777777" w:rsidR="005A67E6" w:rsidRDefault="005A67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5518B8" w14:textId="71FF05CB" w:rsidR="0045254A" w:rsidRPr="006F6D3D" w:rsidRDefault="0045254A" w:rsidP="0056610F">
    <w:pPr>
      <w:pStyle w:val="Piedepgina"/>
      <w:jc w:val="start"/>
      <w:rPr>
        <w:sz w:val="16"/>
        <w:szCs w:val="16"/>
      </w:rPr>
    </w:pPr>
    <w:r w:rsidRPr="006F6D3D">
      <w:rPr>
        <w:sz w:val="16"/>
        <w:szCs w:val="16"/>
      </w:rPr>
      <w:t>X</w:t>
    </w:r>
    <w:r>
      <w:rPr>
        <w:sz w:val="16"/>
        <w:szCs w:val="16"/>
      </w:rPr>
      <w:t>XX-X-XXXX-XXXX-X/XX/$XX.00 ©2019</w:t>
    </w:r>
    <w:r w:rsidRPr="006F6D3D">
      <w:rPr>
        <w:sz w:val="16"/>
        <w:szCs w:val="16"/>
      </w:rPr>
      <w:t xml:space="preserve">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5459C96" w14:textId="77777777" w:rsidR="005A67E6" w:rsidRDefault="005A67E6" w:rsidP="001A3B3D">
      <w:r>
        <w:separator/>
      </w:r>
    </w:p>
  </w:footnote>
  <w:footnote w:type="continuationSeparator" w:id="0">
    <w:p w14:paraId="3E54EFEB" w14:textId="77777777" w:rsidR="005A67E6" w:rsidRDefault="005A67E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0"/>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D6BCE"/>
    <w:rsid w:val="00113A11"/>
    <w:rsid w:val="001149DA"/>
    <w:rsid w:val="0015720B"/>
    <w:rsid w:val="001A2EFD"/>
    <w:rsid w:val="001A3B3D"/>
    <w:rsid w:val="001B67DC"/>
    <w:rsid w:val="001E5EE1"/>
    <w:rsid w:val="001F1CFD"/>
    <w:rsid w:val="002254A9"/>
    <w:rsid w:val="00231F98"/>
    <w:rsid w:val="002334ED"/>
    <w:rsid w:val="00233D97"/>
    <w:rsid w:val="002347A2"/>
    <w:rsid w:val="002379AD"/>
    <w:rsid w:val="002850E3"/>
    <w:rsid w:val="00330BCA"/>
    <w:rsid w:val="00354FCF"/>
    <w:rsid w:val="003A19E2"/>
    <w:rsid w:val="003A5C89"/>
    <w:rsid w:val="003A6E19"/>
    <w:rsid w:val="003A7A51"/>
    <w:rsid w:val="003B2B40"/>
    <w:rsid w:val="003B4E04"/>
    <w:rsid w:val="003B774E"/>
    <w:rsid w:val="003F5A08"/>
    <w:rsid w:val="00407F9C"/>
    <w:rsid w:val="00420716"/>
    <w:rsid w:val="004325FB"/>
    <w:rsid w:val="004432BA"/>
    <w:rsid w:val="0044407E"/>
    <w:rsid w:val="00447BB9"/>
    <w:rsid w:val="0045254A"/>
    <w:rsid w:val="0046031D"/>
    <w:rsid w:val="00464C8A"/>
    <w:rsid w:val="00473AC9"/>
    <w:rsid w:val="00475BB8"/>
    <w:rsid w:val="004D72B5"/>
    <w:rsid w:val="004E5509"/>
    <w:rsid w:val="005053C6"/>
    <w:rsid w:val="00525B37"/>
    <w:rsid w:val="00551B7F"/>
    <w:rsid w:val="0056610F"/>
    <w:rsid w:val="00575BCA"/>
    <w:rsid w:val="005A67E6"/>
    <w:rsid w:val="005B0344"/>
    <w:rsid w:val="005B520E"/>
    <w:rsid w:val="005E2800"/>
    <w:rsid w:val="00605825"/>
    <w:rsid w:val="00645D22"/>
    <w:rsid w:val="00651A08"/>
    <w:rsid w:val="00654204"/>
    <w:rsid w:val="00670434"/>
    <w:rsid w:val="006748BE"/>
    <w:rsid w:val="006B6B66"/>
    <w:rsid w:val="006F09C9"/>
    <w:rsid w:val="006F5894"/>
    <w:rsid w:val="006F6D3D"/>
    <w:rsid w:val="00715BEA"/>
    <w:rsid w:val="00740EEA"/>
    <w:rsid w:val="00794804"/>
    <w:rsid w:val="007B33F1"/>
    <w:rsid w:val="007B39B4"/>
    <w:rsid w:val="007B6DDA"/>
    <w:rsid w:val="007C0308"/>
    <w:rsid w:val="007C2FF2"/>
    <w:rsid w:val="007D6232"/>
    <w:rsid w:val="007E46A0"/>
    <w:rsid w:val="007F1F99"/>
    <w:rsid w:val="007F768F"/>
    <w:rsid w:val="00800CFF"/>
    <w:rsid w:val="0080791D"/>
    <w:rsid w:val="00836367"/>
    <w:rsid w:val="0085489A"/>
    <w:rsid w:val="00873603"/>
    <w:rsid w:val="00885E99"/>
    <w:rsid w:val="008A2C7D"/>
    <w:rsid w:val="008A6F06"/>
    <w:rsid w:val="008B5E72"/>
    <w:rsid w:val="008B6524"/>
    <w:rsid w:val="008C4B23"/>
    <w:rsid w:val="008C5384"/>
    <w:rsid w:val="008F6E2C"/>
    <w:rsid w:val="009303D9"/>
    <w:rsid w:val="00933C64"/>
    <w:rsid w:val="00947600"/>
    <w:rsid w:val="00972203"/>
    <w:rsid w:val="00981552"/>
    <w:rsid w:val="009F1D79"/>
    <w:rsid w:val="00A059B3"/>
    <w:rsid w:val="00A87805"/>
    <w:rsid w:val="00AA7595"/>
    <w:rsid w:val="00AC3870"/>
    <w:rsid w:val="00AE3409"/>
    <w:rsid w:val="00B11A60"/>
    <w:rsid w:val="00B22613"/>
    <w:rsid w:val="00B44A76"/>
    <w:rsid w:val="00B63E12"/>
    <w:rsid w:val="00B7548F"/>
    <w:rsid w:val="00B768D1"/>
    <w:rsid w:val="00B90F34"/>
    <w:rsid w:val="00BA1025"/>
    <w:rsid w:val="00BC3420"/>
    <w:rsid w:val="00BC63E1"/>
    <w:rsid w:val="00BD670B"/>
    <w:rsid w:val="00BE7D3C"/>
    <w:rsid w:val="00BF5FF6"/>
    <w:rsid w:val="00C0207F"/>
    <w:rsid w:val="00C16117"/>
    <w:rsid w:val="00C3075A"/>
    <w:rsid w:val="00C8690B"/>
    <w:rsid w:val="00C919A4"/>
    <w:rsid w:val="00C93CA6"/>
    <w:rsid w:val="00CA4392"/>
    <w:rsid w:val="00CA5DD5"/>
    <w:rsid w:val="00CC393F"/>
    <w:rsid w:val="00CC3BB7"/>
    <w:rsid w:val="00CC4521"/>
    <w:rsid w:val="00D12B1E"/>
    <w:rsid w:val="00D2176E"/>
    <w:rsid w:val="00D632BE"/>
    <w:rsid w:val="00D673BA"/>
    <w:rsid w:val="00D72D06"/>
    <w:rsid w:val="00D7522C"/>
    <w:rsid w:val="00D7536F"/>
    <w:rsid w:val="00D76668"/>
    <w:rsid w:val="00DD71BB"/>
    <w:rsid w:val="00E06597"/>
    <w:rsid w:val="00E07383"/>
    <w:rsid w:val="00E165BC"/>
    <w:rsid w:val="00E61E12"/>
    <w:rsid w:val="00E7596C"/>
    <w:rsid w:val="00E878F2"/>
    <w:rsid w:val="00ED0149"/>
    <w:rsid w:val="00EF7DE3"/>
    <w:rsid w:val="00F03103"/>
    <w:rsid w:val="00F271DE"/>
    <w:rsid w:val="00F325CA"/>
    <w:rsid w:val="00F627DA"/>
    <w:rsid w:val="00F7288F"/>
    <w:rsid w:val="00F847A6"/>
    <w:rsid w:val="00F9441B"/>
    <w:rsid w:val="00FA4C32"/>
    <w:rsid w:val="00FB4A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UnresolvedMention">
    <w:name w:val="Unresolved Mention"/>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DavidDiazGuerra/gpuRIR"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hyperlink" Target="https://en.wikipedia.org/wiki/Adaptive_filter"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5F9082E-5596-46C1-9A30-874AEBA015B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2906</TotalTime>
  <Pages>5</Pages>
  <Words>3450</Words>
  <Characters>19670</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Manuel</cp:lastModifiedBy>
  <cp:revision>11</cp:revision>
  <dcterms:created xsi:type="dcterms:W3CDTF">2019-11-05T13:15:00Z</dcterms:created>
  <dcterms:modified xsi:type="dcterms:W3CDTF">2019-11-07T13:41:00Z</dcterms:modified>
</cp:coreProperties>
</file>