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turbgtsbll9q" w:id="0"/>
      <w:bookmarkEnd w:id="0"/>
      <w:r w:rsidDel="00000000" w:rsidR="00000000" w:rsidRPr="00000000">
        <w:rPr>
          <w:b w:val="1"/>
          <w:color w:val="000000"/>
          <w:sz w:val="26"/>
          <w:szCs w:val="26"/>
          <w:rtl w:val="0"/>
        </w:rPr>
        <w:t xml:space="preserve">📚 Resumen de la Clase 7 – Transformers y Self-Attention</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w4tc1zx8ldj4" w:id="1"/>
      <w:bookmarkEnd w:id="1"/>
      <w:r w:rsidDel="00000000" w:rsidR="00000000" w:rsidRPr="00000000">
        <w:rPr>
          <w:b w:val="1"/>
          <w:color w:val="000000"/>
          <w:sz w:val="22"/>
          <w:szCs w:val="22"/>
          <w:rtl w:val="0"/>
        </w:rPr>
        <w:t xml:space="preserve">🧩 Contenido Técnico</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1. Self-Attention y Transformers</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rtl w:val="0"/>
        </w:rPr>
        <w:t xml:space="preserve">Se introdujo el mecanismo de </w:t>
      </w:r>
      <w:r w:rsidDel="00000000" w:rsidR="00000000" w:rsidRPr="00000000">
        <w:rPr>
          <w:b w:val="1"/>
          <w:rtl w:val="0"/>
        </w:rPr>
        <w:t xml:space="preserve">self-attention</w:t>
      </w:r>
      <w:r w:rsidDel="00000000" w:rsidR="00000000" w:rsidRPr="00000000">
        <w:rPr>
          <w:rtl w:val="0"/>
        </w:rPr>
        <w:t xml:space="preserve">, eje central de los Transformers.</w:t>
        <w:br w:type="textWrapping"/>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A diferencia de las RNNs, la atención no depende de la longitud de la secuencia → </w:t>
      </w:r>
      <w:r w:rsidDel="00000000" w:rsidR="00000000" w:rsidRPr="00000000">
        <w:rPr>
          <w:b w:val="1"/>
          <w:rtl w:val="0"/>
        </w:rPr>
        <w:t xml:space="preserve">no hay degradación del gradiente</w:t>
      </w:r>
      <w:r w:rsidDel="00000000" w:rsidR="00000000" w:rsidRPr="00000000">
        <w:rPr>
          <w:rtl w:val="0"/>
        </w:rPr>
        <w:t xml:space="preserve">.</w:t>
        <w:br w:type="textWrapping"/>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tl w:val="0"/>
        </w:rPr>
        <w:t xml:space="preserve">Cada vector de entrada se transforma en tres: </w:t>
      </w:r>
      <w:r w:rsidDel="00000000" w:rsidR="00000000" w:rsidRPr="00000000">
        <w:rPr>
          <w:b w:val="1"/>
          <w:rtl w:val="0"/>
        </w:rPr>
        <w:t xml:space="preserve">Query (Q), Key (K) y Value (V)</w:t>
      </w:r>
      <w:r w:rsidDel="00000000" w:rsidR="00000000" w:rsidRPr="00000000">
        <w:rPr>
          <w:rtl w:val="0"/>
        </w:rPr>
        <w:t xml:space="preserve"> mediante matrices entrenables.</w:t>
        <w:br w:type="textWrapping"/>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La atención se calcula como producto interno entre Q y K (escalado y normalizado con softmax), y se usa para ponderar los V.</w:t>
        <w:br w:type="textWrapping"/>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rtl w:val="0"/>
        </w:rPr>
        <w:t xml:space="preserve">El resultado: una nueva secuencia con representación contextual.</w:t>
        <w:br w:type="textWrapping"/>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2. Diccionario suave (soft dictionary)</w:t>
      </w:r>
    </w:p>
    <w:p w:rsidR="00000000" w:rsidDel="00000000" w:rsidP="00000000" w:rsidRDefault="00000000" w:rsidRPr="00000000" w14:paraId="0000000A">
      <w:pPr>
        <w:numPr>
          <w:ilvl w:val="0"/>
          <w:numId w:val="1"/>
        </w:numPr>
        <w:spacing w:after="240" w:before="240" w:lineRule="auto"/>
        <w:ind w:left="720" w:hanging="360"/>
      </w:pPr>
      <w:r w:rsidDel="00000000" w:rsidR="00000000" w:rsidRPr="00000000">
        <w:rPr>
          <w:rtl w:val="0"/>
        </w:rPr>
        <w:t xml:space="preserve">Se explicó el mecanismo de atención como una especie de diccionario suave, donde una consulta (query) puede recuperar múltiples valores con distintos pesos, en vez de uno solo como en un diccionario tradicional.</w:t>
        <w:br w:type="textWrapping"/>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3. Multi-Head Attention</w:t>
      </w:r>
    </w:p>
    <w:p w:rsidR="00000000" w:rsidDel="00000000" w:rsidP="00000000" w:rsidRDefault="00000000" w:rsidRPr="00000000" w14:paraId="0000000C">
      <w:pPr>
        <w:numPr>
          <w:ilvl w:val="0"/>
          <w:numId w:val="7"/>
        </w:numPr>
        <w:spacing w:after="0" w:afterAutospacing="0" w:before="240" w:lineRule="auto"/>
        <w:ind w:left="720" w:hanging="360"/>
      </w:pPr>
      <w:r w:rsidDel="00000000" w:rsidR="00000000" w:rsidRPr="00000000">
        <w:rPr>
          <w:rtl w:val="0"/>
        </w:rPr>
        <w:t xml:space="preserve">Se aplican varias atenciones en paralelo (multi-head) para capturar distintos tipos de relaciones (e.g. sujeto-verbo, adjetivo-sustantivo).</w:t>
        <w:br w:type="textWrapping"/>
      </w:r>
    </w:p>
    <w:p w:rsidR="00000000" w:rsidDel="00000000" w:rsidP="00000000" w:rsidRDefault="00000000" w:rsidRPr="00000000" w14:paraId="0000000D">
      <w:pPr>
        <w:numPr>
          <w:ilvl w:val="0"/>
          <w:numId w:val="7"/>
        </w:numPr>
        <w:spacing w:after="240" w:before="0" w:beforeAutospacing="0" w:lineRule="auto"/>
        <w:ind w:left="720" w:hanging="360"/>
      </w:pPr>
      <w:r w:rsidDel="00000000" w:rsidR="00000000" w:rsidRPr="00000000">
        <w:rPr>
          <w:rtl w:val="0"/>
        </w:rPr>
        <w:t xml:space="preserve">Las salidas se concatenan y pasan por una </w:t>
      </w:r>
      <w:r w:rsidDel="00000000" w:rsidR="00000000" w:rsidRPr="00000000">
        <w:rPr>
          <w:b w:val="1"/>
          <w:rtl w:val="0"/>
        </w:rPr>
        <w:t xml:space="preserve">capa densa</w:t>
      </w:r>
      <w:r w:rsidDel="00000000" w:rsidR="00000000" w:rsidRPr="00000000">
        <w:rPr>
          <w:rtl w:val="0"/>
        </w:rPr>
        <w:t xml:space="preserve"> para reducir la dimensionalidad y continuar el procesamiento.</w:t>
        <w:br w:type="textWrapping"/>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4. Arquitectura Transformer</w:t>
      </w:r>
    </w:p>
    <w:p w:rsidR="00000000" w:rsidDel="00000000" w:rsidP="00000000" w:rsidRDefault="00000000" w:rsidRPr="00000000" w14:paraId="0000000F">
      <w:pPr>
        <w:numPr>
          <w:ilvl w:val="0"/>
          <w:numId w:val="6"/>
        </w:numPr>
        <w:spacing w:after="0" w:afterAutospacing="0" w:before="240" w:lineRule="auto"/>
        <w:ind w:left="720" w:hanging="360"/>
      </w:pPr>
      <w:r w:rsidDel="00000000" w:rsidR="00000000" w:rsidRPr="00000000">
        <w:rPr>
          <w:rtl w:val="0"/>
        </w:rPr>
        <w:t xml:space="preserve">El bloque básico tiene: Multi-Head Attention + conexión residual + normalización + feed-forward.</w:t>
        <w:br w:type="textWrapping"/>
      </w:r>
    </w:p>
    <w:p w:rsidR="00000000" w:rsidDel="00000000" w:rsidP="00000000" w:rsidRDefault="00000000" w:rsidRPr="00000000" w14:paraId="00000010">
      <w:pPr>
        <w:numPr>
          <w:ilvl w:val="0"/>
          <w:numId w:val="6"/>
        </w:numPr>
        <w:spacing w:after="240" w:before="0" w:beforeAutospacing="0" w:lineRule="auto"/>
        <w:ind w:left="720" w:hanging="360"/>
      </w:pPr>
      <w:r w:rsidDel="00000000" w:rsidR="00000000" w:rsidRPr="00000000">
        <w:rPr>
          <w:rtl w:val="0"/>
        </w:rPr>
        <w:t xml:space="preserve">Se introducen </w:t>
      </w:r>
      <w:r w:rsidDel="00000000" w:rsidR="00000000" w:rsidRPr="00000000">
        <w:rPr>
          <w:b w:val="1"/>
          <w:rtl w:val="0"/>
        </w:rPr>
        <w:t xml:space="preserve">positional embeddings</w:t>
      </w:r>
      <w:r w:rsidDel="00000000" w:rsidR="00000000" w:rsidRPr="00000000">
        <w:rPr>
          <w:rtl w:val="0"/>
        </w:rPr>
        <w:t xml:space="preserve"> para que el modelo sea sensible al orden de las palabras.</w:t>
        <w:br w:type="textWrapping"/>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5. Encoder y Decoder</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rtl w:val="0"/>
        </w:rPr>
        <w:t xml:space="preserve">Transformer completo incluye un </w:t>
      </w:r>
      <w:r w:rsidDel="00000000" w:rsidR="00000000" w:rsidRPr="00000000">
        <w:rPr>
          <w:b w:val="1"/>
          <w:rtl w:val="0"/>
        </w:rPr>
        <w:t xml:space="preserve">encoder</w:t>
      </w:r>
      <w:r w:rsidDel="00000000" w:rsidR="00000000" w:rsidRPr="00000000">
        <w:rPr>
          <w:rtl w:val="0"/>
        </w:rPr>
        <w:t xml:space="preserve"> (procesa la entrada) y un </w:t>
      </w:r>
      <w:r w:rsidDel="00000000" w:rsidR="00000000" w:rsidRPr="00000000">
        <w:rPr>
          <w:b w:val="1"/>
          <w:rtl w:val="0"/>
        </w:rPr>
        <w:t xml:space="preserve">decoder</w:t>
      </w:r>
      <w:r w:rsidDel="00000000" w:rsidR="00000000" w:rsidRPr="00000000">
        <w:rPr>
          <w:rtl w:val="0"/>
        </w:rPr>
        <w:t xml:space="preserve"> (genera salida, e.g. traducción).</w:t>
        <w:br w:type="textWrapping"/>
      </w:r>
    </w:p>
    <w:p w:rsidR="00000000" w:rsidDel="00000000" w:rsidP="00000000" w:rsidRDefault="00000000" w:rsidRPr="00000000" w14:paraId="00000013">
      <w:pPr>
        <w:numPr>
          <w:ilvl w:val="0"/>
          <w:numId w:val="4"/>
        </w:numPr>
        <w:spacing w:after="240" w:before="0" w:beforeAutospacing="0" w:lineRule="auto"/>
        <w:ind w:left="720" w:hanging="360"/>
      </w:pPr>
      <w:r w:rsidDel="00000000" w:rsidR="00000000" w:rsidRPr="00000000">
        <w:rPr>
          <w:rtl w:val="0"/>
        </w:rPr>
        <w:t xml:space="preserve">El decoder usa </w:t>
      </w:r>
      <w:r w:rsidDel="00000000" w:rsidR="00000000" w:rsidRPr="00000000">
        <w:rPr>
          <w:b w:val="1"/>
          <w:rtl w:val="0"/>
        </w:rPr>
        <w:t xml:space="preserve">enmascaramiento</w:t>
      </w:r>
      <w:r w:rsidDel="00000000" w:rsidR="00000000" w:rsidRPr="00000000">
        <w:rPr>
          <w:rtl w:val="0"/>
        </w:rPr>
        <w:t xml:space="preserve"> para no mirar información futura durante el entrenamiento.</w:t>
        <w:br w:type="textWrapping"/>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6. Segmentación de texto (WordPiece)</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rtl w:val="0"/>
        </w:rPr>
        <w:t xml:space="preserve">En lugar de usar caracteres o palabras completas, se introdujo </w:t>
      </w:r>
      <w:r w:rsidDel="00000000" w:rsidR="00000000" w:rsidRPr="00000000">
        <w:rPr>
          <w:b w:val="1"/>
          <w:rtl w:val="0"/>
        </w:rPr>
        <w:t xml:space="preserve">WordPiece</w:t>
      </w:r>
      <w:r w:rsidDel="00000000" w:rsidR="00000000" w:rsidRPr="00000000">
        <w:rPr>
          <w:rtl w:val="0"/>
        </w:rPr>
        <w:t xml:space="preserve"> como técnica para generar tokens intermedios.</w:t>
        <w:br w:type="textWrapping"/>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rtl w:val="0"/>
        </w:rPr>
        <w:t xml:space="preserve">Esto permite construir un vocabulario compacto y eficiente.</w:t>
        <w:br w:type="textWrapping"/>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v88m0a4e0u1i" w:id="2"/>
      <w:bookmarkEnd w:id="2"/>
      <w:r w:rsidDel="00000000" w:rsidR="00000000" w:rsidRPr="00000000">
        <w:rPr>
          <w:b w:val="1"/>
          <w:color w:val="000000"/>
          <w:sz w:val="22"/>
          <w:szCs w:val="22"/>
          <w:rtl w:val="0"/>
        </w:rPr>
        <w:t xml:space="preserve">📌 Organización del curso</w:t>
      </w:r>
    </w:p>
    <w:p w:rsidR="00000000" w:rsidDel="00000000" w:rsidP="00000000" w:rsidRDefault="00000000" w:rsidRPr="00000000" w14:paraId="00000019">
      <w:pPr>
        <w:numPr>
          <w:ilvl w:val="0"/>
          <w:numId w:val="5"/>
        </w:numPr>
        <w:spacing w:after="0" w:afterAutospacing="0" w:before="240" w:lineRule="auto"/>
        <w:ind w:left="720" w:hanging="360"/>
      </w:pPr>
      <w:r w:rsidDel="00000000" w:rsidR="00000000" w:rsidRPr="00000000">
        <w:rPr>
          <w:b w:val="1"/>
          <w:rtl w:val="0"/>
        </w:rPr>
        <w:t xml:space="preserve">Es la última clase del curso.</w:t>
        <w:br w:type="textWrapping"/>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rtl w:val="0"/>
        </w:rPr>
        <w:t xml:space="preserve">Se recordaron los </w:t>
      </w:r>
      <w:r w:rsidDel="00000000" w:rsidR="00000000" w:rsidRPr="00000000">
        <w:rPr>
          <w:b w:val="1"/>
          <w:rtl w:val="0"/>
        </w:rPr>
        <w:t xml:space="preserve">4 desafíos ya entregados</w:t>
      </w:r>
      <w:r w:rsidDel="00000000" w:rsidR="00000000" w:rsidRPr="00000000">
        <w:rPr>
          <w:rtl w:val="0"/>
        </w:rPr>
        <w:t xml:space="preserve">.</w:t>
        <w:br w:type="textWrapping"/>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rtl w:val="0"/>
        </w:rPr>
        <w:t xml:space="preserve">Se plantea un </w:t>
      </w:r>
      <w:r w:rsidDel="00000000" w:rsidR="00000000" w:rsidRPr="00000000">
        <w:rPr>
          <w:b w:val="1"/>
          <w:rtl w:val="0"/>
        </w:rPr>
        <w:t xml:space="preserve">desafío final</w:t>
      </w:r>
      <w:r w:rsidDel="00000000" w:rsidR="00000000" w:rsidRPr="00000000">
        <w:rPr>
          <w:rtl w:val="0"/>
        </w:rPr>
        <w:t xml:space="preserve">: preparar un </w:t>
      </w:r>
      <w:r w:rsidDel="00000000" w:rsidR="00000000" w:rsidRPr="00000000">
        <w:rPr>
          <w:i w:val="1"/>
          <w:rtl w:val="0"/>
        </w:rPr>
        <w:t xml:space="preserve">README</w:t>
      </w:r>
      <w:r w:rsidDel="00000000" w:rsidR="00000000" w:rsidRPr="00000000">
        <w:rPr>
          <w:rtl w:val="0"/>
        </w:rPr>
        <w:t xml:space="preserve"> o </w:t>
      </w:r>
      <w:r w:rsidDel="00000000" w:rsidR="00000000" w:rsidRPr="00000000">
        <w:rPr>
          <w:i w:val="1"/>
          <w:rtl w:val="0"/>
        </w:rPr>
        <w:t xml:space="preserve">guía visual</w:t>
      </w:r>
      <w:r w:rsidDel="00000000" w:rsidR="00000000" w:rsidRPr="00000000">
        <w:rPr>
          <w:rtl w:val="0"/>
        </w:rPr>
        <w:t xml:space="preserve"> del repositorio con sus proyectos, para presentar el trabajo hecho.</w:t>
        <w:br w:type="textWrapping"/>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rtl w:val="0"/>
        </w:rPr>
        <w:t xml:space="preserve">El plazo límite es antes del </w:t>
      </w:r>
      <w:r w:rsidDel="00000000" w:rsidR="00000000" w:rsidRPr="00000000">
        <w:rPr>
          <w:b w:val="1"/>
          <w:rtl w:val="0"/>
        </w:rPr>
        <w:t xml:space="preserve">cierre de notas (posiblemente el 26)</w:t>
      </w:r>
      <w:r w:rsidDel="00000000" w:rsidR="00000000" w:rsidRPr="00000000">
        <w:rPr>
          <w:rtl w:val="0"/>
        </w:rPr>
        <w:t xml:space="preserve">.</w:t>
        <w:br w:type="textWrapping"/>
      </w:r>
    </w:p>
    <w:p w:rsidR="00000000" w:rsidDel="00000000" w:rsidP="00000000" w:rsidRDefault="00000000" w:rsidRPr="00000000" w14:paraId="0000001D">
      <w:pPr>
        <w:numPr>
          <w:ilvl w:val="0"/>
          <w:numId w:val="5"/>
        </w:numPr>
        <w:spacing w:after="240" w:before="0" w:beforeAutospacing="0" w:lineRule="auto"/>
        <w:ind w:left="720" w:hanging="360"/>
      </w:pPr>
      <w:r w:rsidDel="00000000" w:rsidR="00000000" w:rsidRPr="00000000">
        <w:rPr>
          <w:rtl w:val="0"/>
        </w:rPr>
        <w:t xml:space="preserve">Se está evaluando si se suma un mini desafío más.</w:t>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