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pct"/>
        <w:tblLook w:val="07E0" w:firstRow="1" w:lastRow="1" w:firstColumn="1" w:lastColumn="1" w:noHBand="1" w:noVBand="1"/>
      </w:tblPr>
      <w:tblGrid>
        <w:gridCol w:w="2811"/>
        <w:gridCol w:w="6243"/>
      </w:tblGrid>
      <w:tr w:rsidR="0002401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D5507" w:rsidRDefault="00267F78">
            <w:pPr>
              <w:pStyle w:val="Compact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57300" cy="390525"/>
                  <wp:effectExtent l="0" t="0" r="0" b="0"/>
                  <wp:docPr id="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D:\Desarrollo\Triade\triade-paper-dist\docs\scio-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D5507" w:rsidRDefault="00024010" w:rsidP="00024010">
            <w:pPr>
              <w:pStyle w:val="Compact"/>
            </w:pPr>
            <w:r>
              <w:rPr>
                <w:b/>
              </w:rPr>
              <w:t xml:space="preserve">CLIENTE: </w:t>
            </w:r>
            <w:r w:rsidR="00267F78">
              <w:rPr>
                <w:b/>
              </w:rPr>
              <w:t>TRIADE SA</w:t>
            </w:r>
          </w:p>
        </w:tc>
      </w:tr>
      <w:tr w:rsidR="00024010">
        <w:tc>
          <w:tcPr>
            <w:tcW w:w="0" w:type="auto"/>
          </w:tcPr>
          <w:p w:rsidR="00AD5507" w:rsidRDefault="00267F78">
            <w:pPr>
              <w:pStyle w:val="Compact"/>
              <w:jc w:val="center"/>
            </w:pPr>
            <w:r>
              <w:rPr>
                <w:b/>
              </w:rPr>
              <w:t>PROPUESTA COMERCIAL</w:t>
            </w:r>
          </w:p>
        </w:tc>
        <w:tc>
          <w:tcPr>
            <w:tcW w:w="0" w:type="auto"/>
          </w:tcPr>
          <w:p w:rsidR="00AD5507" w:rsidRDefault="00024010" w:rsidP="00024010">
            <w:pPr>
              <w:pStyle w:val="Compact"/>
              <w:rPr>
                <w:b/>
              </w:rPr>
            </w:pPr>
            <w:r>
              <w:rPr>
                <w:b/>
              </w:rPr>
              <w:t xml:space="preserve">PROYECTO: </w:t>
            </w:r>
            <w:r w:rsidR="00267F78">
              <w:rPr>
                <w:b/>
              </w:rPr>
              <w:t>SIDDIRE - SISTEMA DE DISTRIBUCION DE DIARIOS Y REVISTAS</w:t>
            </w:r>
          </w:p>
          <w:p w:rsidR="00024010" w:rsidRDefault="00024010" w:rsidP="00024010">
            <w:pPr>
              <w:pStyle w:val="Compact"/>
              <w:rPr>
                <w:b/>
              </w:rPr>
            </w:pPr>
          </w:p>
          <w:p w:rsidR="00024010" w:rsidRDefault="00024010" w:rsidP="00024010">
            <w:pPr>
              <w:pStyle w:val="Compact"/>
            </w:pPr>
          </w:p>
        </w:tc>
      </w:tr>
      <w:tr w:rsidR="0002401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D5507" w:rsidRDefault="00267F78">
            <w:pPr>
              <w:pStyle w:val="Compact"/>
            </w:pPr>
            <w:r>
              <w:t>DOCUMENTO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D5507" w:rsidRDefault="00267F78">
            <w:pPr>
              <w:pStyle w:val="Compact"/>
            </w:pPr>
            <w:r>
              <w:t>SCIO.TRIADESA.PRO.20170926</w:t>
            </w:r>
          </w:p>
        </w:tc>
      </w:tr>
      <w:tr w:rsidR="00024010">
        <w:tc>
          <w:tcPr>
            <w:tcW w:w="0" w:type="auto"/>
          </w:tcPr>
          <w:p w:rsidR="00AD5507" w:rsidRDefault="00267F78">
            <w:pPr>
              <w:pStyle w:val="Compact"/>
            </w:pPr>
            <w:r>
              <w:t>AUTOR DEL INFORME</w:t>
            </w:r>
          </w:p>
        </w:tc>
        <w:tc>
          <w:tcPr>
            <w:tcW w:w="0" w:type="auto"/>
          </w:tcPr>
          <w:p w:rsidR="00AD5507" w:rsidRDefault="00267F78">
            <w:pPr>
              <w:pStyle w:val="Compact"/>
            </w:pPr>
            <w:r>
              <w:t>Lic. Juan Manuel Fragueiro</w:t>
            </w:r>
          </w:p>
        </w:tc>
      </w:tr>
      <w:tr w:rsidR="00024010">
        <w:tc>
          <w:tcPr>
            <w:tcW w:w="0" w:type="auto"/>
          </w:tcPr>
          <w:p w:rsidR="00AD5507" w:rsidRDefault="00267F78">
            <w:pPr>
              <w:pStyle w:val="Compact"/>
            </w:pPr>
            <w:r>
              <w:t>FECHA DEL INFORME</w:t>
            </w:r>
          </w:p>
        </w:tc>
        <w:tc>
          <w:tcPr>
            <w:tcW w:w="0" w:type="auto"/>
          </w:tcPr>
          <w:p w:rsidR="00AD5507" w:rsidRDefault="00267F78">
            <w:pPr>
              <w:pStyle w:val="Compact"/>
            </w:pPr>
            <w:r>
              <w:t>26-09-2017</w:t>
            </w:r>
          </w:p>
        </w:tc>
      </w:tr>
      <w:tr w:rsidR="00024010">
        <w:tc>
          <w:tcPr>
            <w:tcW w:w="0" w:type="auto"/>
          </w:tcPr>
          <w:p w:rsidR="00AD5507" w:rsidRDefault="00267F78">
            <w:pPr>
              <w:pStyle w:val="Compact"/>
            </w:pPr>
            <w:r>
              <w:t>VERSION DEL INFORME</w:t>
            </w:r>
          </w:p>
        </w:tc>
        <w:tc>
          <w:tcPr>
            <w:tcW w:w="0" w:type="auto"/>
          </w:tcPr>
          <w:p w:rsidR="00AD5507" w:rsidRDefault="00267F78">
            <w:pPr>
              <w:pStyle w:val="Compact"/>
            </w:pPr>
            <w:r>
              <w:t>1.0.170926</w:t>
            </w:r>
          </w:p>
        </w:tc>
      </w:tr>
      <w:tr w:rsidR="00024010">
        <w:tc>
          <w:tcPr>
            <w:tcW w:w="0" w:type="auto"/>
          </w:tcPr>
          <w:p w:rsidR="00AD5507" w:rsidRDefault="00267F78">
            <w:pPr>
              <w:pStyle w:val="Compact"/>
            </w:pPr>
            <w:r>
              <w:t>PARTICIPANTES DEL EQUIPO</w:t>
            </w:r>
          </w:p>
        </w:tc>
        <w:tc>
          <w:tcPr>
            <w:tcW w:w="0" w:type="auto"/>
          </w:tcPr>
          <w:p w:rsidR="00AD5507" w:rsidRDefault="00267F78">
            <w:pPr>
              <w:pStyle w:val="Compact"/>
            </w:pPr>
            <w:r>
              <w:t>Juan Manuel Fragueiro (JMF), Luis Antonio Rios (LAR)</w:t>
            </w:r>
          </w:p>
        </w:tc>
      </w:tr>
    </w:tbl>
    <w:p w:rsidR="00AD5507" w:rsidRDefault="00267F78">
      <w:r>
        <w:pict>
          <v:rect id="_x0000_i1025" style="width:0;height:1.5pt" o:hralign="center" o:hrstd="t" o:hr="t"/>
        </w:pict>
      </w:r>
    </w:p>
    <w:p w:rsidR="00AD5507" w:rsidRDefault="00267F78">
      <w:pPr>
        <w:numPr>
          <w:ilvl w:val="0"/>
          <w:numId w:val="3"/>
        </w:numPr>
      </w:pPr>
      <w:r>
        <w:rPr>
          <w:b/>
        </w:rPr>
        <w:t>DESCRIPCION DEL SERVICIO</w:t>
      </w:r>
    </w:p>
    <w:p w:rsidR="00AD5507" w:rsidRDefault="00267F78" w:rsidP="00024010">
      <w:pPr>
        <w:numPr>
          <w:ilvl w:val="0"/>
          <w:numId w:val="2"/>
        </w:numPr>
        <w:jc w:val="both"/>
      </w:pPr>
      <w:r>
        <w:t>La presente propuesta abarca el conjunto de servicios para el Desarrollo, Implementación y Puesta en Marcha de un nuevo sistrema de software web (SIDD</w:t>
      </w:r>
      <w:r>
        <w:t>IRE) orientado a la gestión de los procesos de distribución de diarios y revistas que realiza TRIADE SA (en adelante "el Cliente"). Dicho sistema será específico en el sentido de que estará especialmente desarrollado, desde su comienzo, para cubrir las nec</w:t>
      </w:r>
      <w:r>
        <w:t>esidades concretas de el Cliente. Así, las características funcionales específicas del sistema a desarrollarse serán identificadas en el proceso de relevamiento y análisis a realizarse una vez contratado el servicio propuesto.</w:t>
      </w:r>
    </w:p>
    <w:p w:rsidR="00AD5507" w:rsidRDefault="00267F78" w:rsidP="00024010">
      <w:pPr>
        <w:numPr>
          <w:ilvl w:val="0"/>
          <w:numId w:val="2"/>
        </w:numPr>
        <w:jc w:val="both"/>
      </w:pPr>
      <w:r>
        <w:t>El servicio también incluye r</w:t>
      </w:r>
      <w:r>
        <w:t>euniones presenciales, el coaching y la atención de consultas con el equipo de desarrollo que participe de la producción de dicho sistema, durante la ejecución del servicio y respecto de los puntos incuidos.</w:t>
      </w:r>
    </w:p>
    <w:p w:rsidR="00AD5507" w:rsidRDefault="00267F78" w:rsidP="00024010">
      <w:pPr>
        <w:numPr>
          <w:ilvl w:val="0"/>
          <w:numId w:val="2"/>
        </w:numPr>
        <w:jc w:val="both"/>
      </w:pPr>
      <w:r>
        <w:t>En específico, el servicio propuesto incluye las</w:t>
      </w:r>
      <w:r>
        <w:t xml:space="preserve"> siguientes tareas:</w:t>
      </w:r>
    </w:p>
    <w:p w:rsidR="00AD5507" w:rsidRDefault="00267F78" w:rsidP="00024010">
      <w:pPr>
        <w:numPr>
          <w:ilvl w:val="0"/>
          <w:numId w:val="2"/>
        </w:numPr>
        <w:jc w:val="both"/>
      </w:pPr>
      <w:r>
        <w:t>a) Definición (en conjunto con el cliente) de los requerimientos funcionales específicos del sistema;</w:t>
      </w:r>
    </w:p>
    <w:p w:rsidR="00AD5507" w:rsidRDefault="00267F78" w:rsidP="00024010">
      <w:pPr>
        <w:numPr>
          <w:ilvl w:val="0"/>
          <w:numId w:val="2"/>
        </w:numPr>
        <w:jc w:val="both"/>
      </w:pPr>
      <w:r>
        <w:t xml:space="preserve">b) Diseño de una solución web acorde a las necesidades detectadas; </w:t>
      </w:r>
    </w:p>
    <w:p w:rsidR="00AD5507" w:rsidRDefault="00267F78" w:rsidP="00024010">
      <w:pPr>
        <w:numPr>
          <w:ilvl w:val="0"/>
          <w:numId w:val="2"/>
        </w:numPr>
        <w:jc w:val="both"/>
      </w:pPr>
      <w:r>
        <w:t>c) Desarrollo del Sistema en conjunto y de sus módulos particulare</w:t>
      </w:r>
      <w:r>
        <w:t>s;</w:t>
      </w:r>
    </w:p>
    <w:p w:rsidR="00AD5507" w:rsidRDefault="00267F78" w:rsidP="00024010">
      <w:pPr>
        <w:numPr>
          <w:ilvl w:val="0"/>
          <w:numId w:val="2"/>
        </w:numPr>
        <w:jc w:val="both"/>
      </w:pPr>
      <w:r>
        <w:t xml:space="preserve">d) La colaboración en la ejecución de las pruebas de aceptación (realizadas por el Cliente); </w:t>
      </w:r>
    </w:p>
    <w:p w:rsidR="00AD5507" w:rsidRDefault="00267F78" w:rsidP="00024010">
      <w:pPr>
        <w:numPr>
          <w:ilvl w:val="0"/>
          <w:numId w:val="2"/>
        </w:numPr>
        <w:jc w:val="both"/>
      </w:pPr>
      <w:r>
        <w:t xml:space="preserve">e) La implementación y el despliegue del sistema en las instalaciones y </w:t>
      </w:r>
      <w:proofErr w:type="spellStart"/>
      <w:r>
        <w:t>servidores</w:t>
      </w:r>
      <w:proofErr w:type="spellEnd"/>
      <w:r>
        <w:t xml:space="preserve"> del </w:t>
      </w:r>
      <w:proofErr w:type="spellStart"/>
      <w:r>
        <w:t>cliente</w:t>
      </w:r>
      <w:proofErr w:type="spellEnd"/>
      <w:r>
        <w:t>;</w:t>
      </w:r>
    </w:p>
    <w:p w:rsidR="00AD5507" w:rsidRDefault="00267F78" w:rsidP="00024010">
      <w:pPr>
        <w:numPr>
          <w:ilvl w:val="0"/>
          <w:numId w:val="2"/>
        </w:numPr>
        <w:jc w:val="both"/>
      </w:pPr>
      <w:r>
        <w:lastRenderedPageBreak/>
        <w:t>f) La migración de datos, que fueran necesarios, desde el siste</w:t>
      </w:r>
      <w:r>
        <w:t>ma actual (Bitácora) al nuevo sistema;</w:t>
      </w:r>
    </w:p>
    <w:p w:rsidR="00AD5507" w:rsidRDefault="00267F78" w:rsidP="00024010">
      <w:pPr>
        <w:numPr>
          <w:ilvl w:val="0"/>
          <w:numId w:val="2"/>
        </w:numPr>
        <w:jc w:val="both"/>
      </w:pPr>
      <w:r>
        <w:t>g) La entrega de documentación asociada al sistema;</w:t>
      </w:r>
    </w:p>
    <w:p w:rsidR="00AD5507" w:rsidRDefault="00267F78" w:rsidP="00024010">
      <w:pPr>
        <w:numPr>
          <w:ilvl w:val="0"/>
          <w:numId w:val="2"/>
        </w:numPr>
        <w:jc w:val="both"/>
      </w:pPr>
      <w:r>
        <w:t>h) La capacitación incial de uso al personal del Cliente;</w:t>
      </w:r>
    </w:p>
    <w:p w:rsidR="00AD5507" w:rsidRDefault="00267F78" w:rsidP="00024010">
      <w:pPr>
        <w:numPr>
          <w:ilvl w:val="0"/>
          <w:numId w:val="2"/>
        </w:numPr>
        <w:jc w:val="both"/>
      </w:pPr>
      <w:r>
        <w:t>i) La asistencia técnica remota y presencial durante el primer mes de ejecución del sistema.</w:t>
      </w:r>
    </w:p>
    <w:p w:rsidR="00AD5507" w:rsidRDefault="00AD5507" w:rsidP="00024010">
      <w:pPr>
        <w:numPr>
          <w:ilvl w:val="0"/>
          <w:numId w:val="2"/>
        </w:numPr>
        <w:jc w:val="both"/>
      </w:pPr>
    </w:p>
    <w:p w:rsidR="00AD5507" w:rsidRDefault="00267F78" w:rsidP="00024010">
      <w:pPr>
        <w:numPr>
          <w:ilvl w:val="0"/>
          <w:numId w:val="3"/>
        </w:numPr>
        <w:jc w:val="both"/>
      </w:pPr>
      <w:r>
        <w:rPr>
          <w:b/>
        </w:rPr>
        <w:t>CARACTERISTIC</w:t>
      </w:r>
      <w:r>
        <w:rPr>
          <w:b/>
        </w:rPr>
        <w:t>AS GENERALES DEL SISTEMA</w:t>
      </w:r>
    </w:p>
    <w:p w:rsidR="00AD5507" w:rsidRDefault="00267F78" w:rsidP="00024010">
      <w:pPr>
        <w:numPr>
          <w:ilvl w:val="0"/>
          <w:numId w:val="2"/>
        </w:numPr>
        <w:jc w:val="both"/>
      </w:pPr>
      <w:r>
        <w:t>A efectos de la realizacion de la presente propuesta se determinaron, en combinación con personal de referencia del Cliente, un conjunto de características generales detectadas como objetivos para el sistema a desarrollarse y a partir de las cuales se gene</w:t>
      </w:r>
      <w:r>
        <w:t>ra la presente propuesta. Estas características suponen ítems que necesariamente se encontrarán entre las funciones del sistema a desarrollarse, si bien sus aspectos específicos surgirán como resultado de la ejecución misma del servicio propuesto.</w:t>
      </w:r>
    </w:p>
    <w:p w:rsidR="00AD5507" w:rsidRDefault="00267F78" w:rsidP="00024010">
      <w:pPr>
        <w:numPr>
          <w:ilvl w:val="0"/>
          <w:numId w:val="2"/>
        </w:numPr>
        <w:jc w:val="both"/>
      </w:pPr>
      <w:r>
        <w:t>El lista</w:t>
      </w:r>
      <w:r>
        <w:t>do de características generales detectadas es el siguiente:</w:t>
      </w:r>
    </w:p>
    <w:p w:rsidR="00AD5507" w:rsidRDefault="00267F78" w:rsidP="00024010">
      <w:pPr>
        <w:numPr>
          <w:ilvl w:val="0"/>
          <w:numId w:val="2"/>
        </w:numPr>
        <w:jc w:val="both"/>
      </w:pPr>
      <w:r>
        <w:rPr>
          <w:u w:val="single"/>
        </w:rPr>
        <w:t>GESTION DE ENTIDADES</w:t>
      </w:r>
    </w:p>
    <w:p w:rsidR="00AD5507" w:rsidRDefault="00267F78" w:rsidP="00024010">
      <w:pPr>
        <w:numPr>
          <w:ilvl w:val="1"/>
          <w:numId w:val="4"/>
        </w:numPr>
        <w:jc w:val="both"/>
      </w:pPr>
      <w:r>
        <w:t>ABM Parámetros del Sistema</w:t>
      </w:r>
    </w:p>
    <w:p w:rsidR="00AD5507" w:rsidRDefault="00267F78" w:rsidP="00024010">
      <w:pPr>
        <w:numPr>
          <w:ilvl w:val="1"/>
          <w:numId w:val="4"/>
        </w:numPr>
        <w:jc w:val="both"/>
      </w:pPr>
      <w:r>
        <w:t>ABM Usuarios \ Roles \ Permisos</w:t>
      </w:r>
    </w:p>
    <w:p w:rsidR="00AD5507" w:rsidRDefault="00267F78" w:rsidP="00024010">
      <w:pPr>
        <w:numPr>
          <w:ilvl w:val="1"/>
          <w:numId w:val="4"/>
        </w:numPr>
        <w:jc w:val="both"/>
      </w:pPr>
      <w:r>
        <w:t>ABM Proveedores</w:t>
      </w:r>
    </w:p>
    <w:p w:rsidR="00AD5507" w:rsidRDefault="00267F78" w:rsidP="00024010">
      <w:pPr>
        <w:numPr>
          <w:ilvl w:val="1"/>
          <w:numId w:val="4"/>
        </w:numPr>
        <w:jc w:val="both"/>
      </w:pPr>
      <w:r>
        <w:t>ABM Títulos (Publicaciones)</w:t>
      </w:r>
    </w:p>
    <w:p w:rsidR="00AD5507" w:rsidRDefault="00267F78" w:rsidP="00024010">
      <w:pPr>
        <w:numPr>
          <w:ilvl w:val="1"/>
          <w:numId w:val="4"/>
        </w:numPr>
        <w:jc w:val="both"/>
      </w:pPr>
      <w:r>
        <w:t>ABM Ediciones</w:t>
      </w:r>
    </w:p>
    <w:p w:rsidR="00AD5507" w:rsidRDefault="00267F78" w:rsidP="00024010">
      <w:pPr>
        <w:numPr>
          <w:ilvl w:val="1"/>
          <w:numId w:val="4"/>
        </w:numPr>
        <w:jc w:val="both"/>
      </w:pPr>
      <w:r>
        <w:t>ABM Clientes</w:t>
      </w:r>
    </w:p>
    <w:p w:rsidR="00AD5507" w:rsidRDefault="00267F78" w:rsidP="00024010">
      <w:pPr>
        <w:numPr>
          <w:ilvl w:val="1"/>
          <w:numId w:val="4"/>
        </w:numPr>
        <w:jc w:val="both"/>
      </w:pPr>
      <w:r>
        <w:t>ABM Suscripciones</w:t>
      </w:r>
    </w:p>
    <w:p w:rsidR="00AD5507" w:rsidRDefault="00267F78" w:rsidP="00024010">
      <w:pPr>
        <w:numPr>
          <w:ilvl w:val="1"/>
          <w:numId w:val="4"/>
        </w:numPr>
        <w:jc w:val="both"/>
      </w:pPr>
      <w:r>
        <w:t>ABM Suscriptor</w:t>
      </w:r>
    </w:p>
    <w:p w:rsidR="00AD5507" w:rsidRDefault="00267F78" w:rsidP="00024010">
      <w:pPr>
        <w:numPr>
          <w:ilvl w:val="1"/>
          <w:numId w:val="4"/>
        </w:numPr>
        <w:jc w:val="both"/>
      </w:pPr>
      <w:r>
        <w:t>ABM Caja (bá</w:t>
      </w:r>
      <w:r>
        <w:t>sico)</w:t>
      </w:r>
    </w:p>
    <w:p w:rsidR="00AD5507" w:rsidRDefault="00267F78" w:rsidP="00024010">
      <w:pPr>
        <w:numPr>
          <w:ilvl w:val="0"/>
          <w:numId w:val="2"/>
        </w:numPr>
        <w:jc w:val="both"/>
      </w:pPr>
      <w:r>
        <w:rPr>
          <w:u w:val="single"/>
        </w:rPr>
        <w:t>FUNCIONALIDAD ESPECIFÍCA</w:t>
      </w:r>
    </w:p>
    <w:p w:rsidR="00AD5507" w:rsidRDefault="00267F78" w:rsidP="00024010">
      <w:pPr>
        <w:numPr>
          <w:ilvl w:val="1"/>
          <w:numId w:val="5"/>
        </w:numPr>
        <w:jc w:val="both"/>
      </w:pPr>
      <w:r>
        <w:t>Esquemas de Entrega</w:t>
      </w:r>
    </w:p>
    <w:p w:rsidR="00AD5507" w:rsidRDefault="00267F78" w:rsidP="00024010">
      <w:pPr>
        <w:numPr>
          <w:ilvl w:val="1"/>
          <w:numId w:val="5"/>
        </w:numPr>
        <w:jc w:val="both"/>
      </w:pPr>
      <w:r>
        <w:t>Matriz de Distribución (incluye edición)</w:t>
      </w:r>
    </w:p>
    <w:p w:rsidR="00AD5507" w:rsidRDefault="00267F78" w:rsidP="00024010">
      <w:pPr>
        <w:numPr>
          <w:ilvl w:val="1"/>
          <w:numId w:val="5"/>
        </w:numPr>
        <w:jc w:val="both"/>
      </w:pPr>
      <w:r>
        <w:lastRenderedPageBreak/>
        <w:t>Cargos Especiales (Sindicato, Gastos, etc.)</w:t>
      </w:r>
    </w:p>
    <w:p w:rsidR="00AD5507" w:rsidRDefault="00267F78" w:rsidP="00024010">
      <w:pPr>
        <w:numPr>
          <w:ilvl w:val="1"/>
          <w:numId w:val="5"/>
        </w:numPr>
        <w:jc w:val="both"/>
      </w:pPr>
      <w:r>
        <w:t>Ingreso Ediciones (alta al stock)</w:t>
      </w:r>
    </w:p>
    <w:p w:rsidR="00AD5507" w:rsidRDefault="00267F78" w:rsidP="00024010">
      <w:pPr>
        <w:numPr>
          <w:ilvl w:val="1"/>
          <w:numId w:val="5"/>
        </w:numPr>
        <w:jc w:val="both"/>
      </w:pPr>
      <w:r>
        <w:t>Retiros Ediciones por Local</w:t>
      </w:r>
    </w:p>
    <w:p w:rsidR="00AD5507" w:rsidRDefault="00267F78" w:rsidP="00024010">
      <w:pPr>
        <w:numPr>
          <w:ilvl w:val="1"/>
          <w:numId w:val="5"/>
        </w:numPr>
        <w:jc w:val="both"/>
      </w:pPr>
      <w:r>
        <w:t>Generación p/Canales Externos (Territ.)</w:t>
      </w:r>
    </w:p>
    <w:p w:rsidR="00AD5507" w:rsidRDefault="00267F78" w:rsidP="00024010">
      <w:pPr>
        <w:numPr>
          <w:ilvl w:val="1"/>
          <w:numId w:val="5"/>
        </w:numPr>
        <w:jc w:val="both"/>
      </w:pPr>
      <w:r>
        <w:t>Facturación de Entregas</w:t>
      </w:r>
    </w:p>
    <w:p w:rsidR="00AD5507" w:rsidRDefault="00267F78" w:rsidP="00024010">
      <w:pPr>
        <w:numPr>
          <w:ilvl w:val="1"/>
          <w:numId w:val="5"/>
        </w:numPr>
        <w:jc w:val="both"/>
      </w:pPr>
      <w:r>
        <w:t>Ingreso Devoluciones (incluye generación NC)</w:t>
      </w:r>
    </w:p>
    <w:p w:rsidR="00AD5507" w:rsidRDefault="00267F78" w:rsidP="00024010">
      <w:pPr>
        <w:numPr>
          <w:ilvl w:val="1"/>
          <w:numId w:val="5"/>
        </w:numPr>
        <w:jc w:val="both"/>
      </w:pPr>
      <w:r>
        <w:t>Registro de Cobros (incluye generación CC)</w:t>
      </w:r>
    </w:p>
    <w:p w:rsidR="00AD5507" w:rsidRDefault="00267F78" w:rsidP="00024010">
      <w:pPr>
        <w:numPr>
          <w:ilvl w:val="1"/>
          <w:numId w:val="5"/>
        </w:numPr>
        <w:jc w:val="both"/>
      </w:pPr>
      <w:r>
        <w:t>Registro Pagos a Proveedores</w:t>
      </w:r>
    </w:p>
    <w:p w:rsidR="00AD5507" w:rsidRDefault="00267F78" w:rsidP="00024010">
      <w:pPr>
        <w:numPr>
          <w:ilvl w:val="1"/>
          <w:numId w:val="5"/>
        </w:numPr>
        <w:jc w:val="both"/>
      </w:pPr>
      <w:r>
        <w:t>Movimientos de Proveedores</w:t>
      </w:r>
    </w:p>
    <w:p w:rsidR="00AD5507" w:rsidRDefault="00267F78" w:rsidP="00024010">
      <w:pPr>
        <w:numPr>
          <w:ilvl w:val="1"/>
          <w:numId w:val="5"/>
        </w:numPr>
        <w:jc w:val="both"/>
      </w:pPr>
      <w:r>
        <w:t xml:space="preserve">Movimientos de Clientes </w:t>
      </w:r>
    </w:p>
    <w:p w:rsidR="00AD5507" w:rsidRDefault="00267F78" w:rsidP="00024010">
      <w:pPr>
        <w:numPr>
          <w:ilvl w:val="1"/>
          <w:numId w:val="5"/>
        </w:numPr>
        <w:jc w:val="both"/>
      </w:pPr>
      <w:r>
        <w:t>Resumen de Facturación y Cobranza</w:t>
      </w:r>
    </w:p>
    <w:p w:rsidR="00AD5507" w:rsidRDefault="00267F78" w:rsidP="00024010">
      <w:pPr>
        <w:numPr>
          <w:ilvl w:val="1"/>
          <w:numId w:val="5"/>
        </w:numPr>
        <w:jc w:val="both"/>
      </w:pPr>
      <w:r>
        <w:t>Distribución por Publicación</w:t>
      </w:r>
    </w:p>
    <w:p w:rsidR="00AD5507" w:rsidRDefault="00267F78" w:rsidP="00024010">
      <w:pPr>
        <w:numPr>
          <w:ilvl w:val="1"/>
          <w:numId w:val="5"/>
        </w:numPr>
        <w:jc w:val="both"/>
      </w:pPr>
      <w:r>
        <w:t>Generación Libro IVA Ventas</w:t>
      </w:r>
    </w:p>
    <w:p w:rsidR="00AD5507" w:rsidRDefault="00267F78" w:rsidP="00024010">
      <w:pPr>
        <w:numPr>
          <w:ilvl w:val="0"/>
          <w:numId w:val="2"/>
        </w:numPr>
        <w:jc w:val="both"/>
      </w:pPr>
      <w:r>
        <w:rPr>
          <w:u w:val="single"/>
        </w:rPr>
        <w:t>INTERFASES</w:t>
      </w:r>
    </w:p>
    <w:p w:rsidR="00AD5507" w:rsidRDefault="00267F78" w:rsidP="00024010">
      <w:pPr>
        <w:numPr>
          <w:ilvl w:val="1"/>
          <w:numId w:val="6"/>
        </w:numPr>
        <w:jc w:val="both"/>
      </w:pPr>
      <w:r>
        <w:t xml:space="preserve">Interfase Salida Archivos Cobro Automático de Suscripciones </w:t>
      </w:r>
    </w:p>
    <w:p w:rsidR="00AD5507" w:rsidRDefault="00267F78" w:rsidP="00024010">
      <w:pPr>
        <w:numPr>
          <w:ilvl w:val="1"/>
          <w:numId w:val="6"/>
        </w:numPr>
        <w:jc w:val="both"/>
      </w:pPr>
      <w:r>
        <w:t>Interfase Entrada Archivos Cobro Automático de Suscripciones</w:t>
      </w:r>
    </w:p>
    <w:p w:rsidR="00AD5507" w:rsidRDefault="00267F78" w:rsidP="00024010">
      <w:pPr>
        <w:numPr>
          <w:ilvl w:val="0"/>
          <w:numId w:val="2"/>
        </w:numPr>
        <w:jc w:val="both"/>
      </w:pPr>
      <w:r>
        <w:rPr>
          <w:u w:val="single"/>
        </w:rPr>
        <w:t>IMPRESIONES</w:t>
      </w:r>
      <w:r>
        <w:t xml:space="preserve"> (en formato PDF)</w:t>
      </w:r>
    </w:p>
    <w:p w:rsidR="00AD5507" w:rsidRDefault="00267F78" w:rsidP="00024010">
      <w:pPr>
        <w:numPr>
          <w:ilvl w:val="1"/>
          <w:numId w:val="7"/>
        </w:numPr>
        <w:jc w:val="both"/>
      </w:pPr>
      <w:r>
        <w:t>Facturas/NC/ND</w:t>
      </w:r>
    </w:p>
    <w:p w:rsidR="00AD5507" w:rsidRDefault="00267F78" w:rsidP="00024010">
      <w:pPr>
        <w:numPr>
          <w:ilvl w:val="1"/>
          <w:numId w:val="7"/>
        </w:numPr>
        <w:jc w:val="both"/>
      </w:pPr>
      <w:r>
        <w:t>Listado de Facturas/NC/ND</w:t>
      </w:r>
    </w:p>
    <w:p w:rsidR="00AD5507" w:rsidRDefault="00267F78" w:rsidP="00024010">
      <w:pPr>
        <w:numPr>
          <w:ilvl w:val="1"/>
          <w:numId w:val="7"/>
        </w:numPr>
        <w:jc w:val="both"/>
      </w:pPr>
      <w:r>
        <w:t>Listado para Territorio</w:t>
      </w:r>
    </w:p>
    <w:p w:rsidR="00AD5507" w:rsidRDefault="00267F78" w:rsidP="00024010">
      <w:pPr>
        <w:numPr>
          <w:ilvl w:val="1"/>
          <w:numId w:val="7"/>
        </w:numPr>
        <w:jc w:val="both"/>
      </w:pPr>
      <w:r>
        <w:t>Guía de Ruta para Territorio</w:t>
      </w:r>
    </w:p>
    <w:p w:rsidR="00AD5507" w:rsidRDefault="00267F78" w:rsidP="00024010">
      <w:pPr>
        <w:numPr>
          <w:ilvl w:val="1"/>
          <w:numId w:val="7"/>
        </w:numPr>
        <w:jc w:val="both"/>
      </w:pPr>
      <w:r>
        <w:t>Estados de Cuenta</w:t>
      </w:r>
    </w:p>
    <w:p w:rsidR="00AD5507" w:rsidRDefault="00267F78" w:rsidP="00024010">
      <w:pPr>
        <w:numPr>
          <w:ilvl w:val="1"/>
          <w:numId w:val="7"/>
        </w:numPr>
        <w:jc w:val="both"/>
      </w:pPr>
      <w:r>
        <w:t>Remito de Reposición</w:t>
      </w:r>
    </w:p>
    <w:p w:rsidR="00AD5507" w:rsidRDefault="00267F78" w:rsidP="00024010">
      <w:pPr>
        <w:numPr>
          <w:ilvl w:val="1"/>
          <w:numId w:val="7"/>
        </w:numPr>
        <w:jc w:val="both"/>
      </w:pPr>
      <w:r>
        <w:t>Listado de Comisiones</w:t>
      </w:r>
    </w:p>
    <w:p w:rsidR="00AD5507" w:rsidRDefault="00267F78" w:rsidP="00024010">
      <w:pPr>
        <w:numPr>
          <w:ilvl w:val="1"/>
          <w:numId w:val="7"/>
        </w:numPr>
        <w:jc w:val="both"/>
      </w:pPr>
      <w:r>
        <w:t>Listado de Retenciones Sindicales</w:t>
      </w:r>
    </w:p>
    <w:p w:rsidR="00AD5507" w:rsidRPr="007A191E" w:rsidRDefault="00267F78" w:rsidP="00024010">
      <w:pPr>
        <w:numPr>
          <w:ilvl w:val="0"/>
          <w:numId w:val="2"/>
        </w:numPr>
        <w:jc w:val="both"/>
        <w:rPr>
          <w:sz w:val="22"/>
        </w:rPr>
      </w:pPr>
      <w:r w:rsidRPr="007A191E">
        <w:rPr>
          <w:rStyle w:val="VerbatimChar"/>
          <w:sz w:val="20"/>
        </w:rPr>
        <w:lastRenderedPageBreak/>
        <w:t>NOTA: Se espera que este sea el listado completo de características generales para el sistema a desarrollarse, si bien se entiende q</w:t>
      </w:r>
      <w:r w:rsidRPr="007A191E">
        <w:rPr>
          <w:rStyle w:val="VerbatimChar"/>
          <w:sz w:val="20"/>
        </w:rPr>
        <w:t>ue las mismas serán debidamente refinadas durante la etapa de ingeniería de requerimientos. Se aclara así que el agregado o la eliminación de características generales podría impactar en los valores de precio y tiempos estimados en el presente documento pa</w:t>
      </w:r>
      <w:r w:rsidRPr="007A191E">
        <w:rPr>
          <w:rStyle w:val="VerbatimChar"/>
          <w:sz w:val="20"/>
        </w:rPr>
        <w:t>ra el proyecto de desarrollo, como no así el mero refinamiento de las aquí nombradas.</w:t>
      </w:r>
    </w:p>
    <w:p w:rsidR="00AD5507" w:rsidRDefault="00AD5507" w:rsidP="00024010">
      <w:pPr>
        <w:numPr>
          <w:ilvl w:val="0"/>
          <w:numId w:val="2"/>
        </w:numPr>
        <w:jc w:val="both"/>
      </w:pPr>
    </w:p>
    <w:p w:rsidR="00AD5507" w:rsidRDefault="00267F78" w:rsidP="00024010">
      <w:pPr>
        <w:numPr>
          <w:ilvl w:val="0"/>
          <w:numId w:val="3"/>
        </w:numPr>
        <w:jc w:val="both"/>
      </w:pPr>
      <w:r>
        <w:rPr>
          <w:b/>
        </w:rPr>
        <w:t>ENTREGABLES DEL SERVICIO</w:t>
      </w:r>
    </w:p>
    <w:p w:rsidR="00AD5507" w:rsidRDefault="00267F78" w:rsidP="00024010">
      <w:pPr>
        <w:numPr>
          <w:ilvl w:val="0"/>
          <w:numId w:val="2"/>
        </w:numPr>
        <w:jc w:val="both"/>
      </w:pPr>
      <w:r>
        <w:t>Los objetivos y entregables que deberán desarrollarse y proveerse al Cliente durante la ejecución del servicio incluyen:</w:t>
      </w:r>
    </w:p>
    <w:p w:rsidR="00AD5507" w:rsidRDefault="00267F78" w:rsidP="00024010">
      <w:pPr>
        <w:numPr>
          <w:ilvl w:val="1"/>
          <w:numId w:val="8"/>
        </w:numPr>
        <w:jc w:val="both"/>
      </w:pPr>
      <w:r>
        <w:t>Código fuente del softw</w:t>
      </w:r>
      <w:r>
        <w:t>are;</w:t>
      </w:r>
    </w:p>
    <w:p w:rsidR="00AD5507" w:rsidRDefault="00267F78" w:rsidP="00024010">
      <w:pPr>
        <w:numPr>
          <w:ilvl w:val="1"/>
          <w:numId w:val="8"/>
        </w:numPr>
        <w:jc w:val="both"/>
      </w:pPr>
      <w:r>
        <w:t>Documentación del modelo de datos a utilziarse;</w:t>
      </w:r>
    </w:p>
    <w:p w:rsidR="00AD5507" w:rsidRDefault="00267F78" w:rsidP="00024010">
      <w:pPr>
        <w:numPr>
          <w:ilvl w:val="1"/>
          <w:numId w:val="8"/>
        </w:numPr>
        <w:jc w:val="both"/>
      </w:pPr>
      <w:r>
        <w:t>Software en versión instalable ejecutable;</w:t>
      </w:r>
    </w:p>
    <w:p w:rsidR="00AD5507" w:rsidRDefault="00267F78" w:rsidP="00024010">
      <w:pPr>
        <w:numPr>
          <w:ilvl w:val="1"/>
          <w:numId w:val="8"/>
        </w:numPr>
        <w:jc w:val="both"/>
      </w:pPr>
      <w:r>
        <w:t>El nuevo sistema informático de gestión de los procesos de distribución de diarios y revistas implementado y puesto en marcha en un ambiente de producción del C</w:t>
      </w:r>
      <w:r>
        <w:t>liente;</w:t>
      </w:r>
    </w:p>
    <w:p w:rsidR="00AD5507" w:rsidRDefault="00267F78" w:rsidP="00024010">
      <w:pPr>
        <w:numPr>
          <w:ilvl w:val="1"/>
          <w:numId w:val="8"/>
        </w:numPr>
        <w:jc w:val="both"/>
      </w:pPr>
      <w:r>
        <w:t>Los datos del sistema actualmente en uso por el Cliente, que fueran considerados necesarios, migrados a la base de datos del nuevo sistema.</w:t>
      </w:r>
    </w:p>
    <w:p w:rsidR="00AD5507" w:rsidRDefault="00267F78" w:rsidP="00024010">
      <w:pPr>
        <w:numPr>
          <w:ilvl w:val="1"/>
          <w:numId w:val="8"/>
        </w:numPr>
        <w:jc w:val="both"/>
      </w:pPr>
      <w:r>
        <w:t>Documentación de instalación;</w:t>
      </w:r>
    </w:p>
    <w:p w:rsidR="00AD5507" w:rsidRDefault="00267F78" w:rsidP="00024010">
      <w:pPr>
        <w:numPr>
          <w:ilvl w:val="1"/>
          <w:numId w:val="8"/>
        </w:numPr>
        <w:jc w:val="both"/>
      </w:pPr>
      <w:r>
        <w:t>Documentación de uso;</w:t>
      </w:r>
    </w:p>
    <w:p w:rsidR="00AD5507" w:rsidRDefault="00267F78" w:rsidP="00024010">
      <w:pPr>
        <w:numPr>
          <w:ilvl w:val="0"/>
          <w:numId w:val="2"/>
        </w:numPr>
        <w:jc w:val="both"/>
      </w:pPr>
      <w:r>
        <w:t>Todos estos elementos y actividades estarán relacionados</w:t>
      </w:r>
      <w:r>
        <w:t xml:space="preserve"> únicamente a los ítems referidos en la presente propuesta (ver en Descripción del Servicio).</w:t>
      </w:r>
    </w:p>
    <w:p w:rsidR="00AD5507" w:rsidRPr="007A191E" w:rsidRDefault="00267F78" w:rsidP="00024010">
      <w:pPr>
        <w:numPr>
          <w:ilvl w:val="0"/>
          <w:numId w:val="2"/>
        </w:numPr>
        <w:jc w:val="both"/>
        <w:rPr>
          <w:sz w:val="22"/>
        </w:rPr>
      </w:pPr>
      <w:r w:rsidRPr="007A191E">
        <w:rPr>
          <w:rStyle w:val="VerbatimChar"/>
          <w:sz w:val="20"/>
        </w:rPr>
        <w:t xml:space="preserve">NOTA: </w:t>
      </w:r>
      <w:r w:rsidR="00CE21F0">
        <w:rPr>
          <w:rStyle w:val="VerbatimChar"/>
          <w:sz w:val="20"/>
        </w:rPr>
        <w:t>Por</w:t>
      </w:r>
      <w:r w:rsidRPr="007A191E">
        <w:rPr>
          <w:rStyle w:val="VerbatimChar"/>
          <w:sz w:val="20"/>
        </w:rPr>
        <w:t xml:space="preserve"> </w:t>
      </w:r>
      <w:r w:rsidR="00CE21F0">
        <w:rPr>
          <w:rStyle w:val="VerbatimChar"/>
          <w:sz w:val="20"/>
        </w:rPr>
        <w:t>“</w:t>
      </w:r>
      <w:proofErr w:type="spellStart"/>
      <w:r w:rsidRPr="007A191E">
        <w:rPr>
          <w:rStyle w:val="VerbatimChar"/>
          <w:sz w:val="20"/>
        </w:rPr>
        <w:t>código</w:t>
      </w:r>
      <w:proofErr w:type="spellEnd"/>
      <w:r w:rsidRPr="007A191E">
        <w:rPr>
          <w:rStyle w:val="VerbatimChar"/>
          <w:sz w:val="20"/>
        </w:rPr>
        <w:t xml:space="preserve"> </w:t>
      </w:r>
      <w:r w:rsidR="00CE21F0">
        <w:rPr>
          <w:rStyle w:val="VerbatimChar"/>
          <w:sz w:val="20"/>
        </w:rPr>
        <w:t>Fuente”</w:t>
      </w:r>
      <w:r w:rsidRPr="007A191E">
        <w:rPr>
          <w:rStyle w:val="VerbatimChar"/>
          <w:sz w:val="20"/>
        </w:rPr>
        <w:t xml:space="preserve"> del software se </w:t>
      </w:r>
      <w:proofErr w:type="spellStart"/>
      <w:r w:rsidRPr="007A191E">
        <w:rPr>
          <w:rStyle w:val="VerbatimChar"/>
          <w:sz w:val="20"/>
        </w:rPr>
        <w:t>refiere</w:t>
      </w:r>
      <w:proofErr w:type="spellEnd"/>
      <w:r w:rsidRPr="007A191E">
        <w:rPr>
          <w:rStyle w:val="VerbatimChar"/>
          <w:sz w:val="20"/>
        </w:rPr>
        <w:t xml:space="preserve"> </w:t>
      </w:r>
      <w:proofErr w:type="spellStart"/>
      <w:r w:rsidR="00CE21F0">
        <w:rPr>
          <w:rStyle w:val="VerbatimChar"/>
          <w:sz w:val="20"/>
        </w:rPr>
        <w:t>aquí</w:t>
      </w:r>
      <w:proofErr w:type="spellEnd"/>
      <w:r w:rsidR="00CE21F0">
        <w:rPr>
          <w:rStyle w:val="VerbatimChar"/>
          <w:sz w:val="20"/>
        </w:rPr>
        <w:t xml:space="preserve"> </w:t>
      </w:r>
      <w:r w:rsidRPr="007A191E">
        <w:rPr>
          <w:rStyle w:val="VerbatimChar"/>
          <w:sz w:val="20"/>
        </w:rPr>
        <w:t xml:space="preserve">al </w:t>
      </w:r>
      <w:proofErr w:type="spellStart"/>
      <w:r w:rsidRPr="007A191E">
        <w:rPr>
          <w:rStyle w:val="VerbatimChar"/>
          <w:sz w:val="20"/>
        </w:rPr>
        <w:t>específicamente</w:t>
      </w:r>
      <w:proofErr w:type="spellEnd"/>
      <w:r w:rsidRPr="007A191E">
        <w:rPr>
          <w:rStyle w:val="VerbatimChar"/>
          <w:sz w:val="20"/>
        </w:rPr>
        <w:t xml:space="preserve"> </w:t>
      </w:r>
      <w:proofErr w:type="spellStart"/>
      <w:r w:rsidRPr="007A191E">
        <w:rPr>
          <w:rStyle w:val="VerbatimChar"/>
          <w:sz w:val="20"/>
        </w:rPr>
        <w:t>desarrollado</w:t>
      </w:r>
      <w:proofErr w:type="spellEnd"/>
      <w:r w:rsidRPr="007A191E">
        <w:rPr>
          <w:rStyle w:val="VerbatimChar"/>
          <w:sz w:val="20"/>
        </w:rPr>
        <w:t xml:space="preserve"> por SCIO para el presente proyecto y excluye al código fuente de las librerías gene</w:t>
      </w:r>
      <w:r w:rsidRPr="007A191E">
        <w:rPr>
          <w:rStyle w:val="VerbatimChar"/>
          <w:sz w:val="20"/>
        </w:rPr>
        <w:t xml:space="preserve">rales comunes, propias o de terceros, que serán utilizadas en la elaboración del </w:t>
      </w:r>
      <w:r w:rsidR="00CE21F0">
        <w:rPr>
          <w:rStyle w:val="VerbatimChar"/>
          <w:sz w:val="20"/>
        </w:rPr>
        <w:t>Sistema.</w:t>
      </w:r>
      <w:bookmarkStart w:id="0" w:name="_GoBack"/>
      <w:bookmarkEnd w:id="0"/>
    </w:p>
    <w:p w:rsidR="00AD5507" w:rsidRDefault="00AD5507" w:rsidP="00024010">
      <w:pPr>
        <w:numPr>
          <w:ilvl w:val="0"/>
          <w:numId w:val="2"/>
        </w:numPr>
        <w:jc w:val="both"/>
      </w:pPr>
    </w:p>
    <w:p w:rsidR="00AD5507" w:rsidRDefault="00267F78" w:rsidP="00024010">
      <w:pPr>
        <w:numPr>
          <w:ilvl w:val="0"/>
          <w:numId w:val="3"/>
        </w:numPr>
        <w:jc w:val="both"/>
      </w:pPr>
      <w:r>
        <w:rPr>
          <w:b/>
        </w:rPr>
        <w:t>PLAZO DEL SERVICIO</w:t>
      </w:r>
    </w:p>
    <w:p w:rsidR="00AD5507" w:rsidRDefault="00267F78" w:rsidP="00024010">
      <w:pPr>
        <w:numPr>
          <w:ilvl w:val="0"/>
          <w:numId w:val="2"/>
        </w:numPr>
        <w:jc w:val="both"/>
      </w:pPr>
      <w:r>
        <w:t>Los trabajos asociados al desarrollo e implementación del sistema, lo que incluye específicamente hasta el punto [4] de los entregables del servicio, se ejecutarán en un plazo de SEIS (6) meses a partir de la firma del contrato respectivo; mientras que par</w:t>
      </w:r>
      <w:r>
        <w:t>a los restantes puntos se espera una duración de un (1) mes extra, dependiendo de la disponibilidad de la información y metadatos relativa al modelo de datos del sistema actualmente en uso por el Cliente (Bitácora).</w:t>
      </w:r>
    </w:p>
    <w:p w:rsidR="00AD5507" w:rsidRDefault="00AD5507" w:rsidP="00024010">
      <w:pPr>
        <w:numPr>
          <w:ilvl w:val="0"/>
          <w:numId w:val="2"/>
        </w:numPr>
        <w:jc w:val="both"/>
      </w:pPr>
    </w:p>
    <w:p w:rsidR="00AD5507" w:rsidRDefault="00267F78" w:rsidP="00024010">
      <w:pPr>
        <w:numPr>
          <w:ilvl w:val="0"/>
          <w:numId w:val="3"/>
        </w:numPr>
        <w:jc w:val="both"/>
      </w:pPr>
      <w:r>
        <w:rPr>
          <w:b/>
        </w:rPr>
        <w:t>EXCLUSIONES DEL SERVICIO</w:t>
      </w:r>
    </w:p>
    <w:p w:rsidR="00AD5507" w:rsidRDefault="00267F78" w:rsidP="00024010">
      <w:pPr>
        <w:numPr>
          <w:ilvl w:val="0"/>
          <w:numId w:val="2"/>
        </w:numPr>
        <w:jc w:val="both"/>
      </w:pPr>
      <w:r>
        <w:t>El servicio pr</w:t>
      </w:r>
      <w:r>
        <w:t xml:space="preserve">opuesto NO incluye: </w:t>
      </w:r>
    </w:p>
    <w:p w:rsidR="00AD5507" w:rsidRDefault="00267F78" w:rsidP="00024010">
      <w:pPr>
        <w:numPr>
          <w:ilvl w:val="1"/>
          <w:numId w:val="9"/>
        </w:numPr>
        <w:jc w:val="both"/>
      </w:pPr>
      <w:r>
        <w:t>El desarrollo de cualquier interfase entre el sistema aquí propuesto y cualquier otro sistema del Cliente no contemplado en el listado de características (ver Características Generales del Sistema)..</w:t>
      </w:r>
    </w:p>
    <w:p w:rsidR="00AD5507" w:rsidRDefault="00267F78" w:rsidP="00024010">
      <w:pPr>
        <w:numPr>
          <w:ilvl w:val="1"/>
          <w:numId w:val="9"/>
        </w:numPr>
        <w:jc w:val="both"/>
      </w:pPr>
      <w:r>
        <w:t>La provisión de ningún tipo de equi</w:t>
      </w:r>
      <w:r>
        <w:t>pamiento asociado a la implementación del sistema.</w:t>
      </w:r>
    </w:p>
    <w:p w:rsidR="00AD5507" w:rsidRDefault="00267F78" w:rsidP="00024010">
      <w:pPr>
        <w:numPr>
          <w:ilvl w:val="1"/>
          <w:numId w:val="9"/>
        </w:numPr>
        <w:jc w:val="both"/>
      </w:pPr>
      <w:r>
        <w:t>La consultoría en cualquier cuestión, relativa al desarrollo referido o a cualquier otro desarrollo, ajena a las específicamente nombradas en la presente propuesta (ver Descripción del Servicio).</w:t>
      </w:r>
    </w:p>
    <w:p w:rsidR="00AD5507" w:rsidRDefault="00AD5507" w:rsidP="00024010">
      <w:pPr>
        <w:numPr>
          <w:ilvl w:val="0"/>
          <w:numId w:val="2"/>
        </w:numPr>
        <w:jc w:val="both"/>
      </w:pPr>
    </w:p>
    <w:p w:rsidR="00AD5507" w:rsidRDefault="00267F78" w:rsidP="00024010">
      <w:pPr>
        <w:numPr>
          <w:ilvl w:val="0"/>
          <w:numId w:val="3"/>
        </w:numPr>
        <w:jc w:val="both"/>
      </w:pPr>
      <w:r>
        <w:rPr>
          <w:b/>
        </w:rPr>
        <w:t>RECURSOS</w:t>
      </w:r>
      <w:r>
        <w:rPr>
          <w:b/>
        </w:rPr>
        <w:t xml:space="preserve"> A PROVEER POR EL CLIENTE</w:t>
      </w:r>
    </w:p>
    <w:p w:rsidR="00AD5507" w:rsidRDefault="00267F78" w:rsidP="00024010">
      <w:pPr>
        <w:numPr>
          <w:ilvl w:val="0"/>
          <w:numId w:val="2"/>
        </w:numPr>
        <w:jc w:val="both"/>
      </w:pPr>
      <w:r>
        <w:t>El Cliente deberá promover la participación activa de los usuarios considerados claves en la aplicación del sistema actual (Bitácora) y del sistema a desarrollarse.</w:t>
      </w:r>
    </w:p>
    <w:p w:rsidR="00AD5507" w:rsidRDefault="00267F78" w:rsidP="00024010">
      <w:pPr>
        <w:numPr>
          <w:ilvl w:val="0"/>
          <w:numId w:val="2"/>
        </w:numPr>
        <w:jc w:val="both"/>
      </w:pPr>
      <w:r>
        <w:t>El Cliente deberá proveer la información y metadatos requeridos r</w:t>
      </w:r>
      <w:r>
        <w:t>especto del modelo de datos en el que se encuentran almacenados los datos del sistema actualmente en uso por el mismo (Bitácora).</w:t>
      </w:r>
    </w:p>
    <w:p w:rsidR="00AD5507" w:rsidRDefault="00267F78" w:rsidP="00024010">
      <w:pPr>
        <w:numPr>
          <w:ilvl w:val="0"/>
          <w:numId w:val="2"/>
        </w:numPr>
        <w:jc w:val="both"/>
      </w:pPr>
      <w:r>
        <w:t>El Cliente deberá ademas proveer el entorno necesario para el correcto funcionamiento del sistema. Cuyos componentes generales</w:t>
      </w:r>
      <w:r>
        <w:t xml:space="preserve"> serían los siguientes:</w:t>
      </w:r>
    </w:p>
    <w:p w:rsidR="00AD5507" w:rsidRDefault="00267F78" w:rsidP="00024010">
      <w:pPr>
        <w:numPr>
          <w:ilvl w:val="1"/>
          <w:numId w:val="10"/>
        </w:numPr>
        <w:jc w:val="both"/>
      </w:pPr>
      <w:r>
        <w:t>Equipo servidor, en donde se encontraría instalada la Base de Datos centralizada;</w:t>
      </w:r>
    </w:p>
    <w:p w:rsidR="00AD5507" w:rsidRDefault="00267F78" w:rsidP="00024010">
      <w:pPr>
        <w:numPr>
          <w:ilvl w:val="1"/>
          <w:numId w:val="10"/>
        </w:numPr>
        <w:jc w:val="both"/>
      </w:pPr>
      <w:r>
        <w:t>Licencias de TODO el software de base necesario para ejecutarel sistema (SO, RDBMS, etc.);</w:t>
      </w:r>
    </w:p>
    <w:p w:rsidR="00AD5507" w:rsidRDefault="00267F78" w:rsidP="00024010">
      <w:pPr>
        <w:numPr>
          <w:ilvl w:val="1"/>
          <w:numId w:val="10"/>
        </w:numPr>
        <w:jc w:val="both"/>
      </w:pPr>
      <w:r>
        <w:t>Infraestructura de red que posibilite a los clientes accede</w:t>
      </w:r>
      <w:r>
        <w:t>r al sistema;</w:t>
      </w:r>
    </w:p>
    <w:p w:rsidR="00AD5507" w:rsidRDefault="00267F78" w:rsidP="00024010">
      <w:pPr>
        <w:numPr>
          <w:ilvl w:val="1"/>
          <w:numId w:val="10"/>
        </w:numPr>
        <w:jc w:val="both"/>
      </w:pPr>
      <w:r>
        <w:t>Mecanismo de resguardo de los datos, incluyendo tanto al backup de la información, como los dispositivos de estabilización de energía y/o energía ininterrumpida para el equipo Servidor;</w:t>
      </w:r>
    </w:p>
    <w:p w:rsidR="00AD5507" w:rsidRDefault="00267F78" w:rsidP="00024010">
      <w:pPr>
        <w:numPr>
          <w:ilvl w:val="1"/>
          <w:numId w:val="10"/>
        </w:numPr>
        <w:jc w:val="both"/>
      </w:pPr>
      <w:r>
        <w:t>Posibilidadde acceso remoto al entorno de Producción: es decir la posibilidad de ingresara la administración del sistema desde fuera de las oficinas del cliente. Esto posibilitará la asistencia remota.</w:t>
      </w:r>
    </w:p>
    <w:p w:rsidR="00AD5507" w:rsidRDefault="00AD5507" w:rsidP="00024010">
      <w:pPr>
        <w:numPr>
          <w:ilvl w:val="1"/>
          <w:numId w:val="2"/>
        </w:numPr>
        <w:jc w:val="both"/>
      </w:pPr>
    </w:p>
    <w:p w:rsidR="00AD5507" w:rsidRDefault="00267F78" w:rsidP="00024010">
      <w:pPr>
        <w:numPr>
          <w:ilvl w:val="0"/>
          <w:numId w:val="3"/>
        </w:numPr>
        <w:jc w:val="both"/>
      </w:pPr>
      <w:r>
        <w:rPr>
          <w:b/>
        </w:rPr>
        <w:lastRenderedPageBreak/>
        <w:t>CONDICIONES GENERALES DEL SERVICIO</w:t>
      </w:r>
    </w:p>
    <w:p w:rsidR="00AD5507" w:rsidRDefault="00267F78" w:rsidP="00024010">
      <w:pPr>
        <w:numPr>
          <w:ilvl w:val="0"/>
          <w:numId w:val="2"/>
        </w:numPr>
        <w:jc w:val="both"/>
      </w:pPr>
      <w:r>
        <w:t xml:space="preserve">El pago total del </w:t>
      </w:r>
      <w:r>
        <w:t>precio correspondiente al servicio, implicará el otorgamiento de la licencia a perpetuidad y sin cargo del nuevo sistema tributario para el Ciente. El otorgamiento de dicha licencia incluirá el uso irrestricto y a perpetuidad de todos los programas fuentes</w:t>
      </w:r>
      <w:r>
        <w:t xml:space="preserve"> y/o cualquier otro componente que permita la operación completa y adecuada del sistema.</w:t>
      </w:r>
    </w:p>
    <w:p w:rsidR="00AD5507" w:rsidRDefault="00267F78" w:rsidP="00024010">
      <w:pPr>
        <w:numPr>
          <w:ilvl w:val="0"/>
          <w:numId w:val="2"/>
        </w:numPr>
        <w:jc w:val="both"/>
      </w:pPr>
      <w:r>
        <w:t>La propiedad intelectual de todos los elementos específicos generados en el presente servicio quedará íntegramente a favor de el Cliente y su confidencialidad será man</w:t>
      </w:r>
      <w:r>
        <w:t>tenida por SCIO durante y después de la ejecución del servicio.</w:t>
      </w:r>
    </w:p>
    <w:p w:rsidR="00AD5507" w:rsidRDefault="00267F78" w:rsidP="00024010">
      <w:pPr>
        <w:numPr>
          <w:ilvl w:val="0"/>
          <w:numId w:val="2"/>
        </w:numPr>
        <w:jc w:val="both"/>
      </w:pPr>
      <w:r>
        <w:rPr>
          <w:rStyle w:val="VerbatimChar"/>
        </w:rPr>
        <w:t xml:space="preserve">NOTA: Se entiende aquí por "elementos específicos" a aquéllos específicamente desarrollados por SCIO para el presente proyecto y excluye a todo tipo de recursos generales comunes que no hayan </w:t>
      </w:r>
      <w:r>
        <w:rPr>
          <w:rStyle w:val="VerbatimChar"/>
        </w:rPr>
        <w:t>sido desarrollados para el proyecto y que pueden ser aplicados en cualqueir otro contexto (como por ejemplo librerías de software generales comunes sean propias o de terceros, codigo fuente de frameworks generales, recursos de estilo generales, impagen, et</w:t>
      </w:r>
      <w:r>
        <w:rPr>
          <w:rStyle w:val="VerbatimChar"/>
        </w:rPr>
        <w:t>c.) y que serán utilizadas en la elaboración del sistema.</w:t>
      </w:r>
    </w:p>
    <w:p w:rsidR="00AD5507" w:rsidRDefault="00AD5507" w:rsidP="00024010">
      <w:pPr>
        <w:numPr>
          <w:ilvl w:val="0"/>
          <w:numId w:val="2"/>
        </w:numPr>
        <w:jc w:val="both"/>
      </w:pPr>
    </w:p>
    <w:p w:rsidR="00AD5507" w:rsidRDefault="00267F78" w:rsidP="00024010">
      <w:pPr>
        <w:numPr>
          <w:ilvl w:val="0"/>
          <w:numId w:val="3"/>
        </w:numPr>
        <w:jc w:val="both"/>
      </w:pPr>
      <w:r>
        <w:rPr>
          <w:b/>
        </w:rPr>
        <w:t>PRECIO Y FORMA DE PAGO</w:t>
      </w:r>
    </w:p>
    <w:p w:rsidR="00AD5507" w:rsidRDefault="00267F78" w:rsidP="00024010">
      <w:pPr>
        <w:numPr>
          <w:ilvl w:val="0"/>
          <w:numId w:val="2"/>
        </w:numPr>
        <w:jc w:val="both"/>
      </w:pPr>
      <w:r>
        <w:t>El precio total para el servicio propuesto es de pesos doscientos catorce mil ($214.000). Este valor no incluyen el impuesto del IVA, en caso de corresponder.</w:t>
      </w:r>
    </w:p>
    <w:p w:rsidR="00AD5507" w:rsidRDefault="00267F78" w:rsidP="00024010">
      <w:pPr>
        <w:numPr>
          <w:ilvl w:val="0"/>
          <w:numId w:val="2"/>
        </w:numPr>
        <w:jc w:val="both"/>
      </w:pPr>
      <w:r>
        <w:t>La forma de pago se establece en tres cuotas a aplicarse de la siguente manera:</w:t>
      </w:r>
    </w:p>
    <w:p w:rsidR="00AD5507" w:rsidRDefault="00267F78" w:rsidP="00024010">
      <w:pPr>
        <w:numPr>
          <w:ilvl w:val="1"/>
          <w:numId w:val="11"/>
        </w:numPr>
        <w:jc w:val="both"/>
      </w:pPr>
      <w:r>
        <w:t>Un 25% al momento de la firma del contrato;</w:t>
      </w:r>
    </w:p>
    <w:p w:rsidR="00AD5507" w:rsidRDefault="00267F78" w:rsidP="00024010">
      <w:pPr>
        <w:numPr>
          <w:ilvl w:val="1"/>
          <w:numId w:val="11"/>
        </w:numPr>
        <w:jc w:val="both"/>
      </w:pPr>
      <w:r>
        <w:t>Un 60% al momento de la finalización de la implementación y puesta en marcha del sistema;</w:t>
      </w:r>
    </w:p>
    <w:p w:rsidR="00AD5507" w:rsidRDefault="00267F78" w:rsidP="00024010">
      <w:pPr>
        <w:numPr>
          <w:ilvl w:val="1"/>
          <w:numId w:val="11"/>
        </w:numPr>
        <w:jc w:val="both"/>
      </w:pPr>
      <w:r>
        <w:t>Un 15% al momento de la finalización de la</w:t>
      </w:r>
      <w:r>
        <w:t xml:space="preserve"> migración y entrega de la documentación asociada.</w:t>
      </w:r>
    </w:p>
    <w:p w:rsidR="00AD5507" w:rsidRDefault="00AD5507">
      <w:pPr>
        <w:numPr>
          <w:ilvl w:val="0"/>
          <w:numId w:val="2"/>
        </w:numPr>
      </w:pPr>
    </w:p>
    <w:p w:rsidR="00AD5507" w:rsidRDefault="00267F78">
      <w:r>
        <w:pict>
          <v:rect id="_x0000_i1026" style="width:0;height:1.5pt" o:hralign="center" o:hrstd="t" o:hr="t"/>
        </w:pict>
      </w:r>
    </w:p>
    <w:p w:rsidR="00AD5507" w:rsidRDefault="00267F78">
      <w:pPr>
        <w:pStyle w:val="FirstParagraph"/>
      </w:pPr>
      <w:r>
        <w:t xml:space="preserve">Por el Equipo de Desarrollo  </w:t>
      </w:r>
      <w:r>
        <w:rPr>
          <w:b/>
        </w:rPr>
        <w:t>Lic. Juan Manuel Fragueiro</w:t>
      </w:r>
    </w:p>
    <w:p w:rsidR="00AD5507" w:rsidRDefault="00AD5507">
      <w:pPr>
        <w:pStyle w:val="Textoindependiente"/>
      </w:pPr>
    </w:p>
    <w:p w:rsidR="00AD5507" w:rsidRDefault="00AD5507">
      <w:pPr>
        <w:pStyle w:val="Textoindependiente"/>
      </w:pPr>
    </w:p>
    <w:sectPr w:rsidR="00AD5507">
      <w:footerReference w:type="default" r:id="rId8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7F78" w:rsidRDefault="00267F78">
      <w:pPr>
        <w:spacing w:after="0"/>
      </w:pPr>
      <w:r>
        <w:separator/>
      </w:r>
    </w:p>
  </w:endnote>
  <w:endnote w:type="continuationSeparator" w:id="0">
    <w:p w:rsidR="00267F78" w:rsidRDefault="00267F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4010" w:rsidRDefault="00024010">
    <w:pPr>
      <w:pStyle w:val="Piedepgina"/>
    </w:pPr>
  </w:p>
  <w:tbl>
    <w:tblPr>
      <w:tblW w:w="8562" w:type="dxa"/>
      <w:jc w:val="center"/>
      <w:tblBorders>
        <w:top w:val="single" w:sz="4" w:space="0" w:color="auto"/>
        <w:bottom w:val="single" w:sz="4" w:space="0" w:color="auto"/>
      </w:tblBorders>
      <w:tblLook w:val="01E0" w:firstRow="1" w:lastRow="1" w:firstColumn="1" w:lastColumn="1" w:noHBand="0" w:noVBand="0"/>
    </w:tblPr>
    <w:tblGrid>
      <w:gridCol w:w="1898"/>
      <w:gridCol w:w="5159"/>
      <w:gridCol w:w="1505"/>
    </w:tblGrid>
    <w:tr w:rsidR="00024010" w:rsidTr="00693B0C">
      <w:trPr>
        <w:jc w:val="center"/>
      </w:trPr>
      <w:tc>
        <w:tcPr>
          <w:tcW w:w="1910" w:type="dxa"/>
          <w:vAlign w:val="center"/>
        </w:tcPr>
        <w:p w:rsidR="00024010" w:rsidRDefault="00024010" w:rsidP="00024010">
          <w:pPr>
            <w:pStyle w:val="Piedepgina"/>
            <w:jc w:val="center"/>
            <w:rPr>
              <w:sz w:val="16"/>
              <w:szCs w:val="16"/>
            </w:rPr>
          </w:pPr>
          <w:r>
            <w:rPr>
              <w:noProof/>
              <w:sz w:val="16"/>
              <w:szCs w:val="16"/>
            </w:rPr>
            <w:drawing>
              <wp:inline distT="0" distB="0" distL="0" distR="0">
                <wp:extent cx="647700" cy="197908"/>
                <wp:effectExtent l="0" t="0" r="0" b="0"/>
                <wp:docPr id="2" name="Imagen 2" descr="logo_sci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_sci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1383" cy="2051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18" w:type="dxa"/>
          <w:vAlign w:val="center"/>
        </w:tcPr>
        <w:p w:rsidR="00024010" w:rsidRDefault="00024010" w:rsidP="00024010">
          <w:pPr>
            <w:pStyle w:val="Piedepgina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3 de </w:t>
          </w:r>
          <w:proofErr w:type="spellStart"/>
          <w:r>
            <w:rPr>
              <w:sz w:val="16"/>
              <w:szCs w:val="16"/>
            </w:rPr>
            <w:t>Febrero</w:t>
          </w:r>
          <w:proofErr w:type="spellEnd"/>
          <w:r>
            <w:rPr>
              <w:sz w:val="16"/>
              <w:szCs w:val="16"/>
            </w:rPr>
            <w:t xml:space="preserve"> 1830 (3300) Posadas</w:t>
          </w:r>
          <w:r w:rsidR="007A191E">
            <w:rPr>
              <w:sz w:val="16"/>
              <w:szCs w:val="16"/>
            </w:rPr>
            <w:t xml:space="preserve"> (</w:t>
          </w:r>
          <w:r>
            <w:rPr>
              <w:sz w:val="16"/>
              <w:szCs w:val="16"/>
            </w:rPr>
            <w:t>Misiones</w:t>
          </w:r>
          <w:r w:rsidR="007A191E">
            <w:rPr>
              <w:sz w:val="16"/>
              <w:szCs w:val="16"/>
            </w:rPr>
            <w:t>)</w:t>
          </w:r>
          <w:r>
            <w:rPr>
              <w:sz w:val="16"/>
              <w:szCs w:val="16"/>
            </w:rPr>
            <w:t>,</w:t>
          </w:r>
          <w:r>
            <w:rPr>
              <w:sz w:val="16"/>
              <w:szCs w:val="16"/>
            </w:rPr>
            <w:t xml:space="preserve"> Argentina </w:t>
          </w:r>
        </w:p>
        <w:p w:rsidR="00024010" w:rsidRDefault="00024010" w:rsidP="00024010">
          <w:pPr>
            <w:pStyle w:val="Piedepgina"/>
            <w:jc w:val="center"/>
            <w:rPr>
              <w:sz w:val="16"/>
              <w:szCs w:val="16"/>
            </w:rPr>
          </w:pPr>
          <w:proofErr w:type="spellStart"/>
          <w:r>
            <w:rPr>
              <w:sz w:val="16"/>
              <w:szCs w:val="16"/>
            </w:rPr>
            <w:t>Celular</w:t>
          </w:r>
          <w:proofErr w:type="spellEnd"/>
          <w:r>
            <w:rPr>
              <w:sz w:val="16"/>
              <w:szCs w:val="16"/>
            </w:rPr>
            <w:t>:</w:t>
          </w:r>
          <w:r w:rsidR="007A191E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+54</w:t>
          </w:r>
          <w:r>
            <w:rPr>
              <w:sz w:val="16"/>
              <w:szCs w:val="16"/>
            </w:rPr>
            <w:t>93764363177</w:t>
          </w:r>
          <w:r>
            <w:rPr>
              <w:sz w:val="16"/>
              <w:szCs w:val="16"/>
            </w:rPr>
            <w:t xml:space="preserve"> </w:t>
          </w:r>
          <w:r w:rsidR="007A191E">
            <w:rPr>
              <w:sz w:val="16"/>
              <w:szCs w:val="16"/>
            </w:rPr>
            <w:t>– Email:</w:t>
          </w:r>
          <w:r>
            <w:rPr>
              <w:sz w:val="16"/>
              <w:szCs w:val="16"/>
            </w:rPr>
            <w:t xml:space="preserve"> </w:t>
          </w:r>
          <w:hyperlink r:id="rId2" w:history="1">
            <w:r w:rsidRPr="004C2BF1">
              <w:rPr>
                <w:rStyle w:val="Hipervnculo"/>
                <w:sz w:val="16"/>
              </w:rPr>
              <w:t>jmfragueiro</w:t>
            </w:r>
            <w:r w:rsidRPr="004C2BF1">
              <w:rPr>
                <w:rStyle w:val="Hipervnculo"/>
                <w:sz w:val="16"/>
                <w:szCs w:val="16"/>
              </w:rPr>
              <w:t>@hotmail.com</w:t>
            </w:r>
          </w:hyperlink>
        </w:p>
      </w:tc>
      <w:tc>
        <w:tcPr>
          <w:tcW w:w="1519" w:type="dxa"/>
          <w:vAlign w:val="center"/>
        </w:tcPr>
        <w:p w:rsidR="00024010" w:rsidRDefault="00024010" w:rsidP="00024010">
          <w:pPr>
            <w:pStyle w:val="Piedepgina"/>
            <w:jc w:val="center"/>
            <w:rPr>
              <w:rFonts w:ascii="Tahoma" w:hAnsi="Tahoma" w:cs="Tahoma"/>
              <w:sz w:val="12"/>
              <w:szCs w:val="12"/>
            </w:rPr>
          </w:pPr>
          <w:r>
            <w:rPr>
              <w:rFonts w:ascii="Tahoma" w:hAnsi="Tahoma" w:cs="Tahoma"/>
              <w:sz w:val="12"/>
              <w:szCs w:val="12"/>
            </w:rPr>
            <w:t xml:space="preserve">VERSION: </w:t>
          </w:r>
          <w:r>
            <w:rPr>
              <w:rFonts w:ascii="Tahoma" w:hAnsi="Tahoma" w:cs="Tahoma"/>
              <w:sz w:val="12"/>
              <w:szCs w:val="12"/>
            </w:rPr>
            <w:fldChar w:fldCharType="begin"/>
          </w:r>
          <w:r>
            <w:rPr>
              <w:rFonts w:ascii="Tahoma" w:hAnsi="Tahoma" w:cs="Tahoma"/>
              <w:sz w:val="12"/>
              <w:szCs w:val="12"/>
            </w:rPr>
            <w:instrText xml:space="preserve"> DATE \@ "M/d/yyyy" </w:instrText>
          </w:r>
          <w:r>
            <w:rPr>
              <w:rFonts w:ascii="Tahoma" w:hAnsi="Tahoma" w:cs="Tahoma"/>
              <w:sz w:val="12"/>
              <w:szCs w:val="12"/>
            </w:rPr>
            <w:fldChar w:fldCharType="separate"/>
          </w:r>
          <w:r w:rsidR="00DB3805">
            <w:rPr>
              <w:rFonts w:ascii="Tahoma" w:hAnsi="Tahoma" w:cs="Tahoma"/>
              <w:noProof/>
              <w:sz w:val="12"/>
              <w:szCs w:val="12"/>
            </w:rPr>
            <w:t>9/27/2017</w:t>
          </w:r>
          <w:r>
            <w:rPr>
              <w:rFonts w:ascii="Tahoma" w:hAnsi="Tahoma" w:cs="Tahoma"/>
              <w:sz w:val="12"/>
              <w:szCs w:val="12"/>
            </w:rPr>
            <w:fldChar w:fldCharType="end"/>
          </w:r>
        </w:p>
        <w:p w:rsidR="00024010" w:rsidRDefault="00024010" w:rsidP="00024010">
          <w:pPr>
            <w:pStyle w:val="Piedepgina"/>
            <w:jc w:val="center"/>
            <w:rPr>
              <w:rFonts w:ascii="Tahoma" w:hAnsi="Tahoma" w:cs="Tahoma"/>
              <w:sz w:val="12"/>
              <w:szCs w:val="12"/>
            </w:rPr>
          </w:pPr>
          <w:r>
            <w:rPr>
              <w:rFonts w:ascii="Tahoma" w:hAnsi="Tahoma" w:cs="Tahoma"/>
              <w:sz w:val="12"/>
              <w:szCs w:val="12"/>
            </w:rPr>
            <w:t xml:space="preserve">PAGINA </w:t>
          </w:r>
          <w:r>
            <w:rPr>
              <w:rFonts w:ascii="Tahoma" w:hAnsi="Tahoma" w:cs="Tahoma"/>
              <w:sz w:val="12"/>
              <w:szCs w:val="12"/>
            </w:rPr>
            <w:fldChar w:fldCharType="begin"/>
          </w:r>
          <w:r>
            <w:rPr>
              <w:rFonts w:ascii="Tahoma" w:hAnsi="Tahoma" w:cs="Tahoma"/>
              <w:sz w:val="12"/>
              <w:szCs w:val="12"/>
            </w:rPr>
            <w:instrText xml:space="preserve"> PAGE </w:instrText>
          </w:r>
          <w:r>
            <w:rPr>
              <w:rFonts w:ascii="Tahoma" w:hAnsi="Tahoma" w:cs="Tahoma"/>
              <w:sz w:val="12"/>
              <w:szCs w:val="12"/>
            </w:rPr>
            <w:fldChar w:fldCharType="separate"/>
          </w:r>
          <w:r w:rsidR="00DB3805">
            <w:rPr>
              <w:rFonts w:ascii="Tahoma" w:hAnsi="Tahoma" w:cs="Tahoma"/>
              <w:noProof/>
              <w:sz w:val="12"/>
              <w:szCs w:val="12"/>
            </w:rPr>
            <w:t>6</w:t>
          </w:r>
          <w:r>
            <w:rPr>
              <w:rFonts w:ascii="Tahoma" w:hAnsi="Tahoma" w:cs="Tahoma"/>
              <w:sz w:val="12"/>
              <w:szCs w:val="12"/>
            </w:rPr>
            <w:fldChar w:fldCharType="end"/>
          </w:r>
          <w:r>
            <w:rPr>
              <w:rFonts w:ascii="Tahoma" w:hAnsi="Tahoma" w:cs="Tahoma"/>
              <w:sz w:val="12"/>
              <w:szCs w:val="12"/>
            </w:rPr>
            <w:t xml:space="preserve"> DE </w:t>
          </w:r>
          <w:r>
            <w:rPr>
              <w:rFonts w:ascii="Tahoma" w:hAnsi="Tahoma" w:cs="Tahoma"/>
              <w:sz w:val="12"/>
              <w:szCs w:val="12"/>
            </w:rPr>
            <w:fldChar w:fldCharType="begin"/>
          </w:r>
          <w:r>
            <w:rPr>
              <w:rFonts w:ascii="Tahoma" w:hAnsi="Tahoma" w:cs="Tahoma"/>
              <w:sz w:val="12"/>
              <w:szCs w:val="12"/>
            </w:rPr>
            <w:instrText xml:space="preserve"> NUMPAGES </w:instrText>
          </w:r>
          <w:r>
            <w:rPr>
              <w:rFonts w:ascii="Tahoma" w:hAnsi="Tahoma" w:cs="Tahoma"/>
              <w:sz w:val="12"/>
              <w:szCs w:val="12"/>
            </w:rPr>
            <w:fldChar w:fldCharType="separate"/>
          </w:r>
          <w:r w:rsidR="00DB3805">
            <w:rPr>
              <w:rFonts w:ascii="Tahoma" w:hAnsi="Tahoma" w:cs="Tahoma"/>
              <w:noProof/>
              <w:sz w:val="12"/>
              <w:szCs w:val="12"/>
            </w:rPr>
            <w:t>6</w:t>
          </w:r>
          <w:r>
            <w:rPr>
              <w:rFonts w:ascii="Tahoma" w:hAnsi="Tahoma" w:cs="Tahoma"/>
              <w:sz w:val="12"/>
              <w:szCs w:val="12"/>
            </w:rPr>
            <w:fldChar w:fldCharType="end"/>
          </w:r>
        </w:p>
      </w:tc>
    </w:tr>
  </w:tbl>
  <w:p w:rsidR="00024010" w:rsidRDefault="00024010">
    <w:pPr>
      <w:pStyle w:val="Piedepgina"/>
    </w:pPr>
  </w:p>
  <w:p w:rsidR="00024010" w:rsidRDefault="000240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7F78" w:rsidRDefault="00267F78">
      <w:r>
        <w:separator/>
      </w:r>
    </w:p>
  </w:footnote>
  <w:footnote w:type="continuationSeparator" w:id="0">
    <w:p w:rsidR="00267F78" w:rsidRDefault="00267F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3550B74"/>
    <w:multiLevelType w:val="multilevel"/>
    <w:tmpl w:val="1466D26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D04EA8C5"/>
    <w:multiLevelType w:val="multilevel"/>
    <w:tmpl w:val="57944D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75F84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2ECD2DF"/>
    <w:multiLevelType w:val="multilevel"/>
    <w:tmpl w:val="035067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3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24010"/>
    <w:rsid w:val="00267F78"/>
    <w:rsid w:val="003B18CC"/>
    <w:rsid w:val="004E29B3"/>
    <w:rsid w:val="00590D07"/>
    <w:rsid w:val="00784D58"/>
    <w:rsid w:val="007A191E"/>
    <w:rsid w:val="008D6863"/>
    <w:rsid w:val="00AD5507"/>
    <w:rsid w:val="00B86B75"/>
    <w:rsid w:val="00BC48D5"/>
    <w:rsid w:val="00C36279"/>
    <w:rsid w:val="00CE21F0"/>
    <w:rsid w:val="00DB380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6E8D743"/>
  <w15:docId w15:val="{42B8C26E-79DF-4DAB-B68E-DABB2D3DF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Encabezado">
    <w:name w:val="header"/>
    <w:basedOn w:val="Normal"/>
    <w:link w:val="EncabezadoCar"/>
    <w:unhideWhenUsed/>
    <w:rsid w:val="00024010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024010"/>
  </w:style>
  <w:style w:type="paragraph" w:styleId="Piedepgina">
    <w:name w:val="footer"/>
    <w:basedOn w:val="Normal"/>
    <w:link w:val="PiedepginaCar"/>
    <w:unhideWhenUsed/>
    <w:rsid w:val="00024010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4010"/>
  </w:style>
  <w:style w:type="character" w:styleId="Mencinsinresolver">
    <w:name w:val="Unresolved Mention"/>
    <w:basedOn w:val="Fuentedeprrafopredeter"/>
    <w:uiPriority w:val="99"/>
    <w:semiHidden/>
    <w:unhideWhenUsed/>
    <w:rsid w:val="0002401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mfragueiro@hotmail.com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1404</Words>
  <Characters>7722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Fragueiro Juan Manuel</cp:lastModifiedBy>
  <cp:revision>6</cp:revision>
  <cp:lastPrinted>2017-09-27T14:44:00Z</cp:lastPrinted>
  <dcterms:created xsi:type="dcterms:W3CDTF">2017-09-27T14:37:00Z</dcterms:created>
  <dcterms:modified xsi:type="dcterms:W3CDTF">2017-09-27T14:44:00Z</dcterms:modified>
</cp:coreProperties>
</file>