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w:t>
            </w:r>
          </w:p>
        </w:tc>
      </w:tr>
      <w:tr>
        <w:trPr>
          <w:trHeight w:val="360" w:hRule="auto"/>
          <w:tblHeader/>
        </w:trPr>
        <w:tc>
          <w:tcPr>
            <w:gridSpan w:val="5"/>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have much stronger emotional reactions than almost everyone else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I'm good at conning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I'm often pretty careless with my own and others'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keep my distance from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often see unusual connections between things that most people miss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Even though it drives other people crazy, I insist on absolute perfection in everything I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I'm always worrying about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Sometimes you need to exaggerate to get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Nothing seems to interest me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People have told me that I think about things in a really strange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It is important to me that things are done in a certain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worry a lot about being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deserve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lose track of conversations because other things catch my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prefer to keep romance out of my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It's weird, but sometimes ordinary objects seem to be a different shape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keep trying to make things perfect, even when I've gotten them as good as they're likely to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It is easy for me to take advantage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forget to pay my bills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don't like spending time with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I've had some really weird experiences that are very difficult to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have a strict way of doing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worry about almost everything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I'll stretch the truth if it's to my advantage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have several habits that others find eccentric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I've been told that I spend too much time making sure things are exactly in place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can't stand being left alone, even for a few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am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break off relationships if they start to get close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Sometimes when I look at a familiar object, it's somehow like I'm seeing it for the first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People complain about my need to have everything all arranged</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to score each facet. Then average the three facet scores listed for each domain in the second table to score that domain.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10, 28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Irresponsibility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Orderliness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30, 36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Distractibility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Perceptual Dysregulation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 Lability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Separation Insecurity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Impulsivity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Unusual Beliefs &amp; Experiences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Intimacy Avoidance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Withdrawal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4, 22</w:t>
            </w:r>
          </w:p>
        </w:tc>
      </w:tr>
    </w:tbl>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p>
    <w:tbl xmlns:a="http://schemas.openxmlformats.org/drawingml/2006/main" xmlns:pic="http://schemas.openxmlformats.org/drawingml/2006/picture">
      <w:tblPr>
        <w:tblLayout w:type="fixed"/>
        <w:jc w:val="start"/>
        <w:tblLook w:firstRow="1" w:lastRow="0" w:firstColumn="0" w:lastColumn="0" w:noHBand="0" w:noVBand="1"/>
      </w:tblPr>
      <w:tblGrid>
        <w:gridCol w:w="2520"/>
        <w:gridCol w:w="756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Domain</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Average of these facet scores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Negative affectivity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 Lability, Anxiousness, Separation Insecurity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Withdrawal, Anhedonia, Intimacy Avoidance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 Deceitfulness, Grandiosity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Irresponsibility, Impulsivity, Distractibility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Anankastia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 Rigidity, Orderliness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Psychoticism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Unusual Beliefs &amp; Experiences, Eccentricity, Perceptual Dysregulation</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2026-10-03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PID5BF+M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2026-10-03T19:03:46Z</dcterms:modified>
  <cp:category/>
</cp:coreProperties>
</file>