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Agoraphobia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66, 109, 118, 260, 291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Interest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NSSI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Hypervigilance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117, 127, 138, 209, 227, 402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33, 333, 357, 359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44, 89, 132, 145, 186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Arousal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245, 375, 388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Workaholism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74, 112, 140, 143, 179</w:t>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HiTOP-SR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2026-03-02T17:20:59Z</dcterms:modified>
  <cp:category/>
</cp:coreProperties>
</file>