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</w:pPr>
      <w:r>
        <w:rPr>
          <w:rFonts w:ascii="Malgun Gothic" w:hAnsi="Malgun Gothic" w:eastAsia="Malgun Gothic"/>
          <w:b/>
          <w:color w:val="2E74B5"/>
          <w:sz w:val="22"/>
        </w:rPr>
        <w:t>AI-MASTER PROJECT</w:t>
      </w:r>
    </w:p>
    <w:p>
      <w:pPr>
        <w:spacing w:after="200"/>
      </w:pPr>
      <w:r>
        <w:rPr>
          <w:rFonts w:ascii="Malgun Gothic" w:hAnsi="Malgun Gothic" w:eastAsia="Malgun Gothic"/>
          <w:b/>
          <w:color w:val="17365D"/>
          <w:sz w:val="56"/>
        </w:rPr>
        <w:t>Display BOM AI Agent</w:t>
      </w:r>
    </w:p>
    <w:p>
      <w:pPr>
        <w:spacing w:after="600"/>
      </w:pPr>
      <w:r>
        <w:rPr>
          <w:rFonts w:ascii="Malgun Gothic" w:hAnsi="Malgun Gothic" w:eastAsia="Malgun Gothic"/>
          <w:b/>
          <w:color w:val="1F4D78"/>
          <w:sz w:val="34"/>
        </w:rPr>
        <w:t>1차 MVP 완료 정리 및 2차 고도화 실행계획서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문서 목적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CSV 기반 1차 MVP의 구현 범위와 성과를 기준선으로 확정하고, 실제 시스템 적용 가능성을 높이기 위한 SQLite·DB MCP·Text-to-SQL·설명 가능성·가드레일·RAG 고도화의 개발 순서와 완료 기준을 정의한다.</w:t>
            </w:r>
          </w:p>
        </w:tc>
      </w:tr>
    </w:tbl>
    <w:p>
      <w:pPr>
        <w:spacing w:after="40"/>
      </w:pPr>
    </w:p>
    <w:p>
      <w:pPr>
        <w:spacing w:after="14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71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내용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교육 과정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AI-Master 7차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프로젝트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Display BOM AI Agent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기준 버전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STEP23 / 1차 MVP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작성 기준일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2026-08-13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개발 방향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Single Agent + LangGraph ReAct + MCP + Human-in-the-loop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217346"/>
                <w:sz w:val="21"/>
              </w:rPr>
              <w:t>1차 완료 판단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STEP23을 기준으로 Display BOM AI Agent는 CSV 기반의 자재 교체 설계변경을 분석하고, Review BOM 생성, AI 품평, 사용자 승인, Production E-BOM 반영, Word·Excel 산출물과 이력 조회까지 수행하는 1차 MVP를 완료했다.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color w:val="1F2937"/>
        </w:rPr>
        <w:t>2차 작업의 목표는 기능을 단순히 늘리는 것이 아니다. CSV 데모를 관계형 DB 기반 시스템으로 전환하고, Agent가 업무 데이터와 규정을 안전하게 조회·추론하며, 모든 판정과 변경을 추적할 수 있는 실무형 아키텍처를 구축하는 것이다.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1차 MVP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2차 목표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데이터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CSV 파일 기반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SQLite 관계형 DB 및 Repository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조회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업무 전용 MCP Tool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업무 Tool + 읽기 전용 Text-to-SQL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설명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체크리스트 결과·근거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판정 Trace·데이터 출처·감사 이력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안전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HITL·상태 전이 차단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권한·트랜잭션·SQL Guardrail 강화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지식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Skill과 Rule 중심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규정·매뉴얼 RAG 결합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평가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251개 회귀 테스트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DB·SQL·RAG·품질·성능 Eval 체계</w:t>
            </w:r>
          </w:p>
        </w:tc>
      </w:tr>
    </w:tbl>
    <w:p>
      <w:pPr>
        <w:spacing w:after="40"/>
      </w:pPr>
    </w:p>
    <w:p>
      <w:pPr>
        <w:pStyle w:val="Heading1"/>
      </w:pPr>
      <w:r>
        <w:t>1. 프로젝트 목표와 1차 MVP 범위</w:t>
      </w:r>
    </w:p>
    <w:p>
      <w:r>
        <w:rPr>
          <w:rFonts w:ascii="Malgun Gothic" w:hAnsi="Malgun Gothic" w:eastAsia="Malgun Gothic"/>
          <w:color w:val="1F2937"/>
        </w:rPr>
        <w:t>Display BOM AI Agent의 목표는 단순 질의응답 챗봇이 아니라, 디스플레이 제조사의 BOM 자재 교체 설계변경을 실제 업무 절차에 따라 처리하는 Single AI Agent를 구현하는 것이다.</w:t>
      </w:r>
    </w:p>
    <w:p>
      <w:pPr>
        <w:pStyle w:val="Heading2"/>
      </w:pPr>
      <w:r>
        <w:t>1.1 확정 아키텍처 원칙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Single Agent를 유지하고 기능별 Multi-Agent 분리는 적용하지 않는다.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LangGraph의 Agent Node와 MCP Tool Node가 반복되는 ReAct 구조를 사용한다.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Skill은 설계변경 절차·제약·Tool 선택 규칙을 제공한다.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Planning/Workflow State는 허용된 다음 단계와 승인 전 Apply 차단을 담당한다.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Memory는 대화와 설계변경·품평 진행상태를 유지한다.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MCP는 조회·분석·품평·보고서·적용 Capability를 표준화한다.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업무 판정은 LLM 추측이 아니라 Service와 Rule Engine 결과를 따른다.</w:t>
      </w:r>
    </w:p>
    <w:p>
      <w:pPr>
        <w:pStyle w:val="Heading2"/>
      </w:pPr>
      <w:r>
        <w:t>1.2 1차 End-to-End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2E74B5"/>
                <w:sz w:val="21"/>
              </w:rPr>
              <w:t>업무 흐름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자연어 요청 → 설계변경 분석 → 변경 요청 등록 → Review BOM 생성 → AI 품평 → Word 보고서 확인 → 사용자 최종 승인 → Production E-BOM 반영 → 설계변경·품평 이력 조회</w:t>
            </w:r>
          </w:p>
        </w:tc>
      </w:tr>
    </w:tbl>
    <w:p>
      <w:pPr>
        <w:spacing w:after="40"/>
      </w:pPr>
    </w:p>
    <w:p>
      <w:pPr>
        <w:pStyle w:val="Heading1"/>
      </w:pPr>
      <w:r>
        <w:t>2. 1차 구현 완료 내용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6360"/>
        <w:gridCol w:w="130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영역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구현 내용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상태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Azure OpenAI Single Agent, Tool Calling, LangGraph ReAct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조회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제품·자재·BOM 조회와 자연어 정규화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설계변경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REPLACE 분석, PASS/CONDITIONAL/FAIL 판정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Review BOM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변경 예정 BOM Snapshot·Revision 생성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 품평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Rule·Compatibility 체크리스트 및 종합평가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HITL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보고서 확인과 명시적 승인 전 Production BOM 차단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적용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승인된 Review BOM의 Production E-BOM 반영과 무결성 검증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산출물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BOM Excel 및 설계변경 Word 보고서 MCP 다운로드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이력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설계변경·품평회 목록, 상태, 결과, 상세 조회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완료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테스트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단위·통합·Workflow 회귀 테스트 251개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통과</w:t>
            </w:r>
          </w:p>
        </w:tc>
      </w:tr>
    </w:tbl>
    <w:p>
      <w:pPr>
        <w:spacing w:after="40"/>
      </w:pPr>
    </w:p>
    <w:p>
      <w:pPr>
        <w:pStyle w:val="Heading2"/>
      </w:pPr>
      <w:r>
        <w:t>2.1 MCP Capability 현황</w:t>
      </w:r>
    </w:p>
    <w:p>
      <w:r>
        <w:rPr>
          <w:rFonts w:ascii="Malgun Gothic" w:hAnsi="Malgun Gothic" w:eastAsia="Malgun Gothic"/>
          <w:color w:val="1F2937"/>
        </w:rPr>
        <w:t>STEP23 기준 Display BOM MCP Server는 17개의 Tool을 제공한다. Tool 수보다 중요한 것은 조회, 분석, 변경, 검증, 산출물, 이력이 하나의 업무 Workflow로 연결됐다는 점이다.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Capability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대표 Tool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역할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Master/BOM 조회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get_bom, search_product, search_material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제품·자재·BOM 식별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설계변경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analyze_design_change, create_ai_change_request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적합성 분석과 요청 등록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품평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create_review_bom, run_ai_bom_review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Review BOM과 체크리스트 검증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산출물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export_bom_excel, export_design_change_report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Excel·Word 파일 생성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이력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list/get_design_change, list/get_bom_review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진행상태·결과·상세 조회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적용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apply_reviewed_bom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승인 후 Production E-BOM 반영</w:t>
            </w:r>
          </w:p>
        </w:tc>
      </w:tr>
    </w:tbl>
    <w:p>
      <w:pPr>
        <w:spacing w:after="40"/>
      </w:pPr>
    </w:p>
    <w:p>
      <w:pPr>
        <w:pStyle w:val="Heading2"/>
      </w:pPr>
      <w:r>
        <w:t>2.2 1차 MVP의 핵심 성과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Agent의 자연어 설명과 Rule Engine의 결정론적 판정을 분리했다.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분석 성공을 실제 BOM 적용으로 오인하지 않도록 단계와 상태를 분리했다.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CONDITIONAL을 PASS로 완화하지 않고 사용자 확인이 필요한 상태로 유지한다.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채팅과 전용 Workflow 화면이 동일 MCP와 업무 데이터를 사용한다.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다운로드 Artifact를 내부 경로가 아니라 실제 Streamlit 다운로드 버튼으로 전달한다.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CSV Repository 경계를 도입해 SQLite 전환 시 UI·Agent 계약을 유지할 기반을 만들었다.</w:t>
      </w:r>
    </w:p>
    <w:p>
      <w:pPr>
        <w:pStyle w:val="Heading1"/>
      </w:pPr>
      <w:r>
        <w:t>3. 현재 한계와 2차 고도화 필요성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3560"/>
        <w:gridCol w:w="130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현재 한계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영향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2차 보완 방향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우선순위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CSV 파일 저장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동시성·관계·트랜잭션 취약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SQLite + Repository + Migration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정형 질의 Tool 중심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비정형 분석 질의 확장 어려움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읽기 전용 Text-to-SQL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판정 근거 분산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감사·설명에 추가 해석 필요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Decision Trace MCP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명시적 기술 가드레일 부족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Prompt/Tool/SQL 입력 위험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입력·Tool 인자·응답 Guardrail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Agent 실행 과정 가시성 부족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디버깅·발표·운영 추적 어려움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실행 Trace·관찰 화면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업무 문서 RAG 미적용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규정·매뉴얼 근거 설명 제한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규정 RAG 및 출처 표시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원가·재고·납기 정량분석 제한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초기 목표 대비 영향범위 축소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관련 Master·Rule·분석 Tool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인증·권한·감사 미구현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운영 시스템 적용 불가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RBAC·감사로그·전자승인 연계 설계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P2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7A5A00"/>
                <w:sz w:val="21"/>
              </w:rPr>
              <w:t>선행 FP Agent 비교에서 얻은 시사점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현재 프로젝트는 업무 Workflow·승인 안전성·자동화 테스트가 강점이다. 2차에서는 선행 프로젝트의 장점인 RAG, 계산 근거 Trace, 실행 로그, 입력 가드레일, 응답 품질 평가를 선택적으로 흡수하되 Single Agent와 업무 안전성을 유지한다.</w:t>
            </w:r>
          </w:p>
        </w:tc>
      </w:tr>
    </w:tbl>
    <w:p>
      <w:pPr>
        <w:spacing w:after="40"/>
      </w:pPr>
    </w:p>
    <w:p>
      <w:pPr>
        <w:pStyle w:val="Heading1"/>
      </w:pPr>
      <w:r>
        <w:t>4. 2차 목표 아키텍처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Target Flow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Streamlit / Agent Chat → Single LangGraph Agent → MCP Server → Service / Rule Engine → Repository → SQLite</w:t>
              <w:br/>
              <w:t>보조 경로: 읽기 전용 Text-to-SQL → SQL Validator → Read-only Connection → SQLite</w:t>
              <w:br/>
              <w:t>지식 경로: Skill + 업무 규정 RAG → 근거가 포함된 Agent 응답</w:t>
            </w:r>
          </w:p>
        </w:tc>
      </w:tr>
    </w:tbl>
    <w:p>
      <w:pPr>
        <w:spacing w:after="40"/>
      </w:pPr>
    </w:p>
    <w:p>
      <w:pPr>
        <w:pStyle w:val="Heading2"/>
      </w:pPr>
      <w:r>
        <w:t>4.1 계층별 책임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계층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책임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금지사항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UI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입력·결과·다운로드·승인 표시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DB 직접 접근·업무 판정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의도 해석·계획·Tool 선택·설명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호환성·승인 결과 임의 생성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Skill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업무 절차·제약·Tool 규칙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데이터 직접 변경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MCP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업무 Capability 계약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승인 Gate 우회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Service/Rule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검증·상태 전이·트랜잭션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LLM의 비결정적 판단 의존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Repository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도메인 객체 저장·조회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UI 형식 의존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SQLite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관계·제약·트랜잭션·감사 이력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Text-to-SQL 쓰기 허용</w:t>
            </w:r>
          </w:p>
        </w:tc>
      </w:tr>
    </w:tbl>
    <w:p>
      <w:pPr>
        <w:spacing w:after="40"/>
      </w:pPr>
    </w:p>
    <w:p>
      <w:pPr>
        <w:pStyle w:val="Heading1"/>
      </w:pPr>
      <w:r>
        <w:t>5. 2차 작업 추진 원칙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기존 251개 테스트를 기준선으로 유지하고 단계별 회귀 테스트를 추가한다.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CSV에서 SQLite로 한 번에 교체하지 않고 Repository 계약 테스트를 먼저 만든다.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Text-to-SQL은 SELECT 전용으로 시작하며 업무 데이터 변경에는 사용하지 않는다.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Production BOM 변경은 계속 업무 전용 MCP와 명시적 승인만 허용한다.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RAG는 DB 조회를 대체하지 않고 규정·매뉴얼·과거 사례 설명에만 사용한다.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각 STEP은 패치 ZIP, Migration, 테스트, 적용 안내서로 전달한다.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기술 추가보다 데이터 정합성·재현성·설명 가능성을 우선한다.</w:t>
      </w:r>
    </w:p>
    <w:p>
      <w:pPr>
        <w:pStyle w:val="Heading1"/>
      </w:pPr>
      <w:r>
        <w:t>6. 단계별 실행 로드맵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3100"/>
        <w:gridCol w:w="900"/>
        <w:gridCol w:w="25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단계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목표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핵심 산출물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예상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완료 Gate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STEP24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DB 설계·SQLite 기반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ERD, Schema, Repository 계약, CSV Migration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DB 전환 후 251+ 회귀 통과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STEP25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DB 연계 MCP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DB 기반 조회·이력·Workflow Tool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CSV 직접 접근 제거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STEP26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Text-to-SQL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Schema Context, SQL 생성·검증·실행·설명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SELECT 전용 보안 테스트 통과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STEP27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설명 가능성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Decision Trace, Agent 실행 로그, 감사 이벤트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판정 근거 재현 가능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STEP28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Guardrail·Eval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입력·SQL·Tool·응답 검증, 품질·성능 평가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자동 Eval 리포트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STEP29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RAG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규정·매뉴얼 인덱싱, 출처 기반 답변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1~2주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근거 Hit Rate·인용 검증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STEP30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정량 영향분석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원가·재고·납기 데이터와 분석 Tool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영향 결과와 기준 재현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STEP31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최종 통합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E2E, 문서, 발표 데모, 운영 한계 정리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2차 완료 기준 충족</w:t>
            </w:r>
          </w:p>
        </w:tc>
      </w:tr>
    </w:tbl>
    <w:p>
      <w:pPr>
        <w:spacing w:after="40"/>
      </w:pPr>
    </w:p>
    <w:p>
      <w:pPr>
        <w:pStyle w:val="Heading1"/>
      </w:pPr>
      <w:r>
        <w:t>7. STEP24 상세: SQLite 전환</w:t>
      </w:r>
    </w:p>
    <w:p>
      <w:pPr>
        <w:pStyle w:val="Heading2"/>
      </w:pPr>
      <w:r>
        <w:t>7.1 권장 테이블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테이블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역할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products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제품 Master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materials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자재 Master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bom_items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제품별 유효 BOM 구성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material_compatibility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자재 호환성 규칙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design_changes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설계변경 Header와 현재 상태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design_change_items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변경 대상 자재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design_change_checks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분석 항목별 판정·근거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review_boms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Review BOM Header·Revision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review_bom_items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Review BOM Snapshot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bom_reviews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품평회 종합 결과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bom_review_checks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품평 체크리스트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workflow_events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상태 변경·처리자·시각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generated_reports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산출물 메타데이터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production_apply_history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최종 반영 이력</w:t>
            </w:r>
          </w:p>
        </w:tc>
      </w:tr>
    </w:tbl>
    <w:p>
      <w:pPr>
        <w:spacing w:after="40"/>
      </w:pPr>
    </w:p>
    <w:p>
      <w:pPr>
        <w:pStyle w:val="Heading2"/>
      </w:pPr>
      <w:r>
        <w:t>7.2 구현 순서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Repository Protocol과 반환 모델을 먼저 고정한다.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SQLite DDL에 PK, FK, UNIQUE, CHECK, 인덱스를 정의한다.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CSV → SQLite Migration Script와 건수·해시 검증을 만든다.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조회 Repository부터 SQLite로 교체한 뒤 변경·품평·Apply를 이동한다.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Apply는 하나의 트랜잭션으로 처리하고 실패 시 전체 Rollback한다.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CSV Repository는 비교·복구 기간 동안 유지한 뒤 제거 시점을 명시한다.</w:t>
      </w:r>
    </w:p>
    <w:p>
      <w:pPr>
        <w:pStyle w:val="Heading2"/>
      </w:pPr>
      <w:r>
        <w:t>7.3 SQLite 완료 기준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Migration 전후 제품·자재·BOM·변경·품평 건수가 일치한다.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FK 위반, 중복 ID, 잘못된 상태 전이가 DB와 Service에서 차단된다.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승인 없는 Apply와 중복 Apply가 실패하고 Production BOM은 유지된다.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동일 요청의 동시 처리와 Rollback 테스트가 통과한다.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Streamlit과 Agent는 저장 방식 변경 없이 동일하게 동작한다.</w:t>
      </w:r>
    </w:p>
    <w:p>
      <w:pPr>
        <w:pStyle w:val="Heading1"/>
      </w:pPr>
      <w:r>
        <w:t>8. STEP25~26 상세: DB MCP와 Text-to-SQL</w:t>
      </w:r>
    </w:p>
    <w:p>
      <w:pPr>
        <w:pStyle w:val="Heading2"/>
      </w:pPr>
      <w:r>
        <w:t>8.1 업무 전용 DB MCP</w:t>
      </w:r>
    </w:p>
    <w:p>
      <w:r>
        <w:rPr>
          <w:rFonts w:ascii="Malgun Gothic" w:hAnsi="Malgun Gothic" w:eastAsia="Malgun Gothic"/>
          <w:color w:val="1F2937"/>
        </w:rPr>
        <w:t>정형 업무는 명시적인 Tool을 유지한다. 이 Tool들은 상태 전이, 승인, 트랜잭션과 도메인 Rule을 Service에서 검증하므로 Text-to-SQL로 대체하지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예시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정책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조회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get_bom, get_design_change, get_bom_review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읽기 전용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분석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analyze_design_change, run_ai_bom_review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Rule Engine 필수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쓰기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create_ai_change_request, apply_reviewed_bom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승인·트랜잭션 필수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산출물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export_bom_excel, export_design_change_report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데이터 변경 금지</w:t>
            </w:r>
          </w:p>
        </w:tc>
      </w:tr>
    </w:tbl>
    <w:p>
      <w:pPr>
        <w:spacing w:after="40"/>
      </w:pPr>
    </w:p>
    <w:p>
      <w:pPr>
        <w:pStyle w:val="Heading2"/>
      </w:pPr>
      <w:r>
        <w:t>8.2 읽기 전용 Text-to-SQL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2E74B5"/>
                <w:sz w:val="21"/>
              </w:rPr>
              <w:t>허용 예시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최근 한 달 동안 CONDITIONAL 판정을 받은 설계변경을 제품별로 집계해줘. / Grade C 공급사로 인해 사용자 확인이 필요했던 품평 건을 조회해줘. / 가장 많이 교체 요청된 기존 자재 상위 5개를 알려줘.</w:t>
            </w:r>
          </w:p>
        </w:tc>
      </w:tr>
    </w:tbl>
    <w:p>
      <w:pPr>
        <w:spacing w:after="40"/>
      </w:pPr>
    </w:p>
    <w:p>
      <w:pPr>
        <w:pStyle w:val="Heading2"/>
      </w:pPr>
      <w:r>
        <w:t>8.3 SQL 안전장치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통제 영역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규칙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명령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SELECT와 WITH만 허용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차단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INSERT, UPDATE, DELETE, DROP, ALTER, ATTACH, PRAGMA 차단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문장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한 번에 한 SQL Statement만 허용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범위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허용된 View·컬럼만 노출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자원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LIMIT 강제, 실행시간·결과행 제한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접속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SQLite Read-only Connection 사용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검증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AST 또는 Parser 기반 SQL 검증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투명성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생성 SQL, 조회조건, 행 수를 UI에 표시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업무 변경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Text-to-SQL을 통한 BOM 변경 절대 금지</w:t>
            </w:r>
          </w:p>
        </w:tc>
      </w:tr>
    </w:tbl>
    <w:p>
      <w:pPr>
        <w:spacing w:after="40"/>
      </w:pPr>
    </w:p>
    <w:p>
      <w:pPr>
        <w:pStyle w:val="Heading1"/>
      </w:pPr>
      <w:r>
        <w:t>9. STEP27~29 상세: 설명 가능성·Guardrail·RAG</w:t>
      </w:r>
    </w:p>
    <w:p>
      <w:pPr>
        <w:pStyle w:val="Heading2"/>
      </w:pPr>
      <w:r>
        <w:t>9.1 Decision Trace</w:t>
      </w:r>
    </w:p>
    <w:p>
      <w:r>
        <w:rPr>
          <w:rFonts w:ascii="Malgun Gothic" w:hAnsi="Malgun Gothic" w:eastAsia="Malgun Gothic"/>
          <w:color w:val="1F2937"/>
        </w:rPr>
        <w:t>`trace_design_change_decision` MCP Tool을 추가해 최종 판정이 어떤 데이터와 Rule을 거쳐 생성됐는지 재현한다.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최종 판정과 판정 시각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실행한 Rule 순서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실제값·기준값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Compatibility 근거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차단·경고 사유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데이터 Source와 Revision</w:t>
      </w:r>
    </w:p>
    <w:p>
      <w:pPr>
        <w:pStyle w:val="Heading2"/>
      </w:pPr>
      <w:r>
        <w:t>9.2 Agent 실행 로그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7A5A00"/>
                <w:sz w:val="21"/>
              </w:rPr>
              <w:t>표시 수준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Intent → Planning → Tool Call → Observation → Gate → Final Answer를 사용자 친화적으로 요약한다. 원시 프롬프트, API Key, 전체 JSON, 내부 Chain-of-Thought는 표시하지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9.3 Guardrail과 응답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단계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검증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입력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길이·Prompt Injection·지원 범위·ID 형식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Tool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Schema·필수값·Workflow 상태·중복 실행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SQL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읽기 전용·허용 Schema·자원 제한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응답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판정·근거·BOM 미적용 여부·민감정보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파일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MIME·확장자·파일명·크기·다운로드 유지</w:t>
            </w:r>
          </w:p>
        </w:tc>
      </w:tr>
    </w:tbl>
    <w:p>
      <w:pPr>
        <w:spacing w:after="40"/>
      </w:pPr>
    </w:p>
    <w:p>
      <w:pPr>
        <w:pStyle w:val="Heading2"/>
      </w:pPr>
      <w:r>
        <w:t>9.4 RAG 적용 원칙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정형 BOM과 Workflow 데이터는 DB MCP로 조회한다.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업무 규정, 품평 기준서, 설계변경 매뉴얼, 과거 사례 설명에 RAG를 사용한다.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검색 결과에는 문서명, Section, Revision을 포함한다.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RAG 근거가 없어도 LLM이 규정 내용을 추측해 승인하지 못하게 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소규모 대표 질의로 Retrieval Hit Rate와 답변 근거 정확도를 자동 평가한다.</w:t>
      </w:r>
    </w:p>
    <w:p>
      <w:pPr>
        <w:pStyle w:val="Heading1"/>
      </w:pPr>
      <w:r>
        <w:t>10. STEP30 상세: 원가·재고·납기 영향분석</w:t>
      </w:r>
    </w:p>
    <w:p>
      <w:r>
        <w:rPr>
          <w:rFonts w:ascii="Malgun Gothic" w:hAnsi="Malgun Gothic" w:eastAsia="Malgun Gothic"/>
          <w:color w:val="1F2937"/>
        </w:rPr>
        <w:t>초기 목표 중 현재 MVP에서 단순화된 원가·재고·납기 영향을 정량화한다. 해당 데이터가 없으면 Agent가 추정하지 않고 ‘데이터 부족’으로 판정해야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42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영향 영역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필요 데이터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결과 예시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원가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단가, 통화, 적용일, 소요량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제품당 원가 증감·변경률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재고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현재고, 안전재고, 소진계획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기존 자재 잔여·폐기 위험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납기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Lead Time, MOQ, 입고예정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적용 희망일 충족 여부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공급사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등급, 승인상태, 품질이력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조건부 확인·차단 사유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품질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불량률, 승인 Spec, 신뢰성 결과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품질 위험등급·추가 시험</w:t>
            </w:r>
          </w:p>
        </w:tc>
      </w:tr>
    </w:tbl>
    <w:p>
      <w:pPr>
        <w:spacing w:after="40"/>
      </w:pPr>
    </w:p>
    <w:p>
      <w:pPr>
        <w:pStyle w:val="Heading1"/>
      </w:pPr>
      <w:r>
        <w:t>11. 테스트·평가 전략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테스트 레벨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핵심 검증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완료 기준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Repository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CSV/SQLite 동일 반환 계약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모든 계약 테스트 통과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Migration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건수·키·관계·대표값 비교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불일치 0건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Transaction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실패·중복·동시 Apply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원자성·Rollback 보장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MCP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Schema·오류·읽기/쓰기 분리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Tool별 정상·실패 케이스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Text-to-SQL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허용 SELECT와 공격 SQL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위험 SQL 100% 차단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RAG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대표 질문 Retrieval·근거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정의된 Hit Rate 충족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Agent E2E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PASS/CONDITIONAL/FAIL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Gate와 결과 일치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성능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Tool·SQL·RAG·전체 응답시간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기준선 대비 퇴행 없음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회귀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251개 테스트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모두 통과</w:t>
            </w:r>
          </w:p>
        </w:tc>
      </w:tr>
    </w:tbl>
    <w:p>
      <w:pPr>
        <w:spacing w:after="40"/>
      </w:pPr>
    </w:p>
    <w:p>
      <w:pPr>
        <w:pStyle w:val="Heading1"/>
      </w:pPr>
      <w:r>
        <w:t>12. 위험요소와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위험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대응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SQLite 전환 중 데이터 손실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백업·Migration 검증·Dual Read 비교 후 전환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Text-to-SQL 쓰기 우회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Read-only Connection + Parser + Allowlist + LIMIT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Agent가 상태 전이를 건너뜀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LangGraph Gate와 Service 검증 이중화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RAG가 잘못된 규정을 검색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Revision Metadata·출처 표시·평가셋 운영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Tool 수 증가로 선택 정확도 저하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Tool 설명 개선 후 필요 시 Tool Retrieval 검토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기능 확장으로 테스트 복잡도 증가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STEP별 Acceptance Test와 데이터 Fixture 분리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CSV와 DB의 장기 이중 관리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SQLite 안정화 후 CSV Runtime 경로 제거</w:t>
            </w:r>
          </w:p>
        </w:tc>
      </w:tr>
    </w:tbl>
    <w:p>
      <w:pPr>
        <w:spacing w:after="40"/>
      </w:pPr>
    </w:p>
    <w:p>
      <w:pPr>
        <w:pStyle w:val="Heading1"/>
      </w:pPr>
      <w:r>
        <w:t>13. 2차 완료 정의(Definition of Done)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운영 데이터의 Runtime 저장소가 CSV에서 SQLite로 전환됐다.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설계변경·품평·보고서·적용이 DB 트랜잭션과 감사 이력으로 관리된다.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Agent가 DB MCP로 업무 데이터를 조회하고 Text-to-SQL로 비정형 분석 질의를 처리한다.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Text-to-SQL은 검증된 SELECT만 실행하며 BOM 변경은 업무 전용 MCP만 사용한다.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모든 설계변경 판정은 Trace Tool로 데이터·Rule·Revision을 재현할 수 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입력·Tool·SQL·응답 Guardrail과 자동 Eval이 구축됐다.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규정 RAG가 출처와 Revision을 포함한 근거 기반 답변을 제공한다.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원가·재고·납기 데이터가 있는 범위에서 정량 영향분석이 가능하다.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기존 251개를 포함한 전체 회귀·보안·성능 테스트가 통과한다.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README, Architecture, ERD, MCP 명세, 테스트 결과, 발표 시나리오가 최신 코드와 일치한다.</w:t>
      </w:r>
    </w:p>
    <w:p>
      <w:pPr>
        <w:pStyle w:val="Heading1"/>
      </w:pPr>
      <w:r>
        <w:t>14. AI-Master 발표 전략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핵심 메시지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단순 RAG 챗봇이 아니라, 제조 BOM의 설계변경을 Single Agent가 분석·품평·승인·적용하고, DB와 감사 이력으로 안전하게 추적하는 실무형 AI Agent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발표 구간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보여줄 내용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문제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수작업 BOM 설계변경의 검증 누락·근거 분산·이력 추적 문제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CSV 기반 E2E Workflow와 251개 자동 테스트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2차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SQLite·DB MCP·Text-to-SQL·Trace·RAG Target Architecture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데모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자연어 요청 → 품평 → 보고서 → 승인 → BOM 적용 → 이력 조회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안전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CONDITIONAL/FAIL Gate, 승인 전 쓰기 차단, 읽기 전용 SQL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차별점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 자율성 + 결정론적 Rule + Human-in-the-loop + 감사 가능성</w:t>
            </w:r>
          </w:p>
        </w:tc>
      </w:tr>
    </w:tbl>
    <w:p>
      <w:pPr>
        <w:spacing w:after="40"/>
      </w:pPr>
    </w:p>
    <w:p>
      <w:pPr>
        <w:pStyle w:val="Heading1"/>
      </w:pPr>
      <w:r>
        <w:t>15. 즉시 다음 작업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217346"/>
                <w:sz w:val="21"/>
              </w:rPr>
              <w:t>NEXT STEP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STEP24의 첫 작업은 코딩이 아니라 DB 데이터 모델과 Repository 계약 확정이다. ERD·DDL·Migration·계약 테스트를 먼저 만든 뒤 CSV Runtime을 단계적으로 SQLite로 교체한다.</w:t>
            </w:r>
          </w:p>
        </w:tc>
      </w:tr>
    </w:tbl>
    <w:p>
      <w:pPr>
        <w:spacing w:after="40"/>
      </w:pP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현재 CSV별 PK·FK·필수 컬럼·상태값을 데이터 사전으로 확정한다.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SQLite ERD와 DDL 초안을 작성한다.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Repository Protocol 및 Contract Test를 만든다.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CSV Migration과 검증 리포트를 구현한다.</w:t>
      </w:r>
    </w:p>
    <w:p>
      <w:pPr>
        <w:pStyle w:val="ListNumber"/>
        <w:spacing w:after="100" w:line="280" w:lineRule="auto"/>
        <w:ind w:left="720" w:hanging="360"/>
      </w:pPr>
      <w:r>
        <w:rPr>
          <w:rFonts w:ascii="Malgun Gothic" w:hAnsi="Malgun Gothic" w:eastAsia="Malgun Gothic"/>
          <w:color w:val="1F2937"/>
        </w:rPr>
        <w:t>조회 기능부터 SQLite로 전환하고 회귀 테스트를 수행한다.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667085"/>
        <w:sz w:val="17"/>
      </w:rPr>
      <w:t>DISPLAY BOM AI AGENT  |  AI-MASTER 2차 고도화 실행계획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BOM AI Agent 1차 MVP 완료 및 2차 고도화 실행계획서</dc:title>
  <dc:subject>AI-Master 7차 프로젝트 2차 개발 로드맵</dc:subject>
  <dc:creator>Display BOM AI Agent Project</dc:creator>
  <cp:keywords>BOM, AI Agent, LangGraph, MCP, SQLite, Text-to-SQL,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