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Display BOM AI Agent</w:t>
        <w:br/>
        <w:t>Agent Engineering 적용 로드맵</w:t>
      </w:r>
    </w:p>
    <w:p>
      <w:pPr>
        <w:jc w:val="center"/>
      </w:pPr>
      <w:r>
        <w:rPr>
          <w:b/>
          <w:sz w:val="24"/>
        </w:rPr>
        <w:t>Single Agent + LangGraph + Planning/Tool/Memory + MCP + RAG</w:t>
      </w:r>
    </w:p>
    <w:p>
      <w:pPr>
        <w:jc w:val="center"/>
      </w:pPr>
      <w:r>
        <w:rPr>
          <w:i/>
        </w:rPr>
        <w:t>멘토링 학습내용과 프로젝트 개발 방향 통합 정리 · v8</w:t>
      </w:r>
    </w:p>
    <w:p>
      <w:pPr>
        <w:pStyle w:val="Heading1"/>
      </w:pPr>
      <w:r>
        <w:t>1. 문서 목적</w:t>
      </w:r>
    </w:p>
    <w:p>
      <w:r>
        <w:t>본 문서는 8주 Agent Engineering 멘토링에서 학습하는 기술 요소를 Display BOM AI Agent에 어떻게 적용할지 정리한 프로젝트 기술 로드맵이다. 프로젝트의 목표는 기술 자체를 시연하는 것이 아니라, 디스플레이 제조사의 BOM 조회·설계변경 영향분석·품평회 지원 업무를 수행할 수 있는 Stateful Single AI Agent를 구현하는 것이다.</w:t>
      </w:r>
    </w:p>
    <w:p>
      <w:pPr>
        <w:pStyle w:val="Heading1"/>
      </w:pPr>
      <w:r>
        <w:t>2. 프로젝트 기술 지향점</w:t>
      </w:r>
    </w:p>
    <w:p>
      <w:pPr>
        <w:pStyle w:val="ListBullet"/>
      </w:pPr>
      <w:r>
        <w:t>Single Agent를 유지한다. Multi-Agent 구조로 확장하지 않고 하나의 Agent가 업무를 판단하고 필요한 Capability를 조합한다.</w:t>
      </w:r>
    </w:p>
    <w:p>
      <w:pPr>
        <w:pStyle w:val="ListBullet"/>
      </w:pPr>
      <w:r>
        <w:t>LangGraph를 Agent 실행의 Orchestration/Runtime 계층으로 사용한다.</w:t>
      </w:r>
    </w:p>
    <w:p>
      <w:pPr>
        <w:pStyle w:val="ListBullet"/>
      </w:pPr>
      <w:r>
        <w:t>Planning/Reasoning/ReAct를 통해 Agent가 필요한 Tool과 실행 순서를 판단하도록 한다.</w:t>
      </w:r>
    </w:p>
    <w:p>
      <w:pPr>
        <w:pStyle w:val="ListBullet"/>
      </w:pPr>
      <w:r>
        <w:t>MCP를 Agent와 BOM 업무 Capability 사이의 표준 Tool 인터페이스로 사용한다.</w:t>
      </w:r>
    </w:p>
    <w:p>
      <w:pPr>
        <w:pStyle w:val="ListBullet"/>
      </w:pPr>
      <w:r>
        <w:t>Skill을 통해 BOM 업무 절차, 제약조건, 판단기준 및 Best Practice를 제공한다.</w:t>
      </w:r>
    </w:p>
    <w:p>
      <w:pPr>
        <w:pStyle w:val="ListBullet"/>
      </w:pPr>
      <w:r>
        <w:t>Memory와 State를 분리하여 대화 문맥뿐 아니라 설계변경 업무 진행 상태를 유지한다.</w:t>
      </w:r>
    </w:p>
    <w:p>
      <w:pPr>
        <w:pStyle w:val="ListBullet"/>
      </w:pPr>
      <w:r>
        <w:t>구조화 데이터는 Service/DB 조회, 비정형 업무지식은 RAG/Vector DB 검색으로 역할을 분리한다.</w:t>
      </w:r>
    </w:p>
    <w:p>
      <w:pPr>
        <w:pStyle w:val="ListBullet"/>
      </w:pPr>
      <w:r>
        <w:t>Rule Engine은 결정적인 업무 규칙을 담당하고 LLM은 판단 보조·Planning·설명 생성에 집중한다.</w:t>
      </w:r>
    </w:p>
    <w:p>
      <w:pPr>
        <w:pStyle w:val="ListBullet"/>
      </w:pPr>
      <w:r>
        <w:t>최종 변경 적용은 Human-in-the-loop 승인 구조를 적용한다.</w:t>
      </w:r>
    </w:p>
    <w:p>
      <w:pPr>
        <w:pStyle w:val="ListBullet"/>
      </w:pPr>
      <w:r>
        <w:t>테스트·평가 Harness를 통해 Tool 선택, Workflow, Retrieval, 정확도와 효율을 지속적으로 최적화한다.</w:t>
      </w:r>
    </w:p>
    <w:p>
      <w:pPr>
        <w:pStyle w:val="Heading1"/>
      </w:pPr>
      <w:r>
        <w:t>3. Target Architecture</w:t>
      </w:r>
    </w:p>
    <w:p>
      <w:r>
        <w:rPr>
          <w:rFonts w:ascii="Consolas" w:hAnsi="Consolas" w:eastAsia="Malgun Gothic"/>
          <w:sz w:val="18"/>
        </w:rPr>
        <w:t>User</w:t>
        <w:br/>
        <w:t xml:space="preserve">  │</w:t>
        <w:br/>
        <w:t xml:space="preserve">  ▼</w:t>
        <w:br/>
        <w:t>Streamlit UI</w:t>
        <w:br/>
        <w:t xml:space="preserve">  │</w:t>
        <w:br/>
        <w:t xml:space="preserve">  ▼</w:t>
        <w:br/>
        <w:t>LangGraph</w:t>
        <w:br/>
        <w:t xml:space="preserve">  ├─ State / Memory</w:t>
        <w:br/>
        <w:t xml:space="preserve">  ├─ Planning / ReAct</w:t>
        <w:br/>
        <w:t xml:space="preserve">  ├─ Workflow / Conditional Branch</w:t>
        <w:br/>
        <w:t xml:space="preserve">  ├─ Checkpoint / Pause &amp; Resume</w:t>
        <w:br/>
        <w:t xml:space="preserve">  └─ Human-in-the-loop</w:t>
        <w:br/>
        <w:t xml:space="preserve">  │</w:t>
        <w:br/>
        <w:t xml:space="preserve">  ▼</w:t>
        <w:br/>
        <w:t>Single BOM AI Agent (Azure OpenAI)</w:t>
        <w:br/>
        <w:t xml:space="preserve">  │</w:t>
        <w:br/>
        <w:t xml:space="preserve">  ├─ SKILL.md : 업무 절차·제약·의사결정 기준</w:t>
        <w:br/>
        <w:t xml:space="preserve">  │</w:t>
        <w:br/>
        <w:t xml:space="preserve">  ▼</w:t>
        <w:br/>
        <w:t>MCP Client</w:t>
        <w:br/>
        <w:t xml:space="preserve">  │</w:t>
        <w:br/>
        <w:t xml:space="preserve">  ▼</w:t>
        <w:br/>
        <w:t>Display BOM MCP Server</w:t>
        <w:br/>
        <w:t xml:space="preserve">  ├─ Query Tools      → Product / Material / BOM Service → CSV/DB</w:t>
        <w:br/>
        <w:t xml:space="preserve">  ├─ Change Tools     → Change Service / Rule Engine</w:t>
        <w:br/>
        <w:t xml:space="preserve">  ├─ Review Tools     → Review / Qualification Rules</w:t>
        <w:br/>
        <w:t xml:space="preserve">  └─ Knowledge Tool  → RAG Service → Retriever → Vector DB</w:t>
        <w:br/>
      </w:r>
    </w:p>
    <w:p>
      <w:pPr>
        <w:pStyle w:val="Heading1"/>
      </w:pPr>
      <w:r>
        <w:t>4. 8주 Agent Engineering 학습내용의 프로젝트 적용</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학습 영역</w:t>
            </w:r>
          </w:p>
        </w:tc>
        <w:tc>
          <w:tcPr>
            <w:tcW w:type="dxa" w:w="2520"/>
            <w:vAlign w:val="center"/>
          </w:tcPr>
          <w:p>
            <w:r>
              <w:t>프로젝트 적용</w:t>
            </w:r>
          </w:p>
        </w:tc>
        <w:tc>
          <w:tcPr>
            <w:tcW w:type="dxa" w:w="2520"/>
            <w:vAlign w:val="center"/>
          </w:tcPr>
          <w:p>
            <w:r>
              <w:t>현재 상태</w:t>
            </w:r>
          </w:p>
        </w:tc>
        <w:tc>
          <w:tcPr>
            <w:tcW w:type="dxa" w:w="2520"/>
            <w:vAlign w:val="center"/>
          </w:tcPr>
          <w:p>
            <w:r>
              <w:t>주요 산출물</w:t>
            </w:r>
          </w:p>
        </w:tc>
      </w:tr>
      <w:tr>
        <w:tc>
          <w:tcPr>
            <w:tcW w:type="dxa" w:w="2520"/>
            <w:vAlign w:val="center"/>
          </w:tcPr>
          <w:p>
            <w:r>
              <w:t>1. Agent Engineering</w:t>
            </w:r>
          </w:p>
        </w:tc>
        <w:tc>
          <w:tcPr>
            <w:tcW w:type="dxa" w:w="2520"/>
            <w:vAlign w:val="center"/>
          </w:tcPr>
          <w:p>
            <w:r>
              <w:t>Single BOM AI Agent 구조 및 책임 정의</w:t>
            </w:r>
          </w:p>
        </w:tc>
        <w:tc>
          <w:tcPr>
            <w:tcW w:type="dxa" w:w="2520"/>
            <w:vAlign w:val="center"/>
          </w:tcPr>
          <w:p>
            <w:r>
              <w:t>적용</w:t>
            </w:r>
          </w:p>
        </w:tc>
        <w:tc>
          <w:tcPr>
            <w:tcW w:type="dxa" w:w="2520"/>
            <w:vAlign w:val="center"/>
          </w:tcPr>
          <w:p>
            <w:r>
              <w:t>Agent 기본 구조, E2E</w:t>
            </w:r>
          </w:p>
        </w:tc>
      </w:tr>
      <w:tr>
        <w:tc>
          <w:tcPr>
            <w:tcW w:type="dxa" w:w="2520"/>
            <w:vAlign w:val="center"/>
          </w:tcPr>
          <w:p>
            <w:r>
              <w:t>2. Tool · MCP · Skill</w:t>
            </w:r>
          </w:p>
        </w:tc>
        <w:tc>
          <w:tcPr>
            <w:tcW w:type="dxa" w:w="2520"/>
            <w:vAlign w:val="center"/>
          </w:tcPr>
          <w:p>
            <w:r>
              <w:t>BOM Capability, MCP Server/Client, 업무 Skill</w:t>
            </w:r>
          </w:p>
        </w:tc>
        <w:tc>
          <w:tcPr>
            <w:tcW w:type="dxa" w:w="2520"/>
            <w:vAlign w:val="center"/>
          </w:tcPr>
          <w:p>
            <w:r>
              <w:t>적용 중</w:t>
            </w:r>
          </w:p>
        </w:tc>
        <w:tc>
          <w:tcPr>
            <w:tcW w:type="dxa" w:w="2520"/>
            <w:vAlign w:val="center"/>
          </w:tcPr>
          <w:p>
            <w:r>
              <w:t>Query Tools, SKILL.md</w:t>
            </w:r>
          </w:p>
        </w:tc>
      </w:tr>
      <w:tr>
        <w:tc>
          <w:tcPr>
            <w:tcW w:type="dxa" w:w="2520"/>
            <w:vAlign w:val="center"/>
          </w:tcPr>
          <w:p>
            <w:r>
              <w:t>3. Planning · Reasoning · ReAct</w:t>
            </w:r>
          </w:p>
        </w:tc>
        <w:tc>
          <w:tcPr>
            <w:tcW w:type="dxa" w:w="2520"/>
            <w:vAlign w:val="center"/>
          </w:tcPr>
          <w:p>
            <w:r>
              <w:t>Multi-step Tool Calling을 LangGraph Agent Loop로 구조화</w:t>
            </w:r>
          </w:p>
        </w:tc>
        <w:tc>
          <w:tcPr>
            <w:tcW w:type="dxa" w:w="2520"/>
            <w:vAlign w:val="center"/>
          </w:tcPr>
          <w:p>
            <w:r>
              <w:t>기초 구현</w:t>
            </w:r>
          </w:p>
        </w:tc>
        <w:tc>
          <w:tcPr>
            <w:tcW w:type="dxa" w:w="2520"/>
            <w:vAlign w:val="center"/>
          </w:tcPr>
          <w:p>
            <w:r>
              <w:t>Agent/Tool Node, Conditional Edge</w:t>
            </w:r>
          </w:p>
        </w:tc>
      </w:tr>
      <w:tr>
        <w:tc>
          <w:tcPr>
            <w:tcW w:type="dxa" w:w="2520"/>
            <w:vAlign w:val="center"/>
          </w:tcPr>
          <w:p>
            <w:r>
              <w:t>4. Memory · State</w:t>
            </w:r>
          </w:p>
        </w:tc>
        <w:tc>
          <w:tcPr>
            <w:tcW w:type="dxa" w:w="2520"/>
            <w:vAlign w:val="center"/>
          </w:tcPr>
          <w:p>
            <w:r>
              <w:t>Conversation Memory + Workflow State</w:t>
            </w:r>
          </w:p>
        </w:tc>
        <w:tc>
          <w:tcPr>
            <w:tcW w:type="dxa" w:w="2520"/>
            <w:vAlign w:val="center"/>
          </w:tcPr>
          <w:p>
            <w:r>
              <w:t>다음 단계</w:t>
            </w:r>
          </w:p>
        </w:tc>
        <w:tc>
          <w:tcPr>
            <w:tcW w:type="dxa" w:w="2520"/>
            <w:vAlign w:val="center"/>
          </w:tcPr>
          <w:p>
            <w:r>
              <w:t>BomAgentState, Checkpointer</w:t>
            </w:r>
          </w:p>
        </w:tc>
      </w:tr>
      <w:tr>
        <w:tc>
          <w:tcPr>
            <w:tcW w:type="dxa" w:w="2520"/>
            <w:vAlign w:val="center"/>
          </w:tcPr>
          <w:p>
            <w:r>
              <w:t>5. Retrieval</w:t>
            </w:r>
          </w:p>
        </w:tc>
        <w:tc>
          <w:tcPr>
            <w:tcW w:type="dxa" w:w="2520"/>
            <w:vAlign w:val="center"/>
          </w:tcPr>
          <w:p>
            <w:r>
              <w:t>규정·가이드·과거사례 Agentic RAG</w:t>
            </w:r>
          </w:p>
        </w:tc>
        <w:tc>
          <w:tcPr>
            <w:tcW w:type="dxa" w:w="2520"/>
            <w:vAlign w:val="center"/>
          </w:tcPr>
          <w:p>
            <w:r>
              <w:t>예정</w:t>
            </w:r>
          </w:p>
        </w:tc>
        <w:tc>
          <w:tcPr>
            <w:tcW w:type="dxa" w:w="2520"/>
            <w:vAlign w:val="center"/>
          </w:tcPr>
          <w:p>
            <w:r>
              <w:t>search_knowledge Tool</w:t>
            </w:r>
          </w:p>
        </w:tc>
      </w:tr>
      <w:tr>
        <w:tc>
          <w:tcPr>
            <w:tcW w:type="dxa" w:w="2520"/>
            <w:vAlign w:val="center"/>
          </w:tcPr>
          <w:p>
            <w:r>
              <w:t>6. Ingestion · Semantic Layer</w:t>
            </w:r>
          </w:p>
        </w:tc>
        <w:tc>
          <w:tcPr>
            <w:tcW w:type="dxa" w:w="2520"/>
            <w:vAlign w:val="center"/>
          </w:tcPr>
          <w:p>
            <w:r>
              <w:t>업무문서 Parsing/Chunking/Metadata/Embedding</w:t>
            </w:r>
          </w:p>
        </w:tc>
        <w:tc>
          <w:tcPr>
            <w:tcW w:type="dxa" w:w="2520"/>
            <w:vAlign w:val="center"/>
          </w:tcPr>
          <w:p>
            <w:r>
              <w:t>예정</w:t>
            </w:r>
          </w:p>
        </w:tc>
        <w:tc>
          <w:tcPr>
            <w:tcW w:type="dxa" w:w="2520"/>
            <w:vAlign w:val="center"/>
          </w:tcPr>
          <w:p>
            <w:r>
              <w:t>Knowledge Pipeline</w:t>
            </w:r>
          </w:p>
        </w:tc>
      </w:tr>
      <w:tr>
        <w:tc>
          <w:tcPr>
            <w:tcW w:type="dxa" w:w="2520"/>
            <w:vAlign w:val="center"/>
          </w:tcPr>
          <w:p>
            <w:r>
              <w:t>7. Agent Optimization</w:t>
            </w:r>
          </w:p>
        </w:tc>
        <w:tc>
          <w:tcPr>
            <w:tcW w:type="dxa" w:w="2520"/>
            <w:vAlign w:val="center"/>
          </w:tcPr>
          <w:p>
            <w:r>
              <w:t>평가 Dataset, Tool/Workflow/Retrieval 성능 최적화</w:t>
            </w:r>
          </w:p>
        </w:tc>
        <w:tc>
          <w:tcPr>
            <w:tcW w:type="dxa" w:w="2520"/>
            <w:vAlign w:val="center"/>
          </w:tcPr>
          <w:p>
            <w:r>
              <w:t>예정</w:t>
            </w:r>
          </w:p>
        </w:tc>
        <w:tc>
          <w:tcPr>
            <w:tcW w:type="dxa" w:w="2520"/>
            <w:vAlign w:val="center"/>
          </w:tcPr>
          <w:p>
            <w:r>
              <w:t>Evaluation Harness</w:t>
            </w:r>
          </w:p>
        </w:tc>
      </w:tr>
      <w:tr>
        <w:tc>
          <w:tcPr>
            <w:tcW w:type="dxa" w:w="2520"/>
            <w:vAlign w:val="center"/>
          </w:tcPr>
          <w:p>
            <w:r>
              <w:t>8. Agent Runtime</w:t>
            </w:r>
          </w:p>
        </w:tc>
        <w:tc>
          <w:tcPr>
            <w:tcW w:type="dxa" w:w="2520"/>
            <w:vAlign w:val="center"/>
          </w:tcPr>
          <w:p>
            <w:r>
              <w:t>Human Approval, 중단/재개, 운영 관점</w:t>
            </w:r>
          </w:p>
        </w:tc>
        <w:tc>
          <w:tcPr>
            <w:tcW w:type="dxa" w:w="2520"/>
            <w:vAlign w:val="center"/>
          </w:tcPr>
          <w:p>
            <w:r>
              <w:t>예정</w:t>
            </w:r>
          </w:p>
        </w:tc>
        <w:tc>
          <w:tcPr>
            <w:tcW w:type="dxa" w:w="2520"/>
            <w:vAlign w:val="center"/>
          </w:tcPr>
          <w:p>
            <w:r>
              <w:t>HITL Workflow</w:t>
            </w:r>
          </w:p>
        </w:tc>
      </w:tr>
    </w:tbl>
    <w:p>
      <w:pPr>
        <w:pStyle w:val="Heading1"/>
      </w:pPr>
      <w:r>
        <w:t>5. 현재까지 구현된 Baseline</w:t>
      </w:r>
    </w:p>
    <w:p>
      <w:pPr>
        <w:pStyle w:val="ListBullet"/>
      </w:pPr>
      <w:r>
        <w:t>가상 Display 제품·자재·BOM 데이터 구성</w:t>
      </w:r>
    </w:p>
    <w:p>
      <w:pPr>
        <w:pStyle w:val="ListBullet"/>
      </w:pPr>
      <w:r>
        <w:t>BOM/Product/Material Service 계층 구현</w:t>
      </w:r>
    </w:p>
    <w:p>
      <w:pPr>
        <w:pStyle w:val="ListBullet"/>
      </w:pPr>
      <w:r>
        <w:t>Query Normalization 및 한글/영문/ID/부분검색 보완</w:t>
      </w:r>
    </w:p>
    <w:p>
      <w:pPr>
        <w:pStyle w:val="ListBullet"/>
      </w:pPr>
      <w:r>
        <w:t>MCP Server 및 MCP Client(stdio) 구성</w:t>
      </w:r>
    </w:p>
    <w:p>
      <w:pPr>
        <w:pStyle w:val="ListBullet"/>
      </w:pPr>
      <w:r>
        <w:t>제품 검색, 자재 검색, BOM 조회 MCP Tool 구현</w:t>
      </w:r>
    </w:p>
    <w:p>
      <w:pPr>
        <w:pStyle w:val="ListBullet"/>
      </w:pPr>
      <w:r>
        <w:t>Azure OpenAI Tool Calling 기반 Single Agent 구현</w:t>
      </w:r>
    </w:p>
    <w:p>
      <w:pPr>
        <w:pStyle w:val="ListBullet"/>
      </w:pPr>
      <w:r>
        <w:t>Multi-step Tool Calling 및 자연어 E2E 동작 확인</w:t>
      </w:r>
    </w:p>
    <w:p>
      <w:pPr>
        <w:pStyle w:val="ListBullet"/>
      </w:pPr>
      <w:r>
        <w:t>Streamlit 채팅 UI 연동</w:t>
      </w:r>
    </w:p>
    <w:p>
      <w:pPr>
        <w:pStyle w:val="ListBullet"/>
      </w:pPr>
      <w:r>
        <w:t>자동화 테스트 및 Regression Test 기반 확보</w:t>
      </w:r>
    </w:p>
    <w:p>
      <w:pPr>
        <w:pStyle w:val="ListBullet"/>
      </w:pPr>
      <w:r>
        <w:t>Skill, MCP-RAG, Memory, LangGraph 적용 방향 설계</w:t>
      </w:r>
    </w:p>
    <w:p>
      <w:pPr>
        <w:pStyle w:val="Heading1"/>
      </w:pPr>
      <w:r>
        <w:t>6. 현재 확인된 한계와 LangGraph 도입 이유</w:t>
      </w:r>
    </w:p>
    <w:p>
      <w:r>
        <w:t>현재 Agent는 "LC 실란트 자재를 찾아줘" 이후 "그 중에서 9000번대로 시작하는 자재가 있어?"와 같은 후속 질의에서 이전 검색 결과를 업무 State로 안정적으로 유지하지 못한다. 또한 앞으로 설계변경 분석, 조건분기, 품평회 판단, 승인 대기, 중단/재개까지 구현하면 기존 직접 작성한 for-loop 기반 Agent 실행 제어가 복잡해진다.</w:t>
      </w:r>
    </w:p>
    <w:p>
      <w:pPr>
        <w:pStyle w:val="ListBullet"/>
      </w:pPr>
      <w:r>
        <w:t>Agent Loop를 Graph(Node/Edge)로 명시적으로 관리</w:t>
      </w:r>
    </w:p>
    <w:p>
      <w:pPr>
        <w:pStyle w:val="ListBullet"/>
      </w:pPr>
      <w:r>
        <w:t>대화와 업무 진행 상태를 State로 관리</w:t>
      </w:r>
    </w:p>
    <w:p>
      <w:pPr>
        <w:pStyle w:val="ListBullet"/>
      </w:pPr>
      <w:r>
        <w:t>Checkpointer를 이용한 Thread 단위 Memory</w:t>
      </w:r>
    </w:p>
    <w:p>
      <w:pPr>
        <w:pStyle w:val="ListBullet"/>
      </w:pPr>
      <w:r>
        <w:t>PASS / CONDITIONAL / FAIL과 같은 조건 분기</w:t>
      </w:r>
    </w:p>
    <w:p>
      <w:pPr>
        <w:pStyle w:val="ListBullet"/>
      </w:pPr>
      <w:r>
        <w:t>Human Approval 시 Interrupt 후 Resume</w:t>
      </w:r>
    </w:p>
    <w:p>
      <w:pPr>
        <w:pStyle w:val="ListBullet"/>
      </w:pPr>
      <w:r>
        <w:t>향후 RAG 및 추가 MCP Tool을 동일 Workflow에 점진적으로 연결</w:t>
      </w:r>
    </w:p>
    <w:p>
      <w:pPr>
        <w:pStyle w:val="Heading1"/>
      </w:pPr>
      <w:r>
        <w:t>7. 기술별 책임 분리 원칙</w:t>
      </w:r>
    </w:p>
    <w:tbl>
      <w:tblPr>
        <w:tblStyle w:val="TableGrid"/>
        <w:tblW w:type="auto" w:w="0"/>
        <w:jc w:val="center"/>
        <w:tblLook w:firstColumn="1" w:firstRow="1" w:lastColumn="0" w:lastRow="0" w:noHBand="0" w:noVBand="1" w:val="04A0"/>
      </w:tblPr>
      <w:tblGrid>
        <w:gridCol w:w="5040"/>
        <w:gridCol w:w="5040"/>
      </w:tblGrid>
      <w:tr>
        <w:tc>
          <w:tcPr>
            <w:tcW w:type="dxa" w:w="5040"/>
          </w:tcPr>
          <w:p>
            <w:r>
              <w:t>기술/계층</w:t>
            </w:r>
          </w:p>
        </w:tc>
        <w:tc>
          <w:tcPr>
            <w:tcW w:type="dxa" w:w="5040"/>
          </w:tcPr>
          <w:p>
            <w:r>
              <w:t>책임</w:t>
            </w:r>
          </w:p>
        </w:tc>
      </w:tr>
      <w:tr>
        <w:tc>
          <w:tcPr>
            <w:tcW w:type="dxa" w:w="5040"/>
          </w:tcPr>
          <w:p>
            <w:r>
              <w:t>Azure OpenAI / LLM</w:t>
            </w:r>
          </w:p>
        </w:tc>
        <w:tc>
          <w:tcPr>
            <w:tcW w:type="dxa" w:w="5040"/>
          </w:tcPr>
          <w:p>
            <w:r>
              <w:t>의도 이해, Reasoning, Planning, Tool 선택, 결과 설명</w:t>
            </w:r>
          </w:p>
        </w:tc>
      </w:tr>
      <w:tr>
        <w:tc>
          <w:tcPr>
            <w:tcW w:type="dxa" w:w="5040"/>
          </w:tcPr>
          <w:p>
            <w:r>
              <w:t>LangGraph</w:t>
            </w:r>
          </w:p>
        </w:tc>
        <w:tc>
          <w:tcPr>
            <w:tcW w:type="dxa" w:w="5040"/>
          </w:tcPr>
          <w:p>
            <w:r>
              <w:t>State, Workflow, Agent Loop, 조건분기, Checkpoint, Human-in-the-loop</w:t>
            </w:r>
          </w:p>
        </w:tc>
      </w:tr>
      <w:tr>
        <w:tc>
          <w:tcPr>
            <w:tcW w:type="dxa" w:w="5040"/>
          </w:tcPr>
          <w:p>
            <w:r>
              <w:t>Skill</w:t>
            </w:r>
          </w:p>
        </w:tc>
        <w:tc>
          <w:tcPr>
            <w:tcW w:type="dxa" w:w="5040"/>
          </w:tcPr>
          <w:p>
            <w:r>
              <w:t>검증된 BOM 업무 절차, 제약, Tool 사용 원칙, Best Practice</w:t>
            </w:r>
          </w:p>
        </w:tc>
      </w:tr>
      <w:tr>
        <w:tc>
          <w:tcPr>
            <w:tcW w:type="dxa" w:w="5040"/>
          </w:tcPr>
          <w:p>
            <w:r>
              <w:t>MCP</w:t>
            </w:r>
          </w:p>
        </w:tc>
        <w:tc>
          <w:tcPr>
            <w:tcW w:type="dxa" w:w="5040"/>
          </w:tcPr>
          <w:p>
            <w:r>
              <w:t>Agent가 외부 업무 Capability를 호출하는 표준 인터페이스</w:t>
            </w:r>
          </w:p>
        </w:tc>
      </w:tr>
      <w:tr>
        <w:tc>
          <w:tcPr>
            <w:tcW w:type="dxa" w:w="5040"/>
          </w:tcPr>
          <w:p>
            <w:r>
              <w:t>Service</w:t>
            </w:r>
          </w:p>
        </w:tc>
        <w:tc>
          <w:tcPr>
            <w:tcW w:type="dxa" w:w="5040"/>
          </w:tcPr>
          <w:p>
            <w:r>
              <w:t>실제 BOM/Product/Material/Change Domain Logic</w:t>
            </w:r>
          </w:p>
        </w:tc>
      </w:tr>
      <w:tr>
        <w:tc>
          <w:tcPr>
            <w:tcW w:type="dxa" w:w="5040"/>
          </w:tcPr>
          <w:p>
            <w:r>
              <w:t>Rule Engine</w:t>
            </w:r>
          </w:p>
        </w:tc>
        <w:tc>
          <w:tcPr>
            <w:tcW w:type="dxa" w:w="5040"/>
          </w:tcPr>
          <w:p>
            <w:r>
              <w:t>승인상태, Lifecycle, Compatibility 등 결정적 규칙 판정</w:t>
            </w:r>
          </w:p>
        </w:tc>
      </w:tr>
      <w:tr>
        <w:tc>
          <w:tcPr>
            <w:tcW w:type="dxa" w:w="5040"/>
          </w:tcPr>
          <w:p>
            <w:r>
              <w:t>Query Normalizer</w:t>
            </w:r>
          </w:p>
        </w:tc>
        <w:tc>
          <w:tcPr>
            <w:tcW w:type="dxa" w:w="5040"/>
          </w:tcPr>
          <w:p>
            <w:r>
              <w:t>현업 자연어 표현과 시스템 표준 명칭 연결</w:t>
            </w:r>
          </w:p>
        </w:tc>
      </w:tr>
      <w:tr>
        <w:tc>
          <w:tcPr>
            <w:tcW w:type="dxa" w:w="5040"/>
          </w:tcPr>
          <w:p>
            <w:r>
              <w:t>RAG</w:t>
            </w:r>
          </w:p>
        </w:tc>
        <w:tc>
          <w:tcPr>
            <w:tcW w:type="dxa" w:w="5040"/>
          </w:tcPr>
          <w:p>
            <w:r>
              <w:t>규정, 가이드, 품평 기준, 과거 변경 사례 등 비정형 지식 검색</w:t>
            </w:r>
          </w:p>
        </w:tc>
      </w:tr>
      <w:tr>
        <w:tc>
          <w:tcPr>
            <w:tcW w:type="dxa" w:w="5040"/>
          </w:tcPr>
          <w:p>
            <w:r>
              <w:t>Vector DB</w:t>
            </w:r>
          </w:p>
        </w:tc>
        <w:tc>
          <w:tcPr>
            <w:tcW w:type="dxa" w:w="5040"/>
          </w:tcPr>
          <w:p>
            <w:r>
              <w:t>RAG Knowledge Chunk/Embedding 저장 및 유사도 검색</w:t>
            </w:r>
          </w:p>
        </w:tc>
      </w:tr>
      <w:tr>
        <w:tc>
          <w:tcPr>
            <w:tcW w:type="dxa" w:w="5040"/>
          </w:tcPr>
          <w:p>
            <w:r>
              <w:t>Memory/State</w:t>
            </w:r>
          </w:p>
        </w:tc>
        <w:tc>
          <w:tcPr>
            <w:tcW w:type="dxa" w:w="5040"/>
          </w:tcPr>
          <w:p>
            <w:r>
              <w:t>Conversation Context와 Workflow 진행 상태 유지</w:t>
            </w:r>
          </w:p>
        </w:tc>
      </w:tr>
    </w:tbl>
    <w:p>
      <w:pPr>
        <w:pStyle w:val="Heading1"/>
      </w:pPr>
      <w:r>
        <w:t>8. RAG/MCP 적용 원칙</w:t>
      </w:r>
    </w:p>
    <w:p>
      <w:r>
        <w:t>구조화 데이터와 비정형 지식을 다음과 같이 분리한다.</w:t>
      </w:r>
    </w:p>
    <w:p>
      <w:r>
        <w:rPr>
          <w:rFonts w:ascii="Consolas" w:hAnsi="Consolas" w:eastAsia="Malgun Gothic"/>
          <w:sz w:val="18"/>
        </w:rPr>
        <w:t>구조화 데이터</w:t>
        <w:br/>
        <w:t>Agent → MCP Query Tool → Service → CSV/DB</w:t>
        <w:br/>
        <w:t>예: 제품, 자재, BOM, 수량, 상태, 공급사, 원가, 재고</w:t>
        <w:br/>
        <w:br/>
        <w:t>비정형 지식</w:t>
        <w:br/>
        <w:t>Agent → MCP search_knowledge Tool → RAG Service → Vector DB</w:t>
        <w:br/>
        <w:t>예: 설계변경 규정, 품평 기준, 업무 가이드, 과거 변경 사례</w:t>
      </w:r>
    </w:p>
    <w:p>
      <w:pPr>
        <w:pStyle w:val="Heading1"/>
      </w:pPr>
      <w:r>
        <w:t>9. 최종 업무 Pipeline 예시</w:t>
      </w:r>
    </w:p>
    <w:p>
      <w:r>
        <w:rPr>
          <w:rFonts w:ascii="Consolas" w:hAnsi="Consolas" w:eastAsia="Malgun Gothic"/>
          <w:sz w:val="18"/>
        </w:rPr>
        <w:t>사용자: "LTA400HR01-0의 LC Sealant를 대체하면 영향 분석해줘."</w:t>
        <w:br/>
        <w:t xml:space="preserve">  ↓</w:t>
        <w:br/>
        <w:t>LangGraph State 생성/복구</w:t>
        <w:br/>
        <w:t xml:space="preserve">  ↓</w:t>
        <w:br/>
        <w:t>Agent Planning</w:t>
        <w:br/>
        <w:t xml:space="preserve">  1) 현재 BOM 확인</w:t>
        <w:br/>
        <w:t xml:space="preserve">  2) 기존/대체 자재 확인</w:t>
        <w:br/>
        <w:t xml:space="preserve">  3) Compatibility/Lifecycle/승인상태 검증</w:t>
        <w:br/>
        <w:t xml:space="preserve">  4) 원가·납기 등 영향분석</w:t>
        <w:br/>
        <w:t xml:space="preserve">  5) 필요 시 관련 규정/과거사례 RAG 검색</w:t>
        <w:br/>
        <w:t xml:space="preserve">  6) 품평회 필요 여부 판단</w:t>
        <w:br/>
        <w:t xml:space="preserve">  7) 변경 Preview 작성</w:t>
        <w:br/>
        <w:t xml:space="preserve">  ↓</w:t>
        <w:br/>
        <w:t>MCP Tools + Services + Rule Engine + RAG</w:t>
        <w:br/>
        <w:t xml:space="preserve">  ↓</w:t>
        <w:br/>
        <w:t>PASS / CONDITIONAL / FAIL 분기</w:t>
        <w:br/>
        <w:t xml:space="preserve">  ↓</w:t>
        <w:br/>
        <w:t>Preview</w:t>
        <w:br/>
        <w:t xml:space="preserve">  ↓</w:t>
        <w:br/>
        <w:t>Human Approval (Interrupt)</w:t>
        <w:br/>
        <w:t xml:space="preserve">  ↓</w:t>
        <w:br/>
        <w:t>Approve → Resume → Apply</w:t>
        <w:br/>
        <w:t>Reject  → 종료/수정</w:t>
        <w:br/>
        <w:t xml:space="preserve">  ↓</w:t>
        <w:br/>
        <w:t>검토보고서 생성</w:t>
        <w:br/>
      </w:r>
    </w:p>
    <w:p>
      <w:pPr>
        <w:pStyle w:val="Heading1"/>
      </w:pPr>
      <w:r>
        <w:t>10. 단계별 개발 로드맵</w:t>
      </w:r>
    </w:p>
    <w:p>
      <w:r>
        <w:rPr>
          <w:b/>
        </w:rPr>
        <w:t>Phase 1. Baseline 보존</w:t>
      </w:r>
      <w:r>
        <w:t xml:space="preserve"> — 현재 정상 동작하는 Product/Material/BOM 조회, MCP, Azure OpenAI, Streamlit, 테스트를 기준선으로 유지한다.</w:t>
      </w:r>
    </w:p>
    <w:p>
      <w:r>
        <w:rPr>
          <w:b/>
        </w:rPr>
        <w:t>Phase 2. LangGraph Foundation</w:t>
      </w:r>
      <w:r>
        <w:t xml:space="preserve"> — langgraph 설치, BomAgentState, Agent Node, MCP Tool Node, Conditional Edge를 구성하고 기존 3개 MCP Tool을 Graph에서 동일하게 동작시킨다.</w:t>
      </w:r>
    </w:p>
    <w:p>
      <w:r>
        <w:rPr>
          <w:b/>
        </w:rPr>
        <w:t>Phase 3. Memory &amp; State</w:t>
      </w:r>
      <w:r>
        <w:t xml:space="preserve"> — messages, selected_product/material, last search results 등을 State에 저장하고 Checkpointer/thread_id를 적용한다.</w:t>
      </w:r>
    </w:p>
    <w:p>
      <w:r>
        <w:rPr>
          <w:b/>
        </w:rPr>
        <w:t>Phase 4. MCP Capability 확장</w:t>
      </w:r>
      <w:r>
        <w:t xml:space="preserve"> — 설계변경 분석·검증·Preview·품평 관련 Tool을 추가하며 새 Tool은 처음부터 LangGraph Workflow에 연결한다.</w:t>
      </w:r>
    </w:p>
    <w:p>
      <w:r>
        <w:rPr>
          <w:b/>
        </w:rPr>
        <w:t>Phase 5. Design Change Workflow</w:t>
      </w:r>
      <w:r>
        <w:t xml:space="preserve"> — 요청분석→BOM→변경분석→Rule→조건분기→Preview 구조를 Graph로 구현한다.</w:t>
      </w:r>
    </w:p>
    <w:p>
      <w:r>
        <w:rPr>
          <w:b/>
        </w:rPr>
        <w:t>Phase 6. RAG &amp; Knowledge</w:t>
      </w:r>
      <w:r>
        <w:t xml:space="preserve"> — 가상 업무문서를 구성하고 Ingestion/Chunking/Embedding/Vector DB/Retriever/search_knowledge MCP Tool을 구현한다.</w:t>
      </w:r>
    </w:p>
    <w:p>
      <w:r>
        <w:rPr>
          <w:b/>
        </w:rPr>
        <w:t>Phase 7. Human-in-the-loop</w:t>
      </w:r>
      <w:r>
        <w:t xml:space="preserve"> — 중요 변경은 LangGraph interrupt/resume 기반 사용자 승인 후 Apply하도록 구현한다.</w:t>
      </w:r>
    </w:p>
    <w:p>
      <w:r>
        <w:rPr>
          <w:b/>
        </w:rPr>
        <w:t>Phase 8. Evaluation &amp; Optimization</w:t>
      </w:r>
      <w:r>
        <w:t xml:space="preserve"> — Scenario Dataset과 평가 Harness로 Tool 선택, Workflow 성공률, Retrieval 정확도, 응답시간/비용 등을 개선한다.</w:t>
      </w:r>
    </w:p>
    <w:p>
      <w:pPr>
        <w:pStyle w:val="Heading1"/>
      </w:pPr>
      <w:r>
        <w:t>11. 다음 개발 작업</w:t>
      </w:r>
    </w:p>
    <w:p>
      <w:r>
        <w:t>다음 작업은 새로운 MCP Tool을 먼저 대량 추가하는 것이 아니라, 현재 정상 동작하는 3개 Query Tool을 이용해 LangGraph Foundation을 구축하는 것이다. 기존 기능을 삭제하거나 한 번에 재작성하지 않고 점진적으로 전환한다.</w:t>
      </w:r>
    </w:p>
    <w:p>
      <w:pPr>
        <w:pStyle w:val="ListBullet"/>
      </w:pPr>
      <w:r>
        <w:t>1) 현재 테스트 전체 PASS 상태를 Baseline으로 확보</w:t>
      </w:r>
    </w:p>
    <w:p>
      <w:pPr>
        <w:pStyle w:val="ListBullet"/>
      </w:pPr>
      <w:r>
        <w:t>2) langgraph 의존성 추가</w:t>
      </w:r>
    </w:p>
    <w:p>
      <w:pPr>
        <w:pStyle w:val="ListBullet"/>
      </w:pPr>
      <w:r>
        <w:t>3) graph/ 또는 agent_graph/ 패키지 구성</w:t>
      </w:r>
    </w:p>
    <w:p>
      <w:pPr>
        <w:pStyle w:val="ListBullet"/>
      </w:pPr>
      <w:r>
        <w:t>4) BomAgentState 정의</w:t>
      </w:r>
    </w:p>
    <w:p>
      <w:pPr>
        <w:pStyle w:val="ListBullet"/>
      </w:pPr>
      <w:r>
        <w:t>5) Agent Node 작성</w:t>
      </w:r>
    </w:p>
    <w:p>
      <w:pPr>
        <w:pStyle w:val="ListBullet"/>
      </w:pPr>
      <w:r>
        <w:t>6) 기존 MCP Client를 호출하는 Tool Node 작성</w:t>
      </w:r>
    </w:p>
    <w:p>
      <w:pPr>
        <w:pStyle w:val="ListBullet"/>
      </w:pPr>
      <w:r>
        <w:t>7) Tool Call 유무에 따른 Conditional Edge 작성</w:t>
      </w:r>
    </w:p>
    <w:p>
      <w:pPr>
        <w:pStyle w:val="ListBullet"/>
      </w:pPr>
      <w:r>
        <w:t>8) 기존 제품/자재/BOM E2E Regression Test</w:t>
      </w:r>
    </w:p>
    <w:p>
      <w:pPr>
        <w:pStyle w:val="ListBullet"/>
      </w:pPr>
      <w:r>
        <w:t>9) 성공 후 Checkpointer와 Conversation Memory 적용</w:t>
      </w:r>
    </w:p>
    <w:p>
      <w:pPr>
        <w:pStyle w:val="ListBullet"/>
      </w:pPr>
      <w:r>
        <w:t>10) "LC 실란트 → 그 중 9000번대" 후속질의 E2E 재검증</w:t>
      </w:r>
    </w:p>
    <w:p>
      <w:pPr>
        <w:pStyle w:val="Heading1"/>
      </w:pPr>
      <w:r>
        <w:t>12. 프로젝트 성공 기준</w:t>
      </w:r>
    </w:p>
    <w:p>
      <w:r>
        <w:t>최종 결과물은 단순 자연어 조회 Chatbot이 아니라, 하나의 Stateful Agent가 업무 Skill을 참고하여 계획을 세우고, MCP Tool과 RAG를 선택적으로 사용하며, Rule 기반 검증과 Human Approval을 포함한 BOM 설계변경 Workflow를 끝까지 수행할 수 있는 업무형 AI Agent를 목표로 한다.</w:t>
      </w:r>
    </w:p>
    <w:p>
      <w:pPr>
        <w:pStyle w:val="Heading1"/>
      </w:pPr>
      <w:r>
        <w:t>13. 핵심 설계 원칙</w:t>
      </w:r>
    </w:p>
    <w:p>
      <w:r>
        <w:rPr>
          <w:b/>
        </w:rPr>
        <w:t>기술을 넣기 위한 프로젝트가 아니라, BOM 업무 문제를 해결하기 위해 필요한 시점에 필요한 Agent Engineering 기술을 적용한다.</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