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0F5E" w14:textId="77777777" w:rsidR="009C7184" w:rsidRDefault="009C7184" w:rsidP="009C7184">
      <w:r>
        <w:t>E</w:t>
      </w:r>
      <w:r w:rsidRPr="00580D57">
        <w:t>u quero criar uma apresentação para uma aula em que vou falar sobre aplicação da estatística a pesquisa em psicologia. Quero seguir a seguinte linha de raciocínio:</w:t>
      </w:r>
      <w:r w:rsidRPr="00580D57">
        <w:br/>
      </w:r>
      <w:r w:rsidRPr="00580D57">
        <w:br/>
      </w:r>
      <w:r>
        <w:t xml:space="preserve">Problema 1) </w:t>
      </w:r>
      <w:r w:rsidRPr="00580D57">
        <w:t>Quando desejamos mensurar al</w:t>
      </w:r>
      <w:r>
        <w:t>go em psicologia, nós associamos números a comportamentos. Isso é possível, considerando que ciência (observação natural) e matemática são sistemas de conhecimento distintos?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60"/>
        <w:gridCol w:w="1139"/>
        <w:gridCol w:w="1431"/>
        <w:gridCol w:w="1283"/>
        <w:gridCol w:w="1098"/>
        <w:gridCol w:w="1154"/>
        <w:gridCol w:w="1239"/>
      </w:tblGrid>
      <w:tr w:rsidR="009C7184" w:rsidRPr="005A589D" w14:paraId="7073931C" w14:textId="77777777" w:rsidTr="00077759">
        <w:trPr>
          <w:trHeight w:val="584"/>
        </w:trPr>
        <w:tc>
          <w:tcPr>
            <w:tcW w:w="713" w:type="pct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DD804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16012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b/>
                <w:bCs/>
                <w:sz w:val="20"/>
                <w:szCs w:val="20"/>
              </w:rPr>
              <w:t>Sistema Teórico</w:t>
            </w:r>
          </w:p>
        </w:tc>
        <w:tc>
          <w:tcPr>
            <w:tcW w:w="676" w:type="pct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DD804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F3AA0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758" w:type="pct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DD804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8ECC8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b/>
                <w:bCs/>
                <w:sz w:val="20"/>
                <w:szCs w:val="20"/>
              </w:rPr>
              <w:t>Atitude</w:t>
            </w:r>
          </w:p>
        </w:tc>
        <w:tc>
          <w:tcPr>
            <w:tcW w:w="713" w:type="pct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DD804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09AA3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b/>
                <w:bCs/>
                <w:sz w:val="20"/>
                <w:szCs w:val="20"/>
              </w:rPr>
              <w:t>Metodologia</w:t>
            </w:r>
          </w:p>
        </w:tc>
        <w:tc>
          <w:tcPr>
            <w:tcW w:w="713" w:type="pct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DD804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91ADB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b/>
                <w:bCs/>
                <w:sz w:val="20"/>
                <w:szCs w:val="20"/>
              </w:rPr>
              <w:t>Verdade</w:t>
            </w:r>
          </w:p>
        </w:tc>
        <w:tc>
          <w:tcPr>
            <w:tcW w:w="713" w:type="pct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DD804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B833E0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b/>
                <w:bCs/>
                <w:sz w:val="20"/>
                <w:szCs w:val="20"/>
              </w:rPr>
              <w:t>Certeza</w:t>
            </w:r>
          </w:p>
        </w:tc>
        <w:tc>
          <w:tcPr>
            <w:tcW w:w="713" w:type="pct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DD804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B088B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b/>
                <w:bCs/>
                <w:sz w:val="20"/>
                <w:szCs w:val="20"/>
              </w:rPr>
              <w:t>Critério de Verdade</w:t>
            </w:r>
          </w:p>
        </w:tc>
      </w:tr>
      <w:tr w:rsidR="009C7184" w:rsidRPr="005A589D" w14:paraId="3EF5075C" w14:textId="77777777" w:rsidTr="00077759">
        <w:trPr>
          <w:trHeight w:val="584"/>
        </w:trPr>
        <w:tc>
          <w:tcPr>
            <w:tcW w:w="713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F987A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Ciência (empírica)</w:t>
            </w:r>
          </w:p>
        </w:tc>
        <w:tc>
          <w:tcPr>
            <w:tcW w:w="676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E94B2C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Fenômenos Naturais</w:t>
            </w:r>
          </w:p>
        </w:tc>
        <w:tc>
          <w:tcPr>
            <w:tcW w:w="758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5C26F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Empírica</w:t>
            </w:r>
          </w:p>
        </w:tc>
        <w:tc>
          <w:tcPr>
            <w:tcW w:w="713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30E1EF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Observação e Controle</w:t>
            </w:r>
          </w:p>
        </w:tc>
        <w:tc>
          <w:tcPr>
            <w:tcW w:w="713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85DD9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Fato</w:t>
            </w:r>
          </w:p>
        </w:tc>
        <w:tc>
          <w:tcPr>
            <w:tcW w:w="713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52760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Relativa</w:t>
            </w:r>
          </w:p>
        </w:tc>
        <w:tc>
          <w:tcPr>
            <w:tcW w:w="713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443AC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Teste Empírico</w:t>
            </w:r>
          </w:p>
        </w:tc>
      </w:tr>
      <w:tr w:rsidR="009C7184" w:rsidRPr="005A589D" w14:paraId="1C1FD931" w14:textId="77777777" w:rsidTr="00077759">
        <w:trPr>
          <w:trHeight w:val="584"/>
        </w:trPr>
        <w:tc>
          <w:tcPr>
            <w:tcW w:w="713" w:type="pct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82126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Matemática</w:t>
            </w:r>
          </w:p>
        </w:tc>
        <w:tc>
          <w:tcPr>
            <w:tcW w:w="676" w:type="pct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C88A4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Símbolo numérico</w:t>
            </w:r>
          </w:p>
        </w:tc>
        <w:tc>
          <w:tcPr>
            <w:tcW w:w="758" w:type="pct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2F39C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Transcendental</w:t>
            </w:r>
          </w:p>
        </w:tc>
        <w:tc>
          <w:tcPr>
            <w:tcW w:w="713" w:type="pct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8A792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Dedução</w:t>
            </w:r>
          </w:p>
        </w:tc>
        <w:tc>
          <w:tcPr>
            <w:tcW w:w="713" w:type="pct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18EA4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Teorema</w:t>
            </w:r>
          </w:p>
        </w:tc>
        <w:tc>
          <w:tcPr>
            <w:tcW w:w="713" w:type="pct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9F422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Absoluta</w:t>
            </w:r>
          </w:p>
        </w:tc>
        <w:tc>
          <w:tcPr>
            <w:tcW w:w="713" w:type="pct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78BED" w14:textId="77777777" w:rsidR="009C7184" w:rsidRPr="005A589D" w:rsidRDefault="009C7184" w:rsidP="00077759">
            <w:pPr>
              <w:spacing w:after="0" w:line="240" w:lineRule="auto"/>
              <w:rPr>
                <w:sz w:val="20"/>
                <w:szCs w:val="20"/>
              </w:rPr>
            </w:pPr>
            <w:r w:rsidRPr="005A589D">
              <w:rPr>
                <w:sz w:val="20"/>
                <w:szCs w:val="20"/>
              </w:rPr>
              <w:t>Consistência interna do argumento</w:t>
            </w:r>
          </w:p>
        </w:tc>
      </w:tr>
    </w:tbl>
    <w:p w14:paraId="0CDBFB54" w14:textId="77777777" w:rsidR="009C7184" w:rsidRDefault="009C7184" w:rsidP="009C7184"/>
    <w:p w14:paraId="6E4586C7" w14:textId="77777777" w:rsidR="009C7184" w:rsidRDefault="009C7184" w:rsidP="009C7184">
      <w:r>
        <w:t xml:space="preserve">Segundo a teoria da medida, é possível representar um comportamento por meio de números, desde que preservemos as propriedades do número e do comportamento em questão. </w:t>
      </w:r>
    </w:p>
    <w:p w14:paraId="7C506225" w14:textId="77777777" w:rsidR="009C7184" w:rsidRDefault="009C7184" w:rsidP="009C7184">
      <w:r>
        <w:t>Nesse sentido, se preservarmos somente a propriedade de que um número é diferente de outro, a identidade (a ≠ b), então, temos o nível de medida nominal.</w:t>
      </w:r>
    </w:p>
    <w:p w14:paraId="32D22E56" w14:textId="77777777" w:rsidR="009C7184" w:rsidRDefault="009C7184" w:rsidP="009C7184">
      <w:r>
        <w:t>Se preservarmos as propriedades de identidade e ordem (um número é maior que outro) (a &gt; b), então, temos o nível de medida ordinal.</w:t>
      </w:r>
    </w:p>
    <w:p w14:paraId="44486DB0" w14:textId="77777777" w:rsidR="009C7184" w:rsidRDefault="009C7184" w:rsidP="009C7184">
      <w:r>
        <w:t>Se preservarmos identidade, ordem e aditividade (unidade de medida), temos o nível de medida intervalar (ou escalar). Se, além disso, a medida tiver um zero absoluto (que indique ausência daquilo que se está a medir), temos uma medida de razão.</w:t>
      </w:r>
    </w:p>
    <w:p w14:paraId="29A4C79D" w14:textId="77777777" w:rsidR="009C7184" w:rsidRDefault="009C7184" w:rsidP="009C7184">
      <w:r>
        <w:t>Problema 2) Para medidas no nível ordinal, à rigor, deveríamos empregar estatísticas não-paramétricas, ou seja, aquela que levam em consideração o fato de os números apenas indicarem ordem e não terem uma unidade de medida.</w:t>
      </w:r>
    </w:p>
    <w:p w14:paraId="318AA13C" w14:textId="77777777" w:rsidR="009C7184" w:rsidRDefault="009C7184" w:rsidP="009C7184">
      <w:r>
        <w:t>No entanto, o que predomina em publicações das ciências humanas são análises paramétricas, aplicadas a medidas ordinais. Por que isso?</w:t>
      </w:r>
    </w:p>
    <w:p w14:paraId="2E58546A" w14:textId="77777777" w:rsidR="009C7184" w:rsidRPr="005F25D7" w:rsidRDefault="009C7184" w:rsidP="009C7184">
      <w:r w:rsidRPr="005F25D7">
        <w:t>Uso de estatísticas paramétricas em dados ordinais: principais justificativas</w:t>
      </w:r>
    </w:p>
    <w:p w14:paraId="0DAB2347" w14:textId="77777777" w:rsidR="009C7184" w:rsidRPr="005F25D7" w:rsidRDefault="009C7184" w:rsidP="009C7184">
      <w:pPr>
        <w:numPr>
          <w:ilvl w:val="0"/>
          <w:numId w:val="1"/>
        </w:numPr>
      </w:pPr>
      <w:r w:rsidRPr="005F25D7">
        <w:rPr>
          <w:b/>
          <w:bCs/>
        </w:rPr>
        <w:t>Robustez dos testes paramétricos</w:t>
      </w:r>
      <w:r w:rsidRPr="005F25D7">
        <w:br/>
        <w:t xml:space="preserve">Mantêm níveis adequados de erro tipo I mesmo com violações de normalidade e </w:t>
      </w:r>
      <w:proofErr w:type="spellStart"/>
      <w:r w:rsidRPr="005F25D7">
        <w:t>intervalaridade</w:t>
      </w:r>
      <w:proofErr w:type="spellEnd"/>
      <w:r w:rsidRPr="005F25D7">
        <w:t xml:space="preserve">. </w:t>
      </w:r>
    </w:p>
    <w:p w14:paraId="79751A2E" w14:textId="77777777" w:rsidR="009C7184" w:rsidRPr="005F25D7" w:rsidRDefault="009C7184" w:rsidP="009C7184">
      <w:pPr>
        <w:numPr>
          <w:ilvl w:val="0"/>
          <w:numId w:val="1"/>
        </w:numPr>
      </w:pPr>
      <w:r w:rsidRPr="005F25D7">
        <w:rPr>
          <w:b/>
          <w:bCs/>
        </w:rPr>
        <w:t>Teorema Central do Limite</w:t>
      </w:r>
      <w:r w:rsidRPr="005F25D7">
        <w:br/>
        <w:t xml:space="preserve">Médias amostrais tendem à normalidade, permitindo inferência paramétrica. </w:t>
      </w:r>
    </w:p>
    <w:p w14:paraId="1C7A4A2E" w14:textId="77777777" w:rsidR="009C7184" w:rsidRPr="005F25D7" w:rsidRDefault="009C7184" w:rsidP="009C7184">
      <w:pPr>
        <w:numPr>
          <w:ilvl w:val="0"/>
          <w:numId w:val="1"/>
        </w:numPr>
      </w:pPr>
      <w:r w:rsidRPr="005F25D7">
        <w:rPr>
          <w:b/>
          <w:bCs/>
        </w:rPr>
        <w:t>Escalas compostas ≈ nível intervalar</w:t>
      </w:r>
      <w:r w:rsidRPr="005F25D7">
        <w:br/>
        <w:t xml:space="preserve">Soma/média de itens reduz erro e aproxima a medida de uma variável contínua. </w:t>
      </w:r>
    </w:p>
    <w:p w14:paraId="1A7C76BE" w14:textId="77777777" w:rsidR="009C7184" w:rsidRPr="005F25D7" w:rsidRDefault="009C7184" w:rsidP="009C7184">
      <w:pPr>
        <w:numPr>
          <w:ilvl w:val="0"/>
          <w:numId w:val="1"/>
        </w:numPr>
      </w:pPr>
      <w:r w:rsidRPr="005F25D7">
        <w:rPr>
          <w:b/>
          <w:bCs/>
        </w:rPr>
        <w:t>Construtos psicológicos são contínuos</w:t>
      </w:r>
      <w:r>
        <w:rPr>
          <w:b/>
          <w:bCs/>
        </w:rPr>
        <w:t xml:space="preserve"> (escalares)</w:t>
      </w:r>
      <w:r w:rsidRPr="005F25D7">
        <w:br/>
        <w:t xml:space="preserve">A </w:t>
      </w:r>
      <w:proofErr w:type="spellStart"/>
      <w:r w:rsidRPr="005F25D7">
        <w:t>ordinalidade</w:t>
      </w:r>
      <w:proofErr w:type="spellEnd"/>
      <w:r w:rsidRPr="005F25D7">
        <w:t xml:space="preserve"> está na medida, não no fenômeno latente. </w:t>
      </w:r>
    </w:p>
    <w:p w14:paraId="33E41B0F" w14:textId="77777777" w:rsidR="009C7184" w:rsidRPr="005F25D7" w:rsidRDefault="009C7184" w:rsidP="009C7184">
      <w:pPr>
        <w:numPr>
          <w:ilvl w:val="0"/>
          <w:numId w:val="1"/>
        </w:numPr>
      </w:pPr>
      <w:r w:rsidRPr="005F25D7">
        <w:rPr>
          <w:b/>
          <w:bCs/>
        </w:rPr>
        <w:lastRenderedPageBreak/>
        <w:t>Resultados semelhantes aos não paramétricos</w:t>
      </w:r>
      <w:r w:rsidRPr="005F25D7">
        <w:br/>
        <w:t xml:space="preserve">Diferenças inferenciais geralmente são pequenas ou irrelevantes. </w:t>
      </w:r>
    </w:p>
    <w:p w14:paraId="50EEE597" w14:textId="77777777" w:rsidR="009C7184" w:rsidRPr="005F25D7" w:rsidRDefault="009C7184" w:rsidP="009C7184">
      <w:pPr>
        <w:numPr>
          <w:ilvl w:val="0"/>
          <w:numId w:val="1"/>
        </w:numPr>
      </w:pPr>
      <w:r w:rsidRPr="005F25D7">
        <w:rPr>
          <w:b/>
          <w:bCs/>
        </w:rPr>
        <w:t>Maior poder estatístico</w:t>
      </w:r>
      <w:r w:rsidRPr="005F25D7">
        <w:br/>
        <w:t xml:space="preserve">Testes paramétricos detectam efeitos com maior sensibilidade. </w:t>
      </w:r>
    </w:p>
    <w:p w14:paraId="77EAB535" w14:textId="77777777" w:rsidR="009C7184" w:rsidRPr="005F25D7" w:rsidRDefault="009C7184" w:rsidP="009C7184">
      <w:pPr>
        <w:numPr>
          <w:ilvl w:val="0"/>
          <w:numId w:val="1"/>
        </w:numPr>
      </w:pPr>
      <w:r w:rsidRPr="005F25D7">
        <w:rPr>
          <w:b/>
          <w:bCs/>
        </w:rPr>
        <w:t>Ampla tradição na psicometria</w:t>
      </w:r>
      <w:r w:rsidRPr="005F25D7">
        <w:br/>
        <w:t xml:space="preserve">Técnicas como correlação de Pearson, regressão e análise fatorial dependem dessa aproximação. </w:t>
      </w:r>
    </w:p>
    <w:p w14:paraId="0236ACEA" w14:textId="77777777" w:rsidR="009C7184" w:rsidRPr="005F25D7" w:rsidRDefault="009C7184" w:rsidP="009C7184">
      <w:pPr>
        <w:numPr>
          <w:ilvl w:val="0"/>
          <w:numId w:val="1"/>
        </w:numPr>
      </w:pPr>
      <w:r w:rsidRPr="005F25D7">
        <w:rPr>
          <w:b/>
          <w:bCs/>
        </w:rPr>
        <w:t>Eficiência analítica e interpretabilidade</w:t>
      </w:r>
      <w:r w:rsidRPr="005F25D7">
        <w:br/>
        <w:t>Permitem estimativas mais informativas (médias, coeficientes, efeitos).</w:t>
      </w:r>
    </w:p>
    <w:p w14:paraId="76194B73" w14:textId="77777777" w:rsidR="00820D94" w:rsidRDefault="00820D94"/>
    <w:sectPr w:rsidR="00820D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11C2"/>
    <w:multiLevelType w:val="multilevel"/>
    <w:tmpl w:val="DC4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20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84"/>
    <w:rsid w:val="002971F5"/>
    <w:rsid w:val="002C55E6"/>
    <w:rsid w:val="00382899"/>
    <w:rsid w:val="004306B7"/>
    <w:rsid w:val="00573E5B"/>
    <w:rsid w:val="00584A4B"/>
    <w:rsid w:val="007B1F56"/>
    <w:rsid w:val="00820D94"/>
    <w:rsid w:val="008606C4"/>
    <w:rsid w:val="009560DE"/>
    <w:rsid w:val="009C7184"/>
    <w:rsid w:val="00A9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D92D1"/>
  <w15:chartTrackingRefBased/>
  <w15:docId w15:val="{6A4977C2-035A-452C-8C61-78597432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184"/>
  </w:style>
  <w:style w:type="paragraph" w:styleId="Ttulo1">
    <w:name w:val="heading 1"/>
    <w:basedOn w:val="Normal"/>
    <w:next w:val="Normal"/>
    <w:link w:val="Ttulo1Char"/>
    <w:uiPriority w:val="9"/>
    <w:qFormat/>
    <w:rsid w:val="009C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71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71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71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71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71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71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71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digo">
    <w:name w:val="Código"/>
    <w:basedOn w:val="Normal"/>
    <w:link w:val="CdigoChar"/>
    <w:qFormat/>
    <w:rsid w:val="004306B7"/>
    <w:pPr>
      <w:spacing w:after="0" w:line="240" w:lineRule="auto"/>
    </w:pPr>
    <w:rPr>
      <w:rFonts w:ascii="Consolas" w:hAnsi="Consolas"/>
      <w:sz w:val="20"/>
      <w:shd w:val="clear" w:color="auto" w:fill="D5DCE4" w:themeFill="text2" w:themeFillTint="33"/>
    </w:rPr>
  </w:style>
  <w:style w:type="character" w:customStyle="1" w:styleId="CdigoChar">
    <w:name w:val="Código Char"/>
    <w:basedOn w:val="Fontepargpadro"/>
    <w:link w:val="Cdigo"/>
    <w:rsid w:val="004306B7"/>
    <w:rPr>
      <w:rFonts w:ascii="Consolas" w:hAnsi="Consolas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9C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718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718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718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71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71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71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71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71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71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71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71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718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718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7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2026-04-13T14:38:00Z</dcterms:created>
  <dcterms:modified xsi:type="dcterms:W3CDTF">2026-04-13T14:39:00Z</dcterms:modified>
</cp:coreProperties>
</file>