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5AF9" w14:textId="63EF30C2" w:rsidR="00461403" w:rsidRDefault="00461403" w:rsidP="008732B5">
      <w:pPr>
        <w:ind w:firstLine="708"/>
        <w:jc w:val="both"/>
      </w:pPr>
      <w:bookmarkStart w:id="0" w:name="_GoBack"/>
      <w:bookmarkEnd w:id="0"/>
      <w:r w:rsidRPr="00461403">
        <w:t xml:space="preserve">A seguir, </w:t>
      </w:r>
      <w:r>
        <w:t xml:space="preserve">é apresentada a </w:t>
      </w:r>
      <w:r w:rsidRPr="00461403">
        <w:t>divisão original dos itens por fatores</w:t>
      </w:r>
      <w:r>
        <w:t xml:space="preserve">. </w:t>
      </w:r>
    </w:p>
    <w:p w14:paraId="22373886" w14:textId="3B8034C3" w:rsidR="00EC4634" w:rsidRDefault="00EC4634" w:rsidP="00EC4634"/>
    <w:p w14:paraId="6B92E6C0" w14:textId="3E79A2AA" w:rsidR="00EC4634" w:rsidRDefault="00EC4634" w:rsidP="00EC4634">
      <w:pPr>
        <w:rPr>
          <w:color w:val="000000"/>
        </w:rPr>
      </w:pPr>
      <w:r w:rsidRPr="00EC4634">
        <w:rPr>
          <w:color w:val="000000"/>
          <w:u w:val="single"/>
        </w:rPr>
        <w:t>Fator Abertura</w:t>
      </w:r>
      <w:r>
        <w:rPr>
          <w:color w:val="000000"/>
        </w:rPr>
        <w:t>: Itens 09, 11, 13, 24, 25, 33, 35, 39, 43 e 44.</w:t>
      </w:r>
    </w:p>
    <w:p w14:paraId="38183BAA" w14:textId="77777777" w:rsidR="00EC4634" w:rsidRDefault="00EC4634" w:rsidP="00EC4634">
      <w:pPr>
        <w:rPr>
          <w:color w:val="000000"/>
        </w:rPr>
      </w:pPr>
    </w:p>
    <w:p w14:paraId="6B48F29A" w14:textId="3CECB08A" w:rsidR="00EC4634" w:rsidRDefault="00EC4634" w:rsidP="00EC4634">
      <w:pPr>
        <w:rPr>
          <w:color w:val="000000"/>
        </w:rPr>
      </w:pPr>
      <w:r w:rsidRPr="00EC4634">
        <w:rPr>
          <w:color w:val="000000"/>
          <w:u w:val="single"/>
        </w:rPr>
        <w:t>Fator Conscienciosidade</w:t>
      </w:r>
      <w:r>
        <w:rPr>
          <w:color w:val="000000"/>
        </w:rPr>
        <w:t>: Itens 04, 06, 17, 19, 20, 22, 31, 32, 38.</w:t>
      </w:r>
    </w:p>
    <w:p w14:paraId="1A36CD6E" w14:textId="77777777" w:rsidR="00EC4634" w:rsidRDefault="00EC4634" w:rsidP="00EC4634">
      <w:pPr>
        <w:rPr>
          <w:color w:val="000000"/>
        </w:rPr>
      </w:pPr>
    </w:p>
    <w:p w14:paraId="33A11752" w14:textId="21D10FB0" w:rsidR="00EC4634" w:rsidRDefault="00EC4634" w:rsidP="00EC4634">
      <w:pPr>
        <w:rPr>
          <w:color w:val="000000"/>
        </w:rPr>
      </w:pPr>
      <w:r w:rsidRPr="00EC4634">
        <w:rPr>
          <w:color w:val="000000"/>
          <w:u w:val="single"/>
        </w:rPr>
        <w:t>Fator Extroversão</w:t>
      </w:r>
      <w:r>
        <w:rPr>
          <w:color w:val="000000"/>
        </w:rPr>
        <w:t>: Itens 01, 05, 12, 16, 26, 29, 37 e 42.</w:t>
      </w:r>
    </w:p>
    <w:p w14:paraId="4B5BB0F5" w14:textId="77777777" w:rsidR="00EC4634" w:rsidRDefault="00EC4634" w:rsidP="00EC4634">
      <w:pPr>
        <w:rPr>
          <w:color w:val="000000"/>
        </w:rPr>
      </w:pPr>
    </w:p>
    <w:p w14:paraId="51D5D5DA" w14:textId="41DBB1A7" w:rsidR="00EC4634" w:rsidRDefault="00EC4634" w:rsidP="00EC4634">
      <w:pPr>
        <w:rPr>
          <w:color w:val="000000"/>
        </w:rPr>
      </w:pPr>
      <w:r w:rsidRPr="00EC4634">
        <w:rPr>
          <w:color w:val="000000"/>
          <w:u w:val="single"/>
        </w:rPr>
        <w:t>Fator Amabilidade</w:t>
      </w:r>
      <w:r>
        <w:rPr>
          <w:color w:val="000000"/>
        </w:rPr>
        <w:t>:</w:t>
      </w:r>
      <w:r w:rsidRPr="00EC4634">
        <w:rPr>
          <w:color w:val="000000"/>
        </w:rPr>
        <w:t xml:space="preserve"> </w:t>
      </w:r>
      <w:r>
        <w:rPr>
          <w:color w:val="000000"/>
        </w:rPr>
        <w:t>Itens 02, 03, 08, 15, 18, 27, 28, 30 e 40.</w:t>
      </w:r>
    </w:p>
    <w:p w14:paraId="0336B340" w14:textId="77777777" w:rsidR="00EC4634" w:rsidRDefault="00EC4634" w:rsidP="00EC4634">
      <w:pPr>
        <w:rPr>
          <w:color w:val="000000"/>
        </w:rPr>
      </w:pPr>
    </w:p>
    <w:p w14:paraId="4074ECA4" w14:textId="6D19B63C" w:rsidR="00EC4634" w:rsidRDefault="00EC4634" w:rsidP="00EC4634">
      <w:pPr>
        <w:rPr>
          <w:color w:val="000000"/>
        </w:rPr>
      </w:pPr>
      <w:r w:rsidRPr="00EC4634">
        <w:rPr>
          <w:color w:val="000000"/>
          <w:u w:val="single"/>
        </w:rPr>
        <w:t>Fator Neuroticismo</w:t>
      </w:r>
      <w:r>
        <w:rPr>
          <w:color w:val="000000"/>
        </w:rPr>
        <w:t>:</w:t>
      </w:r>
      <w:r w:rsidRPr="00EC4634">
        <w:rPr>
          <w:color w:val="000000"/>
        </w:rPr>
        <w:t xml:space="preserve"> </w:t>
      </w:r>
      <w:r>
        <w:rPr>
          <w:color w:val="000000"/>
        </w:rPr>
        <w:t>Itens 07, 10, 14, 21, 23, 34, 36, e 41.</w:t>
      </w:r>
    </w:p>
    <w:p w14:paraId="0E70FBEF" w14:textId="1F7DB51A" w:rsidR="00EC4634" w:rsidRDefault="00EC4634" w:rsidP="00EC4634">
      <w:pPr>
        <w:rPr>
          <w:color w:val="000000"/>
        </w:rPr>
      </w:pPr>
    </w:p>
    <w:p w14:paraId="34995F8B" w14:textId="7AF31AB4" w:rsidR="00EC4634" w:rsidRDefault="00EC4634" w:rsidP="00EC4634">
      <w:pPr>
        <w:rPr>
          <w:color w:val="000000"/>
        </w:rPr>
      </w:pPr>
    </w:p>
    <w:p w14:paraId="30C3A486" w14:textId="23B6D28F" w:rsidR="00504B96" w:rsidRDefault="00EC4634" w:rsidP="00EC4634">
      <w:pPr>
        <w:ind w:firstLine="397"/>
        <w:jc w:val="both"/>
        <w:rPr>
          <w:color w:val="000000"/>
        </w:rPr>
      </w:pPr>
      <w:r>
        <w:rPr>
          <w:color w:val="000000"/>
        </w:rPr>
        <w:t xml:space="preserve">As análises psicométricas de Modelagem por Equações Estruturais, Teoria de Resposta ao Item e fidedignidade indicaram </w:t>
      </w:r>
      <w:r w:rsidR="00504B96">
        <w:rPr>
          <w:color w:val="000000"/>
        </w:rPr>
        <w:t>uma estrutura fatorial composta por 32 itens, sendo</w:t>
      </w:r>
      <w:r w:rsidR="00504B96" w:rsidRPr="00504B96">
        <w:t xml:space="preserve"> </w:t>
      </w:r>
      <w:r w:rsidR="00504B96">
        <w:t xml:space="preserve">nove itens do fator “Abertura”, seis itens do fator “Conscienciosidade”, oito itens do fator “Extroversão”, três do fator “Amabilidade” e seis itens do fator “Neuroticismo”. Os coeficientes de fidedignidade (λ2 de </w:t>
      </w:r>
      <w:proofErr w:type="spellStart"/>
      <w:r w:rsidR="00504B96">
        <w:t>Guttman</w:t>
      </w:r>
      <w:proofErr w:type="spellEnd"/>
      <w:r w:rsidR="00504B96">
        <w:t xml:space="preserve">) variaram de 0,68 a 0,76. A estrutura é apresentada a seguir. </w:t>
      </w:r>
    </w:p>
    <w:p w14:paraId="6CC23504" w14:textId="77777777" w:rsidR="00504B96" w:rsidRDefault="00504B96" w:rsidP="00EC4634">
      <w:pPr>
        <w:ind w:firstLine="397"/>
        <w:jc w:val="both"/>
        <w:rPr>
          <w:color w:val="000000"/>
        </w:rPr>
      </w:pPr>
    </w:p>
    <w:p w14:paraId="42BCCC95" w14:textId="55291337" w:rsidR="00EC4634" w:rsidRDefault="00EC4634" w:rsidP="00EC4634">
      <w:pPr>
        <w:ind w:firstLine="397"/>
        <w:jc w:val="both"/>
        <w:rPr>
          <w:color w:val="000000"/>
        </w:rPr>
      </w:pPr>
    </w:p>
    <w:p w14:paraId="3219CC4E" w14:textId="74DE5E28" w:rsidR="00993DD3" w:rsidRDefault="00993DD3" w:rsidP="00993DD3">
      <w:pPr>
        <w:rPr>
          <w:color w:val="000000"/>
        </w:rPr>
      </w:pPr>
      <w:r w:rsidRPr="00EC4634">
        <w:rPr>
          <w:color w:val="000000"/>
          <w:u w:val="single"/>
        </w:rPr>
        <w:t>Fator Abertura</w:t>
      </w:r>
      <w:r>
        <w:rPr>
          <w:color w:val="000000"/>
        </w:rPr>
        <w:t>: Itens 09, 11, 13, 25, 33, 35, 39, 43 e 44.</w:t>
      </w:r>
    </w:p>
    <w:p w14:paraId="22BF8E20" w14:textId="77777777" w:rsidR="00993DD3" w:rsidRDefault="00993DD3" w:rsidP="00993DD3">
      <w:pPr>
        <w:rPr>
          <w:color w:val="000000"/>
        </w:rPr>
      </w:pPr>
    </w:p>
    <w:p w14:paraId="29BC2789" w14:textId="2DD056CD" w:rsidR="00993DD3" w:rsidRDefault="00993DD3" w:rsidP="00993DD3">
      <w:pPr>
        <w:rPr>
          <w:color w:val="000000"/>
        </w:rPr>
      </w:pPr>
      <w:r w:rsidRPr="00EC4634">
        <w:rPr>
          <w:color w:val="000000"/>
          <w:u w:val="single"/>
        </w:rPr>
        <w:t>Fator Conscienciosidade</w:t>
      </w:r>
      <w:r>
        <w:rPr>
          <w:color w:val="000000"/>
        </w:rPr>
        <w:t>: Itens 04, 06, 17, 19, 22</w:t>
      </w:r>
      <w:r w:rsidR="003D0B1D">
        <w:rPr>
          <w:color w:val="000000"/>
        </w:rPr>
        <w:t xml:space="preserve"> e </w:t>
      </w:r>
      <w:r>
        <w:rPr>
          <w:color w:val="000000"/>
        </w:rPr>
        <w:t>38.</w:t>
      </w:r>
    </w:p>
    <w:p w14:paraId="3245784E" w14:textId="77777777" w:rsidR="00993DD3" w:rsidRDefault="00993DD3" w:rsidP="00993DD3">
      <w:pPr>
        <w:rPr>
          <w:color w:val="000000"/>
        </w:rPr>
      </w:pPr>
    </w:p>
    <w:p w14:paraId="2E251164" w14:textId="77777777" w:rsidR="00993DD3" w:rsidRDefault="00993DD3" w:rsidP="00993DD3">
      <w:pPr>
        <w:rPr>
          <w:color w:val="000000"/>
        </w:rPr>
      </w:pPr>
      <w:r w:rsidRPr="00EC4634">
        <w:rPr>
          <w:color w:val="000000"/>
          <w:u w:val="single"/>
        </w:rPr>
        <w:t>Fator Extroversão</w:t>
      </w:r>
      <w:r>
        <w:rPr>
          <w:color w:val="000000"/>
        </w:rPr>
        <w:t>: Itens 01, 05, 12, 16, 26, 29, 37 e 42.</w:t>
      </w:r>
    </w:p>
    <w:p w14:paraId="5F1906FD" w14:textId="77777777" w:rsidR="00993DD3" w:rsidRDefault="00993DD3" w:rsidP="00993DD3">
      <w:pPr>
        <w:rPr>
          <w:color w:val="000000"/>
        </w:rPr>
      </w:pPr>
    </w:p>
    <w:p w14:paraId="5E2DF3B2" w14:textId="688CACCD" w:rsidR="00993DD3" w:rsidRDefault="00993DD3" w:rsidP="00993DD3">
      <w:pPr>
        <w:rPr>
          <w:color w:val="000000"/>
        </w:rPr>
      </w:pPr>
      <w:r w:rsidRPr="00EC4634">
        <w:rPr>
          <w:color w:val="000000"/>
          <w:u w:val="single"/>
        </w:rPr>
        <w:t>Fator Amabilidade</w:t>
      </w:r>
      <w:r>
        <w:rPr>
          <w:color w:val="000000"/>
        </w:rPr>
        <w:t>:</w:t>
      </w:r>
      <w:r w:rsidRPr="00EC4634">
        <w:rPr>
          <w:color w:val="000000"/>
        </w:rPr>
        <w:t xml:space="preserve"> </w:t>
      </w:r>
      <w:r>
        <w:rPr>
          <w:color w:val="000000"/>
        </w:rPr>
        <w:t>Itens 08, 15</w:t>
      </w:r>
      <w:r w:rsidR="003D0B1D">
        <w:rPr>
          <w:color w:val="000000"/>
        </w:rPr>
        <w:t xml:space="preserve"> e </w:t>
      </w:r>
      <w:r>
        <w:rPr>
          <w:color w:val="000000"/>
        </w:rPr>
        <w:t>18.</w:t>
      </w:r>
    </w:p>
    <w:p w14:paraId="23EAE110" w14:textId="77777777" w:rsidR="00993DD3" w:rsidRDefault="00993DD3" w:rsidP="00993DD3">
      <w:pPr>
        <w:rPr>
          <w:color w:val="000000"/>
        </w:rPr>
      </w:pPr>
    </w:p>
    <w:p w14:paraId="04C8DDC9" w14:textId="4BA6F2AE" w:rsidR="00993DD3" w:rsidRDefault="00993DD3" w:rsidP="00993DD3">
      <w:pPr>
        <w:rPr>
          <w:color w:val="000000"/>
        </w:rPr>
      </w:pPr>
      <w:r w:rsidRPr="00EC4634">
        <w:rPr>
          <w:color w:val="000000"/>
          <w:u w:val="single"/>
        </w:rPr>
        <w:t>Fator Neuroticismo</w:t>
      </w:r>
      <w:r>
        <w:rPr>
          <w:color w:val="000000"/>
        </w:rPr>
        <w:t>:</w:t>
      </w:r>
      <w:r w:rsidRPr="00EC4634">
        <w:rPr>
          <w:color w:val="000000"/>
        </w:rPr>
        <w:t xml:space="preserve"> </w:t>
      </w:r>
      <w:r>
        <w:rPr>
          <w:color w:val="000000"/>
        </w:rPr>
        <w:t xml:space="preserve">Itens 10, 14, 21, 23, 34, </w:t>
      </w:r>
      <w:r w:rsidR="003D0B1D">
        <w:rPr>
          <w:color w:val="000000"/>
        </w:rPr>
        <w:t xml:space="preserve">e </w:t>
      </w:r>
      <w:r>
        <w:rPr>
          <w:color w:val="000000"/>
        </w:rPr>
        <w:t>36.</w:t>
      </w:r>
    </w:p>
    <w:p w14:paraId="23D30D0F" w14:textId="72A8B763" w:rsidR="00993DD3" w:rsidRDefault="00993DD3" w:rsidP="00EC4634">
      <w:pPr>
        <w:ind w:firstLine="397"/>
        <w:jc w:val="both"/>
        <w:rPr>
          <w:color w:val="000000"/>
        </w:rPr>
      </w:pPr>
    </w:p>
    <w:p w14:paraId="4D9040FB" w14:textId="77777777" w:rsidR="00993DD3" w:rsidRDefault="00993DD3" w:rsidP="00EC4634">
      <w:pPr>
        <w:ind w:firstLine="397"/>
        <w:jc w:val="both"/>
        <w:rPr>
          <w:color w:val="000000"/>
        </w:rPr>
      </w:pPr>
    </w:p>
    <w:p w14:paraId="2AA815FA" w14:textId="2F577EDC" w:rsidR="00EC4634" w:rsidRDefault="00EC4634" w:rsidP="00EC4634">
      <w:pPr>
        <w:ind w:firstLine="397"/>
        <w:jc w:val="both"/>
        <w:rPr>
          <w:color w:val="000000"/>
        </w:rPr>
      </w:pPr>
    </w:p>
    <w:p w14:paraId="229F88F8" w14:textId="77777777" w:rsidR="00EC4634" w:rsidRDefault="00EC4634" w:rsidP="00EC4634">
      <w:pPr>
        <w:ind w:firstLine="397"/>
        <w:jc w:val="both"/>
      </w:pPr>
      <w:r>
        <w:rPr>
          <w:color w:val="000000"/>
        </w:rPr>
        <w:t>Por fim, s</w:t>
      </w:r>
      <w:r>
        <w:t xml:space="preserve">ugere-se a realização de nova análise fatorial sempre que o instrumento for utilizado em amostra diferente do estudo de validação. </w:t>
      </w:r>
    </w:p>
    <w:p w14:paraId="5B5468F8" w14:textId="5D564A37" w:rsidR="00EC4634" w:rsidRPr="00461403" w:rsidRDefault="00EC4634" w:rsidP="00EC4634"/>
    <w:p w14:paraId="331BDBA1" w14:textId="4EC57D7D" w:rsidR="00461403" w:rsidRDefault="00461403"/>
    <w:p w14:paraId="096C01A0" w14:textId="77777777" w:rsidR="00461403" w:rsidRDefault="00461403"/>
    <w:sectPr w:rsidR="00461403" w:rsidSect="00C20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E6"/>
    <w:rsid w:val="00063622"/>
    <w:rsid w:val="00110793"/>
    <w:rsid w:val="00255ED9"/>
    <w:rsid w:val="003D0B1D"/>
    <w:rsid w:val="00461403"/>
    <w:rsid w:val="0050316F"/>
    <w:rsid w:val="00504B96"/>
    <w:rsid w:val="006F2D11"/>
    <w:rsid w:val="007A5D58"/>
    <w:rsid w:val="008732B5"/>
    <w:rsid w:val="008E7E2F"/>
    <w:rsid w:val="00993DD3"/>
    <w:rsid w:val="00A277F5"/>
    <w:rsid w:val="00B716E6"/>
    <w:rsid w:val="00C01A3B"/>
    <w:rsid w:val="00C02C2D"/>
    <w:rsid w:val="00C20EE8"/>
    <w:rsid w:val="00E956BB"/>
    <w:rsid w:val="00E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FF0C"/>
  <w15:docId w15:val="{22FA3F2E-39D3-47BC-863A-443AC2FA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16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se2">
    <w:name w:val="Tese_2"/>
    <w:basedOn w:val="Ttulo2"/>
    <w:rsid w:val="00B716E6"/>
    <w:pPr>
      <w:keepLines w:val="0"/>
      <w:spacing w:before="240" w:after="60"/>
      <w:jc w:val="both"/>
    </w:pPr>
    <w:rPr>
      <w:rFonts w:ascii="Times New Roman" w:eastAsia="Times New Roman" w:hAnsi="Times New Roman" w:cs="Arial"/>
      <w:b w:val="0"/>
      <w:iCs/>
      <w:color w:val="auto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1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AUTOR</cp:lastModifiedBy>
  <cp:revision>2</cp:revision>
  <dcterms:created xsi:type="dcterms:W3CDTF">2022-07-20T13:16:00Z</dcterms:created>
  <dcterms:modified xsi:type="dcterms:W3CDTF">2022-07-20T13:16:00Z</dcterms:modified>
</cp:coreProperties>
</file>