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2025</w:t>
      </w:r>
      <w:r>
        <w:t xml:space="preserve"> </w:t>
      </w:r>
      <w:r>
        <w:t xml:space="preserve">Redcedar</w:t>
      </w:r>
      <w:r>
        <w:t xml:space="preserve"> </w:t>
      </w:r>
      <w:r>
        <w:t xml:space="preserve">Adaptation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2025-03-24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Welcome to the analyses of western redcedar trees planted in for the Open Redcedar Adaptation Network</w:t>
      </w:r>
    </w:p>
    <w:bookmarkStart w:id="20" w:name="research-topic"/>
    <w:p>
      <w:pPr>
        <w:pStyle w:val="Heading3"/>
      </w:pPr>
      <w:r>
        <w:t xml:space="preserve">Research Topic</w:t>
      </w:r>
    </w:p>
    <w:p>
      <w:pPr>
        <w:pStyle w:val="FirstParagraph"/>
      </w:pPr>
      <w:r>
        <w:t xml:space="preserve">Dieback of western redcedar is increasinly reported throughout the northwest. Planting trees from southern seed sources may be a solution. The open redcedar adaptation network planted redcedar trees from two seed sources to compare the growth of trees from Oregon seed zones to trees from Washington seed zones.</w:t>
      </w:r>
    </w:p>
    <w:bookmarkEnd w:id="20"/>
    <w:bookmarkStart w:id="21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Redcedar trees were planted in 2022 and remeasured each spring thereafter. The dataset analyzed here includes two years of remeasurements after planting.</w:t>
      </w:r>
    </w:p>
    <w:bookmarkEnd w:id="21"/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Is there a difference in growth rates between Oregon seed zones and Washington Seed zones.</w:t>
      </w:r>
    </w:p>
    <w:bookmarkEnd w:id="22"/>
    <w:bookmarkEnd w:id="23"/>
    <w:bookmarkStart w:id="24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"data/WRC Tree Measurements 2024.xlsx"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 Corrected"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"New Tree Number"    "Tree Number"        "Site"              </w:t>
      </w:r>
      <w:r>
        <w:br/>
      </w:r>
      <w:r>
        <w:rPr>
          <w:rStyle w:val="VerbatimChar"/>
        </w:rPr>
        <w:t xml:space="preserve">##  [4] "Seed Zone"          "Date Measured"      "Tree Height (cm)"  </w:t>
      </w:r>
      <w:r>
        <w:br/>
      </w:r>
      <w:r>
        <w:rPr>
          <w:rStyle w:val="VerbatimChar"/>
        </w:rPr>
        <w:t xml:space="preserve">##  [7] "Tree Diameter (mm)" "Health"             "Comment"           </w:t>
      </w:r>
      <w:r>
        <w:br/>
      </w:r>
      <w:r>
        <w:rPr>
          <w:rStyle w:val="VerbatimChar"/>
        </w:rPr>
        <w:t xml:space="preserve">## [10] "Year Measured"      "Elk Browse"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[519 × 11] (S3: tbl_df/tbl/data.frame)</w:t>
      </w:r>
      <w:r>
        <w:br/>
      </w:r>
      <w:r>
        <w:rPr>
          <w:rStyle w:val="VerbatimChar"/>
        </w:rPr>
        <w:t xml:space="preserve">##  $ New Tree Number   : num [1:519] NA NA NA NA NA NA NA NA NA NA ...</w:t>
      </w:r>
      <w:r>
        <w:br/>
      </w:r>
      <w:r>
        <w:rPr>
          <w:rStyle w:val="VerbatimChar"/>
        </w:rPr>
        <w:t xml:space="preserve">##  $ Tree Number       : num [1:519] 227 228 231 232 234 235 236 237 238 239 ...</w:t>
      </w:r>
      <w:r>
        <w:br/>
      </w:r>
      <w:r>
        <w:rPr>
          <w:rStyle w:val="VerbatimChar"/>
        </w:rPr>
        <w:t xml:space="preserve">##  $ Site              : chr [1:519] "Puyallup" "Puyallup" "Puyallup" "Puyallup" ...</w:t>
      </w:r>
      <w:r>
        <w:br/>
      </w:r>
      <w:r>
        <w:rPr>
          <w:rStyle w:val="VerbatimChar"/>
        </w:rPr>
        <w:t xml:space="preserve">##  $ Seed Zone         : chr [1:519] "OR" "OR" "OR" "OR" ...</w:t>
      </w:r>
      <w:r>
        <w:br/>
      </w:r>
      <w:r>
        <w:rPr>
          <w:rStyle w:val="VerbatimChar"/>
        </w:rPr>
        <w:t xml:space="preserve">##  $ Date Measured     : POSIXct[1:519], format: NA NA ...</w:t>
      </w:r>
      <w:r>
        <w:br/>
      </w:r>
      <w:r>
        <w:rPr>
          <w:rStyle w:val="VerbatimChar"/>
        </w:rPr>
        <w:t xml:space="preserve">##  $ Tree Height (cm)  : num [1:519] NA NA NA NA NA NA NA NA NA NA ...</w:t>
      </w:r>
      <w:r>
        <w:br/>
      </w:r>
      <w:r>
        <w:rPr>
          <w:rStyle w:val="VerbatimChar"/>
        </w:rPr>
        <w:t xml:space="preserve">##  $ Tree Diameter (mm): num [1:519] NA NA NA NA NA NA NA NA NA NA ...</w:t>
      </w:r>
      <w:r>
        <w:br/>
      </w:r>
      <w:r>
        <w:rPr>
          <w:rStyle w:val="VerbatimChar"/>
        </w:rPr>
        <w:t xml:space="preserve">##  $ Health            : chr [1:519] NA NA NA NA ...</w:t>
      </w:r>
      <w:r>
        <w:br/>
      </w:r>
      <w:r>
        <w:rPr>
          <w:rStyle w:val="VerbatimChar"/>
        </w:rPr>
        <w:t xml:space="preserve">##  $ Comment           : chr [1:519] NA NA NA NA ...</w:t>
      </w:r>
      <w:r>
        <w:br/>
      </w:r>
      <w:r>
        <w:rPr>
          <w:rStyle w:val="VerbatimChar"/>
        </w:rPr>
        <w:t xml:space="preserve">##  $ Year Measured     : num [1:519] 2024 2024 2024 2024 2024 ...</w:t>
      </w:r>
      <w:r>
        <w:br/>
      </w:r>
      <w:r>
        <w:rPr>
          <w:rStyle w:val="VerbatimChar"/>
        </w:rPr>
        <w:t xml:space="preserve">##  $ Elk Browse        : chr [1:519] NA NA NA NA ...</w:t>
      </w:r>
    </w:p>
    <w:p>
      <w:pPr>
        <w:pStyle w:val="FirstParagraph"/>
      </w:pPr>
      <w:r>
        <w:t xml:space="preserve">Below we set the site and seed zone variables as factors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#data$`Elk Browse` &lt;- as.factor(data$`Elk Browse`)</w:t>
      </w:r>
    </w:p>
    <w:bookmarkEnd w:id="24"/>
    <w:bookmarkStart w:id="52" w:name="data-visualization"/>
    <w:p>
      <w:pPr>
        <w:pStyle w:val="Heading2"/>
      </w:pPr>
      <w:r>
        <w:t xml:space="preserve">Data Visualization</w:t>
      </w:r>
    </w:p>
    <w:p>
      <w:pPr>
        <w:pStyle w:val="FirstParagraph"/>
      </w:pPr>
      <w:r>
        <w:t xml:space="preserve">Lets look at the distribution of the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142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there are a lot of trees in the 50cm range. Perhaps that is related to elk browse?</w:t>
      </w:r>
    </w:p>
    <w:p>
      <w:pPr>
        <w:pStyle w:val="BodyText"/>
      </w:pPr>
      <w:r>
        <w:t xml:space="preserve">Let try to plot it without any of the trees that had elk browse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data.browsed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(data.browsed)</w:t>
      </w:r>
    </w:p>
    <w:p>
      <w:pPr>
        <w:pStyle w:val="SourceCode"/>
      </w:pPr>
      <w:r>
        <w:rPr>
          <w:rStyle w:val="VerbatimChar"/>
        </w:rPr>
        <w:t xml:space="preserve">## tibble [519 × 11] (S3: tbl_df/tbl/data.frame)</w:t>
      </w:r>
      <w:r>
        <w:br/>
      </w:r>
      <w:r>
        <w:rPr>
          <w:rStyle w:val="VerbatimChar"/>
        </w:rPr>
        <w:t xml:space="preserve">##  $ New Tree Number   : num [1:519] NA NA NA NA NA NA NA NA NA NA ...</w:t>
      </w:r>
      <w:r>
        <w:br/>
      </w:r>
      <w:r>
        <w:rPr>
          <w:rStyle w:val="VerbatimChar"/>
        </w:rPr>
        <w:t xml:space="preserve">##  $ Tree Number       : num [1:519] 227 228 231 232 234 235 236 237 238 239 ...</w:t>
      </w:r>
      <w:r>
        <w:br/>
      </w:r>
      <w:r>
        <w:rPr>
          <w:rStyle w:val="VerbatimChar"/>
        </w:rPr>
        <w:t xml:space="preserve">##  $ Site              : Factor w/ 5 levels "Puyallup","Renton",..: 1 1 1 1 1 1 1 1 1 1 ...</w:t>
      </w:r>
      <w:r>
        <w:br/>
      </w:r>
      <w:r>
        <w:rPr>
          <w:rStyle w:val="VerbatimChar"/>
        </w:rPr>
        <w:t xml:space="preserve">##  $ Seed Zone         : Factor w/ 3 levels "OR","Wa","WA": 1 1 1 1 1 1 1 1 1 1 ...</w:t>
      </w:r>
      <w:r>
        <w:br/>
      </w:r>
      <w:r>
        <w:rPr>
          <w:rStyle w:val="VerbatimChar"/>
        </w:rPr>
        <w:t xml:space="preserve">##  $ Date Measured     : POSIXct[1:519], format: NA NA ...</w:t>
      </w:r>
      <w:r>
        <w:br/>
      </w:r>
      <w:r>
        <w:rPr>
          <w:rStyle w:val="VerbatimChar"/>
        </w:rPr>
        <w:t xml:space="preserve">##  $ Tree Height (cm)  : num [1:519] NA NA NA NA NA NA NA NA NA NA ...</w:t>
      </w:r>
      <w:r>
        <w:br/>
      </w:r>
      <w:r>
        <w:rPr>
          <w:rStyle w:val="VerbatimChar"/>
        </w:rPr>
        <w:t xml:space="preserve">##  $ Tree Diameter (mm): num [1:519] NA NA NA NA NA NA NA NA NA NA ...</w:t>
      </w:r>
      <w:r>
        <w:br/>
      </w:r>
      <w:r>
        <w:rPr>
          <w:rStyle w:val="VerbatimChar"/>
        </w:rPr>
        <w:t xml:space="preserve">##  $ Health            : chr [1:519] NA NA NA NA ...</w:t>
      </w:r>
      <w:r>
        <w:br/>
      </w:r>
      <w:r>
        <w:rPr>
          <w:rStyle w:val="VerbatimChar"/>
        </w:rPr>
        <w:t xml:space="preserve">##  $ Comment           : chr [1:519] NA NA NA NA ...</w:t>
      </w:r>
      <w:r>
        <w:br/>
      </w:r>
      <w:r>
        <w:rPr>
          <w:rStyle w:val="VerbatimChar"/>
        </w:rPr>
        <w:t xml:space="preserve">##  $ Year Measured     : num [1:519] 2024 2024 2024 2024 2024 ...</w:t>
      </w:r>
      <w:r>
        <w:br/>
      </w:r>
      <w:r>
        <w:rPr>
          <w:rStyle w:val="VerbatimChar"/>
        </w:rPr>
        <w:t xml:space="preserve">##  $ Elk Browse        : chr [1:519] NA NA NA NA ...</w:t>
      </w:r>
    </w:p>
    <w:p>
      <w:pPr>
        <w:pStyle w:val="SourceCode"/>
      </w:pPr>
      <w:r>
        <w:rPr>
          <w:rStyle w:val="NormalTok"/>
        </w:rPr>
        <w:t xml:space="preserve">data.browsed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(data.browsed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1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data.browsed.filtered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data.browsed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Elk Browse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142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(data.browsed.filtered,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Oh, we have one tree in seed zone labeled</w:t>
      </w:r>
      <w:r>
        <w:t xml:space="preserve"> </w:t>
      </w:r>
      <w:r>
        <w:t xml:space="preserve">‘</w:t>
      </w:r>
      <w:r>
        <w:t xml:space="preserve">Wa</w:t>
      </w:r>
      <w:r>
        <w:t xml:space="preserve">’</w:t>
      </w:r>
      <w:r>
        <w:t xml:space="preserve"> </w:t>
      </w:r>
      <w:r>
        <w:t xml:space="preserve">instead of</w:t>
      </w:r>
      <w:r>
        <w:t xml:space="preserve"> </w:t>
      </w:r>
      <w:r>
        <w:t xml:space="preserve">‘</w:t>
      </w:r>
      <w:r>
        <w:t xml:space="preserve">WA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data.browsed.filtered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[data.browsed.filtered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(data.browsed.filtered,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(data.browsed.filtered,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Site))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1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filter out the Puyallup site</w:t>
      </w:r>
    </w:p>
    <w:p>
      <w:pPr>
        <w:pStyle w:val="SourceCode"/>
      </w:pPr>
      <w:r>
        <w:rPr>
          <w:rStyle w:val="NormalTok"/>
        </w:rPr>
        <w:t xml:space="preserve">data.browsed.site.filtered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data.browsed.filtered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"Puyallup"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(data.browsed.site.filtered,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79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1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(data.browsed.filtered,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142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2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#ggplot(df, aes(x=Category, y=Mean, fill=Quality)) +  geom_bar(position=position_dodge(), stat="identity",  colour='black') + geom_errorbar(aes(ymin=Mean-sd, ymax=Mean+sd), width=.2)</w:t>
      </w:r>
    </w:p>
    <w:bookmarkEnd w:id="52"/>
    <w:bookmarkStart w:id="69" w:name="analyses"/>
    <w:p>
      <w:pPr>
        <w:pStyle w:val="Heading2"/>
      </w:pPr>
      <w:r>
        <w:t xml:space="preserve">Analyses</w:t>
      </w:r>
    </w:p>
    <w:p>
      <w:pPr>
        <w:pStyle w:val="FirstParagraph"/>
      </w:pPr>
      <w:r>
        <w:t xml:space="preserve">Lets compare the standard deviation between groups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data.browsed.site.filtered)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Pr(&gt;F)    </w:t>
      </w:r>
      <w:r>
        <w:br/>
      </w:r>
      <w:r>
        <w:rPr>
          <w:rStyle w:val="VerbatimChar"/>
        </w:rPr>
        <w:t xml:space="preserve">## group   1  16.015 7.84e-05 ***</w:t>
      </w:r>
      <w:r>
        <w:br/>
      </w:r>
      <w:r>
        <w:rPr>
          <w:rStyle w:val="VerbatimChar"/>
        </w:rPr>
        <w:t xml:space="preserve">##       315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According to the Levene’s Test for Homogenity of Variance, the standard deviation in tree height between Oregon and Washington seed zones is significantly different. reject the null -</w:t>
      </w:r>
    </w:p>
    <w:p>
      <w:pPr>
        <w:pStyle w:val="BodyText"/>
      </w:pPr>
      <w:r>
        <w:t xml:space="preserve">“</w:t>
      </w:r>
      <w:r>
        <w:t xml:space="preserve">tests the null hypothesis that the population variances are equal (called homogeneity of variance or homoscedasticity). If the resulting p-value of Levene’s test is less than some significance level (typically 0.05), the obtained differences in sample variances are unlikely to have occurred based on random sampling from a population with equal variances. Thus, the null hypothesis of equal variances is rejected and it is concluded that there is a difference between the variances in the population.</w:t>
      </w:r>
      <w:r>
        <w:t xml:space="preserve">”</w:t>
      </w:r>
      <w:r>
        <w:t xml:space="preserve"> </w:t>
      </w:r>
      <w:r>
        <w:t xml:space="preserve">- Wikipedia article</w:t>
      </w:r>
      <w:r>
        <w:t xml:space="preserve"> </w:t>
      </w:r>
      <w:hyperlink r:id="rId53">
        <w:r>
          <w:rPr>
            <w:rStyle w:val="Hyperlink"/>
          </w:rPr>
          <w:t xml:space="preserve">https://en.wikipedia.org/wiki/Levene%27s_test</w:t>
        </w:r>
      </w:hyperlink>
    </w:p>
    <w:p>
      <w:pPr>
        <w:pStyle w:val="BodyText"/>
      </w:pPr>
      <w:r>
        <w:t xml:space="preserve">Basically, there is a difference in variation. Therefore, an anova can’t be used to compare the tree heights in the data.</w:t>
      </w:r>
    </w:p>
    <w:p>
      <w:pPr>
        <w:pStyle w:val="BodyText"/>
      </w:pPr>
      <w:r>
        <w:t xml:space="preserve">Determining the tests that are appropriate</w:t>
      </w:r>
    </w:p>
    <w:p>
      <w:pPr>
        <w:pStyle w:val="BodyText"/>
      </w:pPr>
      <w:r>
        <w:t xml:space="preserve">Depending on the distribution and shape of the data, we may or may not be able to compare groups with anova or t-tests.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(data.browsed.filtered,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Diameter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Warning: Removed 144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2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Tree 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Seed Zone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data.browsed.site.filtered)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`Tree Height (cm)` ~ `Seed Zone` + Site, data = data.browsed.site.filtered)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 93.212      3.237  28.791  &lt; 2e-16 ***</w:t>
      </w:r>
      <w:r>
        <w:br/>
      </w:r>
      <w:r>
        <w:rPr>
          <w:rStyle w:val="VerbatimChar"/>
        </w:rPr>
        <w:t xml:space="preserve">## `Seed Zone`WA    16.971      3.155   5.379 1.47e-07 ***</w:t>
      </w:r>
      <w:r>
        <w:br/>
      </w:r>
      <w:r>
        <w:rPr>
          <w:rStyle w:val="VerbatimChar"/>
        </w:rPr>
        <w:t xml:space="preserve">## SiteSeattle      31.895      4.307   7.405 1.23e-12 ***</w:t>
      </w:r>
      <w:r>
        <w:br/>
      </w:r>
      <w:r>
        <w:rPr>
          <w:rStyle w:val="VerbatimChar"/>
        </w:rPr>
        <w:t xml:space="preserve">## SiteSwan Creek    9.514      4.206   2.262   0.0244 *  </w:t>
      </w:r>
      <w:r>
        <w:br/>
      </w:r>
      <w:r>
        <w:rPr>
          <w:rStyle w:val="VerbatimChar"/>
        </w:rPr>
        <w:t xml:space="preserve">## SiteTomanamus     4.234      4.571   0.926   0.3551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786.7835)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317466  on 316  degrees of freedom</w:t>
      </w:r>
      <w:r>
        <w:br/>
      </w:r>
      <w:r>
        <w:rPr>
          <w:rStyle w:val="VerbatimChar"/>
        </w:rPr>
        <w:t xml:space="preserve">## Residual deviance: 245476  on 312  degrees of freedom</w:t>
      </w:r>
      <w:r>
        <w:br/>
      </w:r>
      <w:r>
        <w:rPr>
          <w:rStyle w:val="VerbatimChar"/>
        </w:rPr>
        <w:t xml:space="preserve">##   (79 observations deleted due to missingness)</w:t>
      </w:r>
      <w:r>
        <w:br/>
      </w:r>
      <w:r>
        <w:rPr>
          <w:rStyle w:val="VerbatimChar"/>
        </w:rPr>
        <w:t xml:space="preserve">## AIC: 3020.3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(model.one)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2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24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24-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025-Redcedar-Adaptation-Analysis_files/figure-docx/unnamed-chunk-24-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results"/>
    <w:p>
      <w:pPr>
        <w:pStyle w:val="Heading2"/>
      </w:pPr>
      <w:r>
        <w:t xml:space="preserve">Results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53" Target="https://en.wikipedia.org/wiki/Levene%27s_t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n.wikipedia.org/wiki/Levene%27s_t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Redcedar Adaptation Analysis</dc:title>
  <dc:creator/>
  <cp:keywords/>
  <dcterms:created xsi:type="dcterms:W3CDTF">2025-03-24T19:26:15Z</dcterms:created>
  <dcterms:modified xsi:type="dcterms:W3CDTF">2025-03-24T19:26:15Z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2025-03-24</vt:lpwstr>
  </property>
  <property fmtid="{D5CDD505-2E9C-101B-9397-08002B2CF9AE}" pid="3" name="output">
    <vt:lpwstr>word_document</vt:lpwstr>
  </property>
  <property fmtid="{D5CDD505-2E9C-101B-9397-08002B2CF9AE}" pid="4" name="theme">
    <vt:lpwstr>cerulean</vt:lpwstr>
  </property>
</Properties>
</file>