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Gapminder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2019-07-16</w:t>
      </w: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This is an analysis of the gapminder data set with 1704 observations.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1" w:name="analysis"/>
      <w:r>
        <w:t xml:space="preserve">Analysis</w:t>
      </w:r>
      <w:bookmarkEnd w:id="21"/>
    </w:p>
    <w:p>
      <w:pPr>
        <w:pStyle w:val="Heading2"/>
      </w:pPr>
      <w:bookmarkStart w:id="22" w:name="gdp-vs-life-expectancy"/>
      <w:r>
        <w:t xml:space="preserve">GDP vs Life Expectancy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ides_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Gapminder Report</dc:title>
  <dc:creator>Your Name</dc:creator>
  <cp:keywords/>
  <dcterms:created xsi:type="dcterms:W3CDTF">2019-07-16T23:05:43Z</dcterms:created>
  <dcterms:modified xsi:type="dcterms:W3CDTF">2019-07-16T23:05:43Z</dcterms:modified>
</cp:coreProperties>
</file>