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Cambria" w:hAnsi="Cambria" w:cs="Cambria" w:eastAsia="Cambria"/>
          <w:color w:val="auto"/>
          <w:spacing w:val="0"/>
          <w:position w:val="0"/>
          <w:sz w:val="24"/>
          <w:u w:val="single"/>
          <w:shd w:fill="auto" w:val="clear"/>
        </w:rPr>
      </w:pPr>
      <w:r>
        <w:rPr>
          <w:rFonts w:ascii="Cambria" w:hAnsi="Cambria" w:cs="Cambria" w:eastAsia="Cambria"/>
          <w:color w:val="auto"/>
          <w:spacing w:val="0"/>
          <w:position w:val="0"/>
          <w:sz w:val="24"/>
          <w:u w:val="single"/>
          <w:shd w:fill="auto" w:val="clear"/>
        </w:rPr>
        <w:t xml:space="preserve">Fiche synthétique du projet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Création d’entreprise au statut juridique SARL, qui distribue du matériel de commande simplifié.</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 commande pourra se faire depuis une tablette, destiné au client du client, assigné à un endroit. Le client se verra doté d’une borne reliée aux tablettes afin de voir les commandes qui ont été passé.</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Permettre à des marques d'avoir un support visuel sur les tablettes.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u w:val="single"/>
          <w:shd w:fill="auto" w:val="clear"/>
        </w:rPr>
      </w:pPr>
      <w:r>
        <w:rPr>
          <w:rFonts w:ascii="Cambria" w:hAnsi="Cambria" w:cs="Cambria" w:eastAsia="Cambria"/>
          <w:color w:val="auto"/>
          <w:spacing w:val="0"/>
          <w:position w:val="0"/>
          <w:sz w:val="24"/>
          <w:u w:val="single"/>
          <w:shd w:fill="auto" w:val="clear"/>
        </w:rPr>
        <w:t xml:space="preserve">Points sur la situation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Nous sortons de nos études d’informatique (bac+5) et nous souhaitons nous lancer sur le marché.</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u w:val="single"/>
          <w:shd w:fill="auto" w:val="clear"/>
        </w:rPr>
      </w:pPr>
      <w:r>
        <w:rPr>
          <w:rFonts w:ascii="Cambria" w:hAnsi="Cambria" w:cs="Cambria" w:eastAsia="Cambria"/>
          <w:color w:val="auto"/>
          <w:spacing w:val="0"/>
          <w:position w:val="0"/>
          <w:sz w:val="24"/>
          <w:u w:val="single"/>
          <w:shd w:fill="auto" w:val="clear"/>
        </w:rPr>
        <w:t xml:space="preserve">Rôle de chacun au sein de l’entreprise :</w:t>
      </w:r>
    </w:p>
    <w:p>
      <w:pPr>
        <w:spacing w:before="0" w:after="0" w:line="240"/>
        <w:ind w:right="0" w:left="0" w:firstLine="0"/>
        <w:jc w:val="left"/>
        <w:rPr>
          <w:rFonts w:ascii="Cambria" w:hAnsi="Cambria" w:cs="Cambria" w:eastAsia="Cambria"/>
          <w:color w:val="auto"/>
          <w:spacing w:val="0"/>
          <w:position w:val="0"/>
          <w:sz w:val="24"/>
          <w:u w:val="single"/>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Jean : Communication, pub …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Boris &amp; Zouhair : Développement de la solution et adaptation de la solution aux différents clients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Arnaud : Administration systeme et reseau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u w:val="single"/>
          <w:shd w:fill="auto" w:val="clear"/>
        </w:rPr>
      </w:pPr>
      <w:r>
        <w:rPr>
          <w:rFonts w:ascii="Cambria" w:hAnsi="Cambria" w:cs="Cambria" w:eastAsia="Cambria"/>
          <w:color w:val="auto"/>
          <w:spacing w:val="0"/>
          <w:position w:val="0"/>
          <w:sz w:val="24"/>
          <w:u w:val="single"/>
          <w:shd w:fill="auto" w:val="clear"/>
        </w:rPr>
        <w:t xml:space="preserve">Etudes du marché :</w:t>
      </w:r>
    </w:p>
    <w:p>
      <w:pPr>
        <w:spacing w:before="0" w:after="0" w:line="240"/>
        <w:ind w:right="0" w:left="0" w:firstLine="0"/>
        <w:jc w:val="left"/>
        <w:rPr>
          <w:rFonts w:ascii="Cambria" w:hAnsi="Cambria" w:cs="Cambria" w:eastAsia="Cambria"/>
          <w:color w:val="auto"/>
          <w:spacing w:val="0"/>
          <w:position w:val="0"/>
          <w:sz w:val="24"/>
          <w:shd w:fill="auto" w:val="clear"/>
        </w:rPr>
      </w:pPr>
    </w:p>
    <w:tbl>
      <w:tblPr/>
      <w:tblGrid>
        <w:gridCol w:w="4606"/>
        <w:gridCol w:w="4606"/>
      </w:tblGrid>
      <w:tr>
        <w:trPr>
          <w:trHeight w:val="1" w:hRule="atLeast"/>
          <w:jc w:val="left"/>
        </w:trPr>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Forces</w:t>
            </w:r>
          </w:p>
          <w:p>
            <w:pPr>
              <w:numPr>
                <w:ilvl w:val="0"/>
                <w:numId w:val="4"/>
              </w:numPr>
              <w:spacing w:before="0" w:after="0" w:line="240"/>
              <w:ind w:right="0" w:left="720" w:hanging="360"/>
              <w:jc w:val="left"/>
              <w:rPr>
                <w:rFonts w:ascii="Cambria" w:hAnsi="Cambria" w:cs="Cambria" w:eastAsia="Cambria"/>
                <w:color w:val="auto"/>
                <w:spacing w:val="0"/>
                <w:position w:val="0"/>
                <w:sz w:val="24"/>
              </w:rPr>
            </w:pPr>
            <w:r>
              <w:rPr>
                <w:rFonts w:ascii="Cambria" w:hAnsi="Cambria" w:cs="Cambria" w:eastAsia="Cambria"/>
                <w:color w:val="auto"/>
                <w:spacing w:val="0"/>
                <w:position w:val="0"/>
                <w:sz w:val="24"/>
                <w:shd w:fill="auto" w:val="clear"/>
              </w:rPr>
              <w:t xml:space="preserve">Sens du contact de Jean</w:t>
            </w:r>
          </w:p>
        </w:tc>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Faiblesses</w:t>
            </w:r>
          </w:p>
          <w:p>
            <w:pPr>
              <w:numPr>
                <w:ilvl w:val="0"/>
                <w:numId w:val="6"/>
              </w:numPr>
              <w:spacing w:before="0" w:after="0" w:line="240"/>
              <w:ind w:right="0" w:left="720" w:hanging="360"/>
              <w:jc w:val="left"/>
              <w:rPr>
                <w:rFonts w:ascii="Cambria" w:hAnsi="Cambria" w:cs="Cambria" w:eastAsia="Cambria"/>
                <w:color w:val="auto"/>
                <w:spacing w:val="0"/>
                <w:position w:val="0"/>
                <w:sz w:val="24"/>
              </w:rPr>
            </w:pPr>
            <w:r>
              <w:rPr>
                <w:rFonts w:ascii="Cambria" w:hAnsi="Cambria" w:cs="Cambria" w:eastAsia="Cambria"/>
                <w:color w:val="auto"/>
                <w:spacing w:val="0"/>
                <w:position w:val="0"/>
                <w:sz w:val="24"/>
                <w:shd w:fill="auto" w:val="clear"/>
              </w:rPr>
              <w:t xml:space="preserve">Concept non déposé</w:t>
            </w:r>
          </w:p>
        </w:tc>
      </w:tr>
      <w:tr>
        <w:trPr>
          <w:trHeight w:val="1" w:hRule="atLeast"/>
          <w:jc w:val="left"/>
        </w:trPr>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Opportunités</w:t>
            </w:r>
          </w:p>
          <w:p>
            <w:pPr>
              <w:numPr>
                <w:ilvl w:val="0"/>
                <w:numId w:val="10"/>
              </w:numPr>
              <w:spacing w:before="0" w:after="0" w:line="240"/>
              <w:ind w:right="0" w:left="720" w:hanging="360"/>
              <w:jc w:val="left"/>
              <w:rPr>
                <w:rFonts w:ascii="Cambria" w:hAnsi="Cambria" w:cs="Cambria" w:eastAsia="Cambria"/>
                <w:color w:val="auto"/>
                <w:spacing w:val="0"/>
                <w:position w:val="0"/>
                <w:sz w:val="24"/>
              </w:rPr>
            </w:pPr>
            <w:r>
              <w:rPr>
                <w:rFonts w:ascii="Cambria" w:hAnsi="Cambria" w:cs="Cambria" w:eastAsia="Cambria"/>
                <w:color w:val="auto"/>
                <w:spacing w:val="0"/>
                <w:position w:val="0"/>
                <w:sz w:val="24"/>
                <w:shd w:fill="auto" w:val="clear"/>
              </w:rPr>
              <w:t xml:space="preserve">Pas de concurrent</w:t>
            </w:r>
          </w:p>
        </w:tc>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Menaces</w:t>
            </w:r>
          </w:p>
          <w:p>
            <w:pPr>
              <w:numPr>
                <w:ilvl w:val="0"/>
                <w:numId w:val="12"/>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Apparition d’un concurrent</w:t>
            </w:r>
          </w:p>
          <w:p>
            <w:pPr>
              <w:numPr>
                <w:ilvl w:val="0"/>
                <w:numId w:val="12"/>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Refus d’héberger l’application par le Play Store ou l’Apple Store</w:t>
            </w:r>
          </w:p>
          <w:p>
            <w:pPr>
              <w:numPr>
                <w:ilvl w:val="0"/>
                <w:numId w:val="12"/>
              </w:numPr>
              <w:spacing w:before="0" w:after="0" w:line="240"/>
              <w:ind w:right="0" w:left="720" w:hanging="360"/>
              <w:jc w:val="left"/>
              <w:rPr>
                <w:rFonts w:ascii="Cambria" w:hAnsi="Cambria" w:cs="Cambria" w:eastAsia="Cambria"/>
                <w:color w:val="auto"/>
                <w:spacing w:val="0"/>
                <w:position w:val="0"/>
                <w:sz w:val="24"/>
              </w:rPr>
            </w:pPr>
            <w:r>
              <w:rPr>
                <w:rFonts w:ascii="Cambria" w:hAnsi="Cambria" w:cs="Cambria" w:eastAsia="Cambria"/>
                <w:color w:val="auto"/>
                <w:spacing w:val="0"/>
                <w:position w:val="0"/>
                <w:sz w:val="24"/>
                <w:shd w:fill="auto" w:val="clear"/>
              </w:rPr>
              <w:t xml:space="preserve">Reprise de l’idée avec une nouvelle technologie</w:t>
            </w:r>
          </w:p>
        </w:tc>
      </w:tr>
    </w:tbl>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u w:val="single"/>
          <w:shd w:fill="auto" w:val="clear"/>
        </w:rPr>
      </w:pPr>
      <w:r>
        <w:rPr>
          <w:rFonts w:ascii="Cambria" w:hAnsi="Cambria" w:cs="Cambria" w:eastAsia="Cambria"/>
          <w:color w:val="auto"/>
          <w:spacing w:val="0"/>
          <w:position w:val="0"/>
          <w:sz w:val="24"/>
          <w:u w:val="single"/>
          <w:shd w:fill="auto" w:val="clear"/>
        </w:rPr>
        <w:t xml:space="preserve">Clientèle visée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Nos clients seront tous les propriétaires d’entreprise qui nécessite des commandes par les clients : propriétaire de bar, fournisseur de boisson, gérant de restaurant, distributeur de quincaillerie…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u w:val="single"/>
          <w:shd w:fill="auto" w:val="clear"/>
        </w:rPr>
      </w:pPr>
      <w:r>
        <w:rPr>
          <w:rFonts w:ascii="Cambria" w:hAnsi="Cambria" w:cs="Cambria" w:eastAsia="Cambria"/>
          <w:color w:val="auto"/>
          <w:spacing w:val="0"/>
          <w:position w:val="0"/>
          <w:sz w:val="24"/>
          <w:u w:val="single"/>
          <w:shd w:fill="auto" w:val="clear"/>
        </w:rPr>
        <w:t xml:space="preserve">Localisation géographique :</w:t>
      </w:r>
    </w:p>
    <w:p>
      <w:pPr>
        <w:spacing w:before="0" w:after="0" w:line="240"/>
        <w:ind w:right="0" w:left="0" w:firstLine="0"/>
        <w:jc w:val="left"/>
        <w:rPr>
          <w:rFonts w:ascii="Cambria" w:hAnsi="Cambria" w:cs="Cambria" w:eastAsia="Cambria"/>
          <w:color w:val="auto"/>
          <w:spacing w:val="0"/>
          <w:position w:val="0"/>
          <w:sz w:val="24"/>
          <w:u w:val="single"/>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Les locaux de l’entreprise seront basés chez Jean MINOUFLET à ........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Les clients seront, dans un premier sur Paris, puis en France et par la suite dans le monde entier.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u w:val="single"/>
          <w:shd w:fill="FFFFFF" w:val="clear"/>
        </w:rPr>
        <w:t xml:space="preserve">Capital :</w:t>
      </w:r>
    </w:p>
    <w:p>
      <w:pPr>
        <w:spacing w:before="0" w:after="0" w:line="240"/>
        <w:ind w:right="0" w:left="0" w:firstLine="0"/>
        <w:jc w:val="left"/>
        <w:rPr>
          <w:rFonts w:ascii="Cambria" w:hAnsi="Cambria" w:cs="Cambria" w:eastAsia="Cambria"/>
          <w:color w:val="000000"/>
          <w:spacing w:val="0"/>
          <w:position w:val="0"/>
          <w:sz w:val="24"/>
          <w:shd w:fill="FFFFFF"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000000"/>
          <w:spacing w:val="0"/>
          <w:position w:val="0"/>
          <w:sz w:val="24"/>
          <w:shd w:fill="FFFFFF" w:val="clear"/>
        </w:rPr>
        <w:t xml:space="preserve">20 000 € (12,5% bien matériel par associé et 12,5% de liquidité par associé)</w:t>
      </w:r>
    </w:p>
    <w:p>
      <w:pPr>
        <w:spacing w:before="0" w:after="0" w:line="240"/>
        <w:ind w:right="0" w:left="0" w:firstLine="0"/>
        <w:jc w:val="left"/>
        <w:rPr>
          <w:rFonts w:ascii="Cambria" w:hAnsi="Cambria" w:cs="Cambria" w:eastAsia="Cambria"/>
          <w:color w:val="000000"/>
          <w:spacing w:val="0"/>
          <w:position w:val="0"/>
          <w:sz w:val="24"/>
          <w:shd w:fill="FFFFFF" w:val="clear"/>
        </w:rPr>
      </w:pPr>
    </w:p>
    <w:p>
      <w:pPr>
        <w:spacing w:before="0" w:after="0" w:line="240"/>
        <w:ind w:right="0" w:left="0" w:firstLine="0"/>
        <w:jc w:val="left"/>
        <w:rPr>
          <w:rFonts w:ascii="Cambria" w:hAnsi="Cambria" w:cs="Cambria" w:eastAsia="Cambria"/>
          <w:color w:val="000000"/>
          <w:spacing w:val="0"/>
          <w:position w:val="0"/>
          <w:sz w:val="24"/>
          <w:u w:val="single"/>
          <w:shd w:fill="FFFFFF" w:val="clear"/>
        </w:rPr>
      </w:pPr>
      <w:r>
        <w:rPr>
          <w:rFonts w:ascii="Cambria" w:hAnsi="Cambria" w:cs="Cambria" w:eastAsia="Cambria"/>
          <w:color w:val="000000"/>
          <w:spacing w:val="0"/>
          <w:position w:val="0"/>
          <w:sz w:val="24"/>
          <w:u w:val="single"/>
          <w:shd w:fill="FFFFFF" w:val="clear"/>
        </w:rPr>
        <w:t xml:space="preserve">Investissement nécessaire :</w:t>
      </w:r>
    </w:p>
    <w:p>
      <w:pPr>
        <w:spacing w:before="0" w:after="0" w:line="240"/>
        <w:ind w:right="0" w:left="0" w:firstLine="0"/>
        <w:jc w:val="left"/>
        <w:rPr>
          <w:rFonts w:ascii="Cambria" w:hAnsi="Cambria" w:cs="Cambria" w:eastAsia="Cambria"/>
          <w:color w:val="000000"/>
          <w:spacing w:val="0"/>
          <w:position w:val="0"/>
          <w:sz w:val="24"/>
          <w:shd w:fill="FFFFFF" w:val="clear"/>
        </w:rPr>
      </w:pPr>
    </w:p>
    <w:p>
      <w:pPr>
        <w:spacing w:before="0" w:after="0" w:line="240"/>
        <w:ind w:right="0" w:left="0" w:firstLine="0"/>
        <w:jc w:val="left"/>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Matériel informatique de travail, support de communication, locaux à prévoir</w:t>
      </w:r>
    </w:p>
    <w:p>
      <w:pPr>
        <w:spacing w:before="0" w:after="0" w:line="240"/>
        <w:ind w:right="0" w:left="0" w:firstLine="0"/>
        <w:jc w:val="left"/>
        <w:rPr>
          <w:rFonts w:ascii="Cambria" w:hAnsi="Cambria" w:cs="Cambria" w:eastAsia="Cambria"/>
          <w:color w:val="000000"/>
          <w:spacing w:val="0"/>
          <w:position w:val="0"/>
          <w:sz w:val="24"/>
          <w:shd w:fill="FFFFFF" w:val="clear"/>
        </w:rPr>
      </w:pPr>
    </w:p>
    <w:p>
      <w:pPr>
        <w:spacing w:before="0" w:after="0" w:line="240"/>
        <w:ind w:right="0" w:left="0" w:firstLine="0"/>
        <w:jc w:val="left"/>
        <w:rPr>
          <w:rFonts w:ascii="Cambria" w:hAnsi="Cambria" w:cs="Cambria" w:eastAsia="Cambria"/>
          <w:color w:val="000000"/>
          <w:spacing w:val="0"/>
          <w:position w:val="0"/>
          <w:sz w:val="24"/>
          <w:shd w:fill="FFFFFF" w:val="clear"/>
        </w:rPr>
      </w:pPr>
    </w:p>
    <w:p>
      <w:pPr>
        <w:spacing w:before="0" w:after="0" w:line="240"/>
        <w:ind w:right="0" w:left="0" w:firstLine="0"/>
        <w:jc w:val="left"/>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organisation interne, logo, diapo, strategie de com</w:t>
      </w:r>
    </w:p>
    <w:p>
      <w:pPr>
        <w:spacing w:before="0" w:after="0" w:line="240"/>
        <w:ind w:right="0" w:left="0" w:firstLine="0"/>
        <w:jc w:val="left"/>
        <w:rPr>
          <w:rFonts w:ascii="Cambria" w:hAnsi="Cambria" w:cs="Cambria" w:eastAsia="Cambria"/>
          <w:color w:val="000000"/>
          <w:spacing w:val="0"/>
          <w:position w:val="0"/>
          <w:sz w:val="24"/>
          <w:shd w:fill="FFFFFF" w:val="clear"/>
        </w:rPr>
      </w:pPr>
    </w:p>
    <w:p>
      <w:pPr>
        <w:spacing w:before="0" w:after="0" w:line="240"/>
        <w:ind w:right="0" w:left="0" w:firstLine="0"/>
        <w:jc w:val="left"/>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2 tablettes, 1 client + 1 client du client + prestation de service</w:t>
      </w:r>
    </w:p>
    <w:p>
      <w:pPr>
        <w:spacing w:before="0" w:after="0" w:line="240"/>
        <w:ind w:right="0" w:left="0" w:firstLine="0"/>
        <w:jc w:val="left"/>
        <w:rPr>
          <w:rFonts w:ascii="Cambria" w:hAnsi="Cambria" w:cs="Cambria" w:eastAsia="Cambria"/>
          <w:color w:val="000000"/>
          <w:spacing w:val="0"/>
          <w:position w:val="0"/>
          <w:sz w:val="24"/>
          <w:shd w:fill="FFFFFF" w:val="clear"/>
        </w:rPr>
      </w:pPr>
    </w:p>
    <w:p>
      <w:pPr>
        <w:spacing w:before="0" w:after="0" w:line="240"/>
        <w:ind w:right="0" w:left="0" w:firstLine="0"/>
        <w:jc w:val="left"/>
        <w:rPr>
          <w:rFonts w:ascii="Cambria" w:hAnsi="Cambria" w:cs="Cambria" w:eastAsia="Cambria"/>
          <w:color w:val="000000"/>
          <w:spacing w:val="0"/>
          <w:position w:val="0"/>
          <w:sz w:val="24"/>
          <w:u w:val="single"/>
          <w:shd w:fill="FFFFFF" w:val="clear"/>
        </w:rPr>
      </w:pPr>
      <w:r>
        <w:rPr>
          <w:rFonts w:ascii="Cambria" w:hAnsi="Cambria" w:cs="Cambria" w:eastAsia="Cambria"/>
          <w:color w:val="000000"/>
          <w:spacing w:val="0"/>
          <w:position w:val="0"/>
          <w:sz w:val="24"/>
          <w:u w:val="single"/>
          <w:shd w:fill="FFFFFF" w:val="clear"/>
        </w:rPr>
        <w:t xml:space="preserve">Stratégie de communication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Tout d'abord elle passera par un demarchage direct de la part de Jean avec une mise en avant des avantages de notre solutions de commande simplifié.</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Dans un deuxieme temps, en partenariat avec les bars deja existant, il sera mise en place des soirées tournant autour du theme « technologique" pour mettre en avant notre solutions.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 partenariat avec la RATP des transparents collé au metro seront mise en place afin d'avoir une grande visibilité sur notre solutions sur le faite qu'elle soit deja installé dans de nombreux endroit.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 mise en place de metr'ansparant n'est pas commun, le logo sera mit en avant pour l'image de marque ainsi qu'une bonne distinction du produit.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 meilleur strategie restera notre savoir faire et notre qualité de service.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4">
    <w:abstractNumId w:val="18"/>
  </w:num>
  <w:num w:numId="6">
    <w:abstractNumId w:val="12"/>
  </w:num>
  <w:num w:numId="10">
    <w:abstractNumId w:val="6"/>
  </w:num>
  <w:num w:numId="1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