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34"/>
          <w:szCs w:val="34"/>
        </w:rPr>
        <w:t xml:space="preserve">Per%Sense — DOS-to-Go Port</w:t>
      </w:r>
    </w:p>
    <w:p>
      <w:pPr>
        <w:spacing w:after="60"/>
      </w:pPr>
      <w:r>
        <w:rPr>
          <w:b/>
          <w:bCs/>
          <w:sz w:val="26"/>
          <w:szCs w:val="26"/>
        </w:rPr>
        <w:t xml:space="preserve">Fidelity Assessment &amp; Testing Status</w:t>
      </w:r>
    </w:p>
    <w:p>
      <w:pPr>
        <w:pBdr>
          <w:bottom w:val="single" w:color="1F4E79" w:sz="6" w:space="2"/>
        </w:pBdr>
        <w:spacing w:after="200"/>
      </w:pPr>
      <w:r>
        <w:rPr>
          <w:i/>
          <w:iCs/>
          <w:color w:val="555555"/>
          <w:sz w:val="18"/>
          <w:szCs w:val="18"/>
        </w:rPr>
        <w:t xml:space="preserve">Prepared for the client  ·  Engineering summary</w:t>
      </w:r>
    </w:p>
    <w:p>
      <w:pPr>
        <w:spacing w:after="160"/>
      </w:pPr>
      <w:r>
        <w:t xml:space="preserve">This memo summarizes how faithfully the new Go (Golang) implementation of Per%Sense reproduces the original DOS application, and the testing in place to assure that fidelity on an ongoing basis.</w:t>
      </w:r>
    </w:p>
    <w:p>
      <w:pPr>
        <w:pStyle w:val="Heading1"/>
      </w:pPr>
      <w:r>
        <w:t xml:space="preserve">1. Fidelity to the Original 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Validated against the original code, not a re-description of it. </w:t>
      </w:r>
      <w:r>
        <w:t xml:space="preserve">The port is checked against a headless “oracle” compiled directly from the original DOS Pascal source. That oracle is an independent authority — the genuine DOS computational engine — so agreement means the Go port matches the original program’s actual behavior, not merely a specification of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DOS-specific behaviors reproduced exactly. </w:t>
      </w:r>
      <w:r>
        <w:t xml:space="preserve">Including the original’s round-half-down money rounding; “fill-in-the-blank” field-presence dispatch (solve for whichever field is left empty); interest-in-advance (annuity-due); first-interest-prepaid settlement; exact / actual-day (365) accrual; Rule-of-78; the U.S. Rule; adjustable-rate steps (ARMs); balloons; recurring prepayments; interest-only moratoria; skipped months; and principal-reduction targets.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Solver mechanics kept faithful to the source. </w:t>
      </w:r>
      <w:r>
        <w:t xml:space="preserve">Backward solves (payment, loan amount, rate, term) use the original’s single Newton iteration — the same refinement the DOS engine uses. A convenience routine that had no counterpart in the DOS code was removed so the port does not rely on any calculation method absent from the original.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Deliberate deviations are limited, intentional, and documented. </w:t>
      </w:r>
      <w:r>
        <w:t xml:space="preserve">Where the DOS program contains a genuine defect (for example, a balloon-handling case that mis-inflates a payment), the port makes the financially-correct choice rather than copying the bug. A small number of presentation-only items (certain summary roll-ups) are intentionally out of scope. Every such deviation is recorded in the project’s discrepancies log; none change the individual payment, schedule-row, or total figures.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Assessment: </w:t>
      </w:r>
      <w:r>
        <w:t xml:space="preserve">the Go port is faithful to the original DOS at the level of individual payments, per-row interest/principal/balance, and totals. No computational divergence from DOS has been observed anywhere in the tested space.</w:t>
      </w:r>
    </w:p>
    <w:p>
      <w:pPr>
        <w:pStyle w:val="Heading1"/>
      </w:pPr>
      <w:r>
        <w:t xml:space="preserve">2. Testing to Assure Integrity &amp; Fidelity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Differential testing is the backbone. </w:t>
      </w:r>
      <w:r>
        <w:t xml:space="preserve">Every financial function is exercised against the DOS oracle and compared value-for-value, within a documented tolerance, rather than against hand-written expected numbers.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Breadth — large automated sweeps. </w:t>
      </w:r>
      <w:r>
        <w:t xml:space="preserve">Roughly 35,000+ automated cases across the three modules (Present Value, Mortgage, Amortization) run with zero divergences, plus recent exhaustive per-module sweeps of 10,000 cases each — also zero divergences.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End-to-end through the live application. </w:t>
      </w:r>
      <w:r>
        <w:t xml:space="preserve">A 2,000-case run was driven through the actual web application (browser → server → engine) against DOS across all three modules — zero divergences — confirming the deployed interface, not just the engine in isolation, matches the original.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Intermediate values, not just final answers. </w:t>
      </w:r>
      <w:r>
        <w:t xml:space="preserve">Tests compare per-payment schedule rows (interest, principal, remaining balance) and per-line present values, so a schedule that reached the same total by a different path would still be caught.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Regression discipline. </w:t>
      </w:r>
      <w:r>
        <w:t xml:space="preserve">Every bug fix ships with a test that fails before the fix and passes after; the suite also includes round-trip solver checks and explicit boundary/edge-case tests (near-zero rates, very long terms, high rates, empty and single-row inputs).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Repeatable and continuous. </w:t>
      </w:r>
      <w:r>
        <w:t xml:space="preserve">The full test suite is green and is run before every change; the oracle build and the differential sweeps are scripted so the entire fidelity check can be reproduced on demand.</w:t>
      </w:r>
    </w:p>
    <w:p>
      <w:pPr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2"/>
          <w:szCs w:val="22"/>
        </w:rPr>
        <w:t xml:space="preserve">Bottom line</w:t>
      </w:r>
    </w:p>
    <w:p>
      <w:r>
        <w:t xml:space="preserve">The Go port faithfully reproduces the original DOS financial logic, verified against the original code itself across tens of thousands of automated cases and a live end-to-end run — with the only deviations being deliberate, documented, and non-numerical. The testing framework is in place to keep it that way as the product evolves.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2026-07-02T21:33:24.406Z</dcterms:created>
  <dcterms:modified xsi:type="dcterms:W3CDTF">2026-07-02T21:33:24.406Z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