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3AC8" w14:textId="77777777" w:rsidR="00331ADD" w:rsidRDefault="00331ADD" w:rsidP="00331ADD">
      <w:pPr>
        <w:rPr>
          <w:rFonts w:ascii="Microsoft GothicNeo" w:eastAsia="Microsoft GothicNeo" w:hAnsi="Microsoft GothicNeo" w:cs="Microsoft GothicNeo"/>
          <w:sz w:val="24"/>
          <w:szCs w:val="36"/>
        </w:rPr>
      </w:pPr>
      <w:bookmarkStart w:id="0" w:name="_GoBack"/>
      <w:bookmarkEnd w:id="0"/>
    </w:p>
    <w:tbl>
      <w:tblPr>
        <w:tblStyle w:val="a3"/>
        <w:tblpPr w:leftFromText="142" w:rightFromText="142" w:vertAnchor="page" w:horzAnchor="margin" w:tblpY="2007"/>
        <w:tblW w:w="8596" w:type="dxa"/>
        <w:tblLook w:val="04A0" w:firstRow="1" w:lastRow="0" w:firstColumn="1" w:lastColumn="0" w:noHBand="0" w:noVBand="1"/>
      </w:tblPr>
      <w:tblGrid>
        <w:gridCol w:w="1482"/>
        <w:gridCol w:w="2372"/>
        <w:gridCol w:w="4742"/>
      </w:tblGrid>
      <w:tr w:rsidR="00331ADD" w:rsidRPr="007C1C47" w14:paraId="5702060D" w14:textId="77777777" w:rsidTr="00401D07">
        <w:trPr>
          <w:trHeight w:val="466"/>
        </w:trPr>
        <w:tc>
          <w:tcPr>
            <w:tcW w:w="85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F9EF5" w14:textId="1278F1DD" w:rsidR="00B305C1" w:rsidRPr="00401D07" w:rsidRDefault="00331ADD" w:rsidP="00401D07">
            <w:pPr>
              <w:jc w:val="center"/>
              <w:rPr>
                <w:rFonts w:ascii="Microsoft GothicNeo" w:eastAsia="Microsoft GothicNeo" w:hAnsi="Microsoft GothicNeo" w:cs="Microsoft GothicNeo" w:hint="eastAsia"/>
                <w:sz w:val="32"/>
                <w:szCs w:val="20"/>
              </w:rPr>
            </w:pPr>
            <w:r w:rsidRPr="00856E8B">
              <w:rPr>
                <w:rFonts w:ascii="Microsoft GothicNeo" w:eastAsia="Microsoft GothicNeo" w:hAnsi="Microsoft GothicNeo" w:cs="Microsoft GothicNeo" w:hint="eastAsia"/>
                <w:sz w:val="32"/>
                <w:szCs w:val="20"/>
              </w:rPr>
              <w:t>개발 프로젝트 기술서</w:t>
            </w:r>
          </w:p>
        </w:tc>
      </w:tr>
      <w:tr w:rsidR="00331ADD" w:rsidRPr="007C1C47" w14:paraId="6B010CF8" w14:textId="77777777" w:rsidTr="00401D07">
        <w:trPr>
          <w:trHeight w:val="466"/>
        </w:trPr>
        <w:tc>
          <w:tcPr>
            <w:tcW w:w="1482" w:type="dxa"/>
            <w:tcBorders>
              <w:top w:val="single" w:sz="4" w:space="0" w:color="auto"/>
            </w:tcBorders>
            <w:vAlign w:val="center"/>
          </w:tcPr>
          <w:p w14:paraId="490D1797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프로젝트 명</w:t>
            </w:r>
          </w:p>
        </w:tc>
        <w:tc>
          <w:tcPr>
            <w:tcW w:w="7114" w:type="dxa"/>
            <w:gridSpan w:val="2"/>
            <w:tcBorders>
              <w:top w:val="single" w:sz="4" w:space="0" w:color="auto"/>
            </w:tcBorders>
            <w:vAlign w:val="center"/>
          </w:tcPr>
          <w:p w14:paraId="164EE056" w14:textId="77777777" w:rsidR="00331ADD" w:rsidRPr="007C1C4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U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>AI (Ver 1.0)</w:t>
            </w:r>
          </w:p>
        </w:tc>
      </w:tr>
      <w:tr w:rsidR="00331ADD" w:rsidRPr="007C1C47" w14:paraId="7B25B948" w14:textId="77777777" w:rsidTr="00401D07">
        <w:trPr>
          <w:trHeight w:val="466"/>
        </w:trPr>
        <w:tc>
          <w:tcPr>
            <w:tcW w:w="1482" w:type="dxa"/>
            <w:vAlign w:val="center"/>
          </w:tcPr>
          <w:p w14:paraId="225B7C1C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팀원</w:t>
            </w:r>
          </w:p>
        </w:tc>
        <w:tc>
          <w:tcPr>
            <w:tcW w:w="7114" w:type="dxa"/>
            <w:gridSpan w:val="2"/>
            <w:vAlign w:val="center"/>
          </w:tcPr>
          <w:p w14:paraId="2AB4F4F2" w14:textId="77777777" w:rsidR="00331ADD" w:rsidRPr="007C1C4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유동연</w:t>
            </w:r>
            <w:proofErr w:type="spellEnd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유필근</w:t>
            </w:r>
            <w:proofErr w:type="spellEnd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이민우,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이효은,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장민지,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정연수</w:t>
            </w:r>
            <w:proofErr w:type="spellEnd"/>
          </w:p>
        </w:tc>
      </w:tr>
      <w:tr w:rsidR="00331ADD" w:rsidRPr="007C1C47" w14:paraId="0D065D55" w14:textId="77777777" w:rsidTr="00401D07">
        <w:trPr>
          <w:trHeight w:val="406"/>
        </w:trPr>
        <w:tc>
          <w:tcPr>
            <w:tcW w:w="1482" w:type="dxa"/>
            <w:vMerge w:val="restart"/>
            <w:vAlign w:val="center"/>
          </w:tcPr>
          <w:p w14:paraId="71420965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I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>ntegrated Development Environment</w:t>
            </w:r>
          </w:p>
        </w:tc>
        <w:tc>
          <w:tcPr>
            <w:tcW w:w="2372" w:type="dxa"/>
            <w:vAlign w:val="center"/>
          </w:tcPr>
          <w:p w14:paraId="0D6F6CD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</w:t>
            </w:r>
          </w:p>
        </w:tc>
        <w:tc>
          <w:tcPr>
            <w:tcW w:w="4742" w:type="dxa"/>
            <w:vAlign w:val="center"/>
          </w:tcPr>
          <w:p w14:paraId="06AF456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M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icrosoft Window 10</w:t>
            </w:r>
          </w:p>
        </w:tc>
      </w:tr>
      <w:tr w:rsidR="00331ADD" w:rsidRPr="007C1C47" w14:paraId="79D70AB5" w14:textId="77777777" w:rsidTr="00401D07">
        <w:trPr>
          <w:trHeight w:val="406"/>
        </w:trPr>
        <w:tc>
          <w:tcPr>
            <w:tcW w:w="1482" w:type="dxa"/>
            <w:vMerge/>
            <w:vAlign w:val="center"/>
          </w:tcPr>
          <w:p w14:paraId="48374259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0AF91A37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D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evelop Tool</w:t>
            </w:r>
          </w:p>
        </w:tc>
        <w:tc>
          <w:tcPr>
            <w:tcW w:w="4742" w:type="dxa"/>
            <w:vAlign w:val="center"/>
          </w:tcPr>
          <w:p w14:paraId="116F6735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Eclipse(Spring tool suite 3.9.9 RELEASE)</w:t>
            </w:r>
          </w:p>
        </w:tc>
      </w:tr>
      <w:tr w:rsidR="00331ADD" w:rsidRPr="007C1C47" w14:paraId="2F4A6F89" w14:textId="77777777" w:rsidTr="00401D07">
        <w:trPr>
          <w:trHeight w:val="406"/>
        </w:trPr>
        <w:tc>
          <w:tcPr>
            <w:tcW w:w="1482" w:type="dxa"/>
            <w:vMerge/>
            <w:vAlign w:val="center"/>
          </w:tcPr>
          <w:p w14:paraId="49C2B345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4D643F19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D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atabase</w:t>
            </w:r>
          </w:p>
        </w:tc>
        <w:tc>
          <w:tcPr>
            <w:tcW w:w="4742" w:type="dxa"/>
            <w:vAlign w:val="center"/>
          </w:tcPr>
          <w:p w14:paraId="19D5848A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racle 11g</w:t>
            </w:r>
          </w:p>
        </w:tc>
      </w:tr>
      <w:tr w:rsidR="00331ADD" w:rsidRPr="007C1C47" w14:paraId="3B590CBB" w14:textId="77777777" w:rsidTr="00401D07">
        <w:trPr>
          <w:trHeight w:val="406"/>
        </w:trPr>
        <w:tc>
          <w:tcPr>
            <w:tcW w:w="1482" w:type="dxa"/>
            <w:vMerge/>
            <w:vAlign w:val="center"/>
          </w:tcPr>
          <w:p w14:paraId="55A5A699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4EF50E87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L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anguage</w:t>
            </w:r>
          </w:p>
        </w:tc>
        <w:tc>
          <w:tcPr>
            <w:tcW w:w="4742" w:type="dxa"/>
            <w:vAlign w:val="center"/>
          </w:tcPr>
          <w:p w14:paraId="2A3B2DCE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J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ava, JSP, JavaScript, HTML, CSS</w:t>
            </w:r>
          </w:p>
        </w:tc>
      </w:tr>
      <w:tr w:rsidR="00331ADD" w:rsidRPr="007C1C47" w14:paraId="78D0D194" w14:textId="77777777" w:rsidTr="00401D07">
        <w:trPr>
          <w:trHeight w:val="406"/>
        </w:trPr>
        <w:tc>
          <w:tcPr>
            <w:tcW w:w="1482" w:type="dxa"/>
            <w:vMerge/>
            <w:vAlign w:val="center"/>
          </w:tcPr>
          <w:p w14:paraId="624A340E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53BBD9EC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L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ibrary</w:t>
            </w:r>
          </w:p>
        </w:tc>
        <w:tc>
          <w:tcPr>
            <w:tcW w:w="4742" w:type="dxa"/>
            <w:vAlign w:val="center"/>
          </w:tcPr>
          <w:p w14:paraId="68A40E9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S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 xml:space="preserve">pring Framework, </w:t>
            </w:r>
            <w:proofErr w:type="spellStart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Mybatis</w:t>
            </w:r>
            <w:proofErr w:type="spellEnd"/>
          </w:p>
        </w:tc>
      </w:tr>
      <w:tr w:rsidR="00331ADD" w:rsidRPr="007C1C47" w14:paraId="382D7B71" w14:textId="77777777" w:rsidTr="00401D07">
        <w:trPr>
          <w:trHeight w:val="406"/>
        </w:trPr>
        <w:tc>
          <w:tcPr>
            <w:tcW w:w="1482" w:type="dxa"/>
            <w:vMerge/>
            <w:vAlign w:val="center"/>
          </w:tcPr>
          <w:p w14:paraId="7E051E56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2569C7F3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W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 Application</w:t>
            </w: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 xml:space="preserve"> S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ever</w:t>
            </w:r>
          </w:p>
        </w:tc>
        <w:tc>
          <w:tcPr>
            <w:tcW w:w="4742" w:type="dxa"/>
            <w:vAlign w:val="center"/>
          </w:tcPr>
          <w:p w14:paraId="66286EBF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A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pache Tomcat 8.5.42</w:t>
            </w:r>
          </w:p>
        </w:tc>
      </w:tr>
      <w:tr w:rsidR="00331ADD" w:rsidRPr="007C1C47" w14:paraId="71D59431" w14:textId="77777777" w:rsidTr="00401D07">
        <w:trPr>
          <w:trHeight w:val="406"/>
        </w:trPr>
        <w:tc>
          <w:tcPr>
            <w:tcW w:w="1482" w:type="dxa"/>
            <w:vMerge w:val="restart"/>
            <w:vAlign w:val="center"/>
          </w:tcPr>
          <w:p w14:paraId="43E560AA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S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>erver Environment</w:t>
            </w:r>
          </w:p>
        </w:tc>
        <w:tc>
          <w:tcPr>
            <w:tcW w:w="2372" w:type="dxa"/>
            <w:vAlign w:val="center"/>
          </w:tcPr>
          <w:p w14:paraId="51BA1F97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</w:t>
            </w:r>
          </w:p>
        </w:tc>
        <w:tc>
          <w:tcPr>
            <w:tcW w:w="4742" w:type="dxa"/>
            <w:vAlign w:val="center"/>
          </w:tcPr>
          <w:p w14:paraId="6C5AC8C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Ubuntu 18.04.1 LTS</w:t>
            </w:r>
          </w:p>
        </w:tc>
      </w:tr>
      <w:tr w:rsidR="00331ADD" w:rsidRPr="007C1C47" w14:paraId="41A60365" w14:textId="77777777" w:rsidTr="00401D07">
        <w:trPr>
          <w:trHeight w:val="406"/>
        </w:trPr>
        <w:tc>
          <w:tcPr>
            <w:tcW w:w="1482" w:type="dxa"/>
            <w:vMerge/>
            <w:vAlign w:val="center"/>
          </w:tcPr>
          <w:p w14:paraId="29A31F9A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72001DE6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W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 Server</w:t>
            </w:r>
          </w:p>
        </w:tc>
        <w:tc>
          <w:tcPr>
            <w:tcW w:w="4742" w:type="dxa"/>
            <w:vAlign w:val="center"/>
          </w:tcPr>
          <w:p w14:paraId="09880149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8"/>
                <w:szCs w:val="28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AWS(Amazon Web Service)</w:t>
            </w:r>
          </w:p>
        </w:tc>
      </w:tr>
      <w:tr w:rsidR="00331ADD" w:rsidRPr="007C1C47" w14:paraId="10D89688" w14:textId="77777777" w:rsidTr="00401D07">
        <w:trPr>
          <w:trHeight w:val="6750"/>
        </w:trPr>
        <w:tc>
          <w:tcPr>
            <w:tcW w:w="1482" w:type="dxa"/>
            <w:vAlign w:val="center"/>
          </w:tcPr>
          <w:p w14:paraId="18DD042C" w14:textId="77777777" w:rsidR="00331ADD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주제 선정 </w:t>
            </w:r>
          </w:p>
          <w:p w14:paraId="71F5D496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이유</w:t>
            </w:r>
          </w:p>
        </w:tc>
        <w:tc>
          <w:tcPr>
            <w:tcW w:w="7114" w:type="dxa"/>
            <w:gridSpan w:val="2"/>
            <w:vAlign w:val="center"/>
          </w:tcPr>
          <w:p w14:paraId="4745C114" w14:textId="77777777" w:rsidR="00356AF3" w:rsidRPr="00401D07" w:rsidRDefault="00356AF3" w:rsidP="00356AF3">
            <w:pPr>
              <w:ind w:firstLineChars="100" w:firstLine="184"/>
              <w:rPr>
                <w:rFonts w:ascii="Microsoft GothicNeo" w:eastAsia="Microsoft GothicNeo" w:hAnsi="Microsoft GothicNeo" w:cs="Microsoft GothicNeo"/>
                <w:szCs w:val="20"/>
              </w:rPr>
            </w:pPr>
            <w:proofErr w:type="gramStart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>문제점 :</w:t>
            </w:r>
            <w:proofErr w:type="gramEnd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현재 유행하는 양방향 </w:t>
            </w:r>
            <w:proofErr w:type="spellStart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>네트워트</w:t>
            </w:r>
            <w:proofErr w:type="spellEnd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형태의 플랫폼은 다양한 컨텐츠들을 소비할 수 있다는 강점이 있지만 반대로 검증되지 않은 컨텐츠들이 너무 많아 소비자들에게 스트레스가 되고 있다. 이러한 문제를 해결하기 위하여 양방향 네트워크가 아닌 플랫폼 자체에서 컨텐츠를 검증하여 선별하고 선별된 </w:t>
            </w:r>
            <w:proofErr w:type="spellStart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>컨텐츠만을</w:t>
            </w:r>
            <w:proofErr w:type="spellEnd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소비자에게 제공하는 형태의 오프라인 강의 플랫폼을 만들었다. </w:t>
            </w:r>
          </w:p>
          <w:p w14:paraId="5C31EBEF" w14:textId="09106F4C" w:rsidR="00356AF3" w:rsidRPr="00401D07" w:rsidRDefault="00356AF3" w:rsidP="00356AF3">
            <w:pPr>
              <w:ind w:firstLineChars="100" w:firstLine="184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강점 </w:t>
            </w:r>
            <w:proofErr w:type="gramStart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>1 :</w:t>
            </w:r>
            <w:proofErr w:type="gramEnd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양질의 검증된 컨텐츠를 소비자가 접할 수 있다.</w:t>
            </w:r>
          </w:p>
          <w:p w14:paraId="6DFCC209" w14:textId="77777777" w:rsidR="00356AF3" w:rsidRPr="00401D07" w:rsidRDefault="00356AF3" w:rsidP="00356AF3">
            <w:pPr>
              <w:ind w:firstLineChars="100" w:firstLine="184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강점 </w:t>
            </w:r>
            <w:proofErr w:type="gramStart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>2 :</w:t>
            </w:r>
            <w:proofErr w:type="gramEnd"/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컨텐츠를 소비하던 소비자 또한 자신이 공급자가 되어 컨텐츠를 제공할 수 있는데 이는 플랫폼 관리자에게 문의를 하고 피드백 후에 검증을 받아 승인이 된다. 이러한 과정을 통해 소비자가 공급자가 되었을 때 소비자에게 더 좋은 반응을 얻을 수 있다.</w:t>
            </w:r>
            <w:r w:rsidR="00331ADD" w:rsidRPr="00401D0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</w:p>
          <w:p w14:paraId="33F8E901" w14:textId="1C665DCD" w:rsidR="002E44F5" w:rsidRPr="00401D07" w:rsidRDefault="00356AF3" w:rsidP="00356AF3">
            <w:pPr>
              <w:ind w:firstLineChars="100" w:firstLine="184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>강점 3: 이러한 시스템을 통해 질 좋은 컨텐츠가 배포되면</w:t>
            </w:r>
            <w:r w:rsidR="00331ADD"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다양한 고객층이 흥미를 느끼게 되며,</w:t>
            </w:r>
            <w:r w:rsidR="00331ADD" w:rsidRPr="00401D0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="005A0D5C" w:rsidRPr="00401D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이는 더 많은 양질의 컨텐츠를 생성하는 촉매제가 된다. </w:t>
            </w:r>
          </w:p>
          <w:p w14:paraId="469122CA" w14:textId="2CCF80DA" w:rsidR="005A0D5C" w:rsidRPr="00401D07" w:rsidRDefault="005A0D5C" w:rsidP="00356AF3">
            <w:pPr>
              <w:ind w:firstLineChars="100" w:firstLine="184"/>
              <w:rPr>
                <w:rFonts w:ascii="Microsoft GothicNeo" w:eastAsia="Microsoft GothicNeo" w:hAnsi="Microsoft GothicNeo" w:cs="Microsoft GothicNeo"/>
              </w:rPr>
            </w:pPr>
            <w:r w:rsidRPr="00401D07">
              <w:rPr>
                <w:rFonts w:ascii="Microsoft GothicNeo" w:eastAsia="Microsoft GothicNeo" w:hAnsi="Microsoft GothicNeo" w:cs="Microsoft GothicNeo" w:hint="eastAsia"/>
              </w:rPr>
              <w:t xml:space="preserve">강점 </w:t>
            </w:r>
            <w:proofErr w:type="gramStart"/>
            <w:r w:rsidRPr="00401D07">
              <w:rPr>
                <w:rFonts w:ascii="Microsoft GothicNeo" w:eastAsia="Microsoft GothicNeo" w:hAnsi="Microsoft GothicNeo" w:cs="Microsoft GothicNeo" w:hint="eastAsia"/>
              </w:rPr>
              <w:t>4 :</w:t>
            </w:r>
            <w:proofErr w:type="gramEnd"/>
            <w:r w:rsidRPr="00401D07">
              <w:rPr>
                <w:rFonts w:ascii="Microsoft GothicNeo" w:eastAsia="Microsoft GothicNeo" w:hAnsi="Microsoft GothicNeo" w:cs="Microsoft GothicNeo" w:hint="eastAsia"/>
              </w:rPr>
              <w:t xml:space="preserve"> 다양한 니즈를 충족시키기 위한 세밀한 조건 검색 기능을 추가하여 소비자가 자신의 욕구에 걸맞는 더 세분화 된 컨텐츠들을 쉽게 소비할 수 있다. (80% 구현)</w:t>
            </w:r>
          </w:p>
          <w:p w14:paraId="1D98FAC2" w14:textId="638B5B78" w:rsidR="00331ADD" w:rsidRPr="00A1031D" w:rsidRDefault="005A0D5C" w:rsidP="005A0D5C">
            <w:pPr>
              <w:ind w:firstLineChars="100" w:firstLine="184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401D07">
              <w:rPr>
                <w:rFonts w:ascii="Microsoft GothicNeo" w:eastAsia="Microsoft GothicNeo" w:hAnsi="Microsoft GothicNeo" w:cs="Microsoft GothicNeo" w:hint="eastAsia"/>
              </w:rPr>
              <w:t xml:space="preserve">강점 5: </w:t>
            </w:r>
            <w:r w:rsidR="00331ADD" w:rsidRPr="00401D07">
              <w:rPr>
                <w:rFonts w:ascii="Microsoft GothicNeo" w:eastAsia="Microsoft GothicNeo" w:hAnsi="Microsoft GothicNeo" w:cs="Microsoft GothicNeo" w:hint="eastAsia"/>
              </w:rPr>
              <w:t xml:space="preserve">바쁜 현대인들을 위해 회원들이 관심을 가질 만한 강의를 자동으로 추천해주는 기능을 추가하여 입맛에 맞는 강의를 자동으로 추천하고 이로 하여 다른 사이트와 차별화를 두는 </w:t>
            </w:r>
            <w:r w:rsidRPr="00401D07">
              <w:rPr>
                <w:rFonts w:ascii="Microsoft GothicNeo" w:eastAsia="Microsoft GothicNeo" w:hAnsi="Microsoft GothicNeo" w:cs="Microsoft GothicNeo" w:hint="eastAsia"/>
              </w:rPr>
              <w:t>기능을 가진다(예정)</w:t>
            </w:r>
          </w:p>
        </w:tc>
      </w:tr>
    </w:tbl>
    <w:p w14:paraId="2D244C02" w14:textId="498805B1" w:rsidR="00331ADD" w:rsidRPr="00331ADD" w:rsidRDefault="00331ADD" w:rsidP="00897772">
      <w:pPr>
        <w:tabs>
          <w:tab w:val="left" w:pos="5300"/>
        </w:tabs>
        <w:rPr>
          <w:rFonts w:ascii="Microsoft GothicNeo" w:eastAsia="Microsoft GothicNeo" w:hAnsi="Microsoft GothicNeo" w:cs="Microsoft GothicNeo"/>
          <w:sz w:val="36"/>
          <w:szCs w:val="36"/>
        </w:rPr>
      </w:pPr>
    </w:p>
    <w:sectPr w:rsidR="00331ADD" w:rsidRPr="00331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9FE97" w14:textId="77777777" w:rsidR="002C2871" w:rsidRDefault="002C2871" w:rsidP="00E65C82">
      <w:pPr>
        <w:spacing w:after="0" w:line="240" w:lineRule="auto"/>
      </w:pPr>
      <w:r>
        <w:separator/>
      </w:r>
    </w:p>
  </w:endnote>
  <w:endnote w:type="continuationSeparator" w:id="0">
    <w:p w14:paraId="2BEFCF9D" w14:textId="77777777" w:rsidR="002C2871" w:rsidRDefault="002C2871" w:rsidP="00E6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altName w:val="Microsoft GothicNeo"/>
    <w:charset w:val="81"/>
    <w:family w:val="swiss"/>
    <w:pitch w:val="variable"/>
    <w:sig w:usb0="80002287" w:usb1="29D7EC72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C037" w14:textId="77777777" w:rsidR="002C2871" w:rsidRDefault="002C2871" w:rsidP="00E65C82">
      <w:pPr>
        <w:spacing w:after="0" w:line="240" w:lineRule="auto"/>
      </w:pPr>
      <w:r>
        <w:separator/>
      </w:r>
    </w:p>
  </w:footnote>
  <w:footnote w:type="continuationSeparator" w:id="0">
    <w:p w14:paraId="59CCA632" w14:textId="77777777" w:rsidR="002C2871" w:rsidRDefault="002C2871" w:rsidP="00E6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A7B"/>
    <w:multiLevelType w:val="hybridMultilevel"/>
    <w:tmpl w:val="E7AA058C"/>
    <w:lvl w:ilvl="0" w:tplc="FE5CDC6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6766CF"/>
    <w:multiLevelType w:val="hybridMultilevel"/>
    <w:tmpl w:val="CC14A1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373"/>
    <w:rsid w:val="000434B9"/>
    <w:rsid w:val="000B0CE5"/>
    <w:rsid w:val="00146BEA"/>
    <w:rsid w:val="001475CA"/>
    <w:rsid w:val="001F1B29"/>
    <w:rsid w:val="00296F6D"/>
    <w:rsid w:val="002A4036"/>
    <w:rsid w:val="002C2871"/>
    <w:rsid w:val="002D121D"/>
    <w:rsid w:val="002E44F5"/>
    <w:rsid w:val="00305873"/>
    <w:rsid w:val="00331ADD"/>
    <w:rsid w:val="003403CE"/>
    <w:rsid w:val="00356AF3"/>
    <w:rsid w:val="0038112E"/>
    <w:rsid w:val="00401D07"/>
    <w:rsid w:val="00451CBF"/>
    <w:rsid w:val="005026DC"/>
    <w:rsid w:val="00550753"/>
    <w:rsid w:val="00572C9D"/>
    <w:rsid w:val="005A0D5C"/>
    <w:rsid w:val="005C446A"/>
    <w:rsid w:val="00684E6E"/>
    <w:rsid w:val="006B296E"/>
    <w:rsid w:val="006C6AC7"/>
    <w:rsid w:val="00720D10"/>
    <w:rsid w:val="00734B37"/>
    <w:rsid w:val="007C1C47"/>
    <w:rsid w:val="00856E8B"/>
    <w:rsid w:val="00897772"/>
    <w:rsid w:val="008A3806"/>
    <w:rsid w:val="00906373"/>
    <w:rsid w:val="009552D9"/>
    <w:rsid w:val="009A4E44"/>
    <w:rsid w:val="00A1031D"/>
    <w:rsid w:val="00B16681"/>
    <w:rsid w:val="00B27FD3"/>
    <w:rsid w:val="00B305C1"/>
    <w:rsid w:val="00C655F1"/>
    <w:rsid w:val="00CA2207"/>
    <w:rsid w:val="00CE7FD4"/>
    <w:rsid w:val="00D01081"/>
    <w:rsid w:val="00DB4841"/>
    <w:rsid w:val="00DC6238"/>
    <w:rsid w:val="00E65C82"/>
    <w:rsid w:val="00EB483D"/>
    <w:rsid w:val="00ED6AA9"/>
    <w:rsid w:val="00F86B54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CBF5"/>
  <w15:docId w15:val="{81547D5F-DB52-4311-B3C7-96E467DD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C82"/>
  </w:style>
  <w:style w:type="paragraph" w:styleId="a5">
    <w:name w:val="footer"/>
    <w:basedOn w:val="a"/>
    <w:link w:val="Char0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C82"/>
  </w:style>
  <w:style w:type="paragraph" w:styleId="a6">
    <w:name w:val="List Paragraph"/>
    <w:basedOn w:val="a"/>
    <w:uiPriority w:val="34"/>
    <w:qFormat/>
    <w:rsid w:val="00B166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FBCF-034A-4788-BE2F-EB807325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PilGeun</dc:creator>
  <cp:keywords/>
  <dc:description/>
  <cp:lastModifiedBy>장민지</cp:lastModifiedBy>
  <cp:revision>10</cp:revision>
  <dcterms:created xsi:type="dcterms:W3CDTF">2019-08-12T06:07:00Z</dcterms:created>
  <dcterms:modified xsi:type="dcterms:W3CDTF">2019-08-27T07:48:00Z</dcterms:modified>
</cp:coreProperties>
</file>