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Low-Mg</w:t>
      </w:r>
      <w:r>
        <w:t xml:space="preserve"> </w:t>
      </w:r>
      <w:r>
        <w:t xml:space="preserve">Carbonate</w:t>
      </w:r>
      <w:r>
        <w:t xml:space="preserve"> </w:t>
      </w:r>
      <w:r>
        <w:t xml:space="preserve">XRD</w:t>
      </w:r>
      <w:r>
        <w:t xml:space="preserve"> </w:t>
      </w:r>
      <w:r>
        <w:t xml:space="preserve">data</w:t>
      </w:r>
      <w:r>
        <w:t xml:space="preserve"> </w:t>
      </w:r>
      <w:r>
        <w:t xml:space="preserve">analysis,</w:t>
      </w:r>
      <w:r>
        <w:t xml:space="preserve"> </w:t>
      </w:r>
      <w:r>
        <w:t xml:space="preserve">0-100%</w:t>
      </w:r>
      <w:r>
        <w:t xml:space="preserve"> </w:t>
      </w:r>
      <w:r>
        <w:t xml:space="preserve">range</w:t>
      </w:r>
      <w:r>
        <w:t xml:space="preserve"> </w:t>
      </w:r>
      <w:r>
        <w:t xml:space="preserve">calcite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M.</w:t>
      </w:r>
      <w:r>
        <w:t xml:space="preserve"> </w:t>
      </w:r>
      <w:r>
        <w:t xml:space="preserve">Jaeger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de-description"/>
      <w:bookmarkEnd w:id="21"/>
      <w:r>
        <w:t xml:space="preserve">code description</w:t>
      </w:r>
    </w:p>
    <w:p>
      <w:pPr>
        <w:pStyle w:val="FirstParagraph"/>
      </w:pPr>
      <w:r>
        <w:t xml:space="preserve">This code is designed to import and analyze X-ray diffraction data collected at the University of Florida on a Rigaku Ultima IV diffractometer. The data are from carbonate mineral standards created to calibrate the diffractometer to provide quantitative measures of low- and high-Mg calcite. The general approach follows:</w:t>
      </w:r>
      <w:r>
        <w:t xml:space="preserve"> </w:t>
      </w:r>
      <w:r>
        <w:t xml:space="preserve">Sepulcre, S., Durand, N., and Bard, E., 2009, Global and Planetary Change: Global And Planetary Change, v. 66, p. 1–9, doi: 10.1016/j.gloplacha.2008.07.008.</w:t>
      </w:r>
    </w:p>
    <w:p>
      <w:pPr>
        <w:pStyle w:val="BodyText"/>
      </w:pPr>
      <w:r>
        <w:t xml:space="preserve">This code analyzes a full range of calcite/aragonite mixtures, with assumed values used for 100% calcite and 100% aragonite mixtures. These assumed values are used to better constrain polynomial fit.</w:t>
      </w:r>
    </w:p>
    <w:p>
      <w:pPr>
        <w:pStyle w:val="BodyText"/>
      </w:pPr>
      <w:r>
        <w:t xml:space="preserve">Code generated by:</w:t>
      </w:r>
      <w:r>
        <w:t xml:space="preserve"> </w:t>
      </w:r>
      <w:r>
        <w:t xml:space="preserve">John M. Jaeger</w:t>
      </w:r>
      <w:r>
        <w:t xml:space="preserve"> </w:t>
      </w:r>
      <w:r>
        <w:t xml:space="preserve">Associate Professor</w:t>
      </w:r>
      <w:r>
        <w:t xml:space="preserve"> </w:t>
      </w:r>
      <w:r>
        <w:t xml:space="preserve">241 Williamson Hall</w:t>
      </w:r>
      <w:r>
        <w:t xml:space="preserve"> </w:t>
      </w:r>
      <w:r>
        <w:t xml:space="preserve">P.O. Box 112120</w:t>
      </w:r>
      <w:r>
        <w:t xml:space="preserve"> </w:t>
      </w:r>
      <w:r>
        <w:t xml:space="preserve">Dept. of Geological Sciences</w:t>
      </w:r>
      <w:r>
        <w:t xml:space="preserve"> </w:t>
      </w:r>
      <w:r>
        <w:t xml:space="preserve">University of Florida</w:t>
      </w:r>
      <w:r>
        <w:t xml:space="preserve"> </w:t>
      </w:r>
      <w:r>
        <w:t xml:space="preserve">Gainesville FL 32611-2120, USA</w:t>
      </w:r>
      <w:r>
        <w:t xml:space="preserve"> </w:t>
      </w:r>
      <w:r>
        <w:t xml:space="preserve">(352) 846-1381</w:t>
      </w:r>
      <w:r>
        <w:t xml:space="preserve"> </w:t>
      </w:r>
      <w:r>
        <w:t xml:space="preserve">ORCID ID# orcid.org/0000-0003-0248-489X</w:t>
      </w:r>
      <w:r>
        <w:t xml:space="preserve"> </w:t>
      </w:r>
      <w:hyperlink r:id="rId22">
        <w:r>
          <w:rPr>
            <w:rStyle w:val="Hyperlink"/>
          </w:rPr>
          <w:t xml:space="preserve">http://people.clas.ufl.edu/jmjaeger/</w:t>
        </w:r>
      </w:hyperlink>
    </w:p>
    <w:p>
      <w:pPr>
        <w:pStyle w:val="Heading3"/>
      </w:pPr>
      <w:bookmarkStart w:id="23" w:name="load-packages"/>
      <w:bookmarkEnd w:id="23"/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if necessary uncomment and install packages.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install.packages("knitr")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CommentTok"/>
        </w:rPr>
        <w:t xml:space="preserve">#library(propagate)</w:t>
      </w:r>
    </w:p>
    <w:p>
      <w:pPr>
        <w:pStyle w:val="FirstParagraph"/>
      </w:pPr>
      <w:r>
        <w:t xml:space="preserve">Import the data:</w:t>
      </w:r>
    </w:p>
    <w:p>
      <w:pPr>
        <w:pStyle w:val="SourceCode"/>
      </w:pPr>
      <w:r>
        <w:rPr>
          <w:rStyle w:val="CommentTok"/>
        </w:rPr>
        <w:t xml:space="preserve"># load the End-member Dataset and give the dataset a shorter name</w:t>
      </w:r>
      <w:r>
        <w:br w:type="textWrapping"/>
      </w:r>
      <w:r>
        <w:br w:type="textWrapping"/>
      </w:r>
      <w:r>
        <w:rPr>
          <w:rStyle w:val="NormalTok"/>
        </w:rPr>
        <w:t xml:space="preserve">XRD.data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"../raw_data/UF_LMC_data_20170515.csv"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XRDdata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(XRD.data)</w:t>
      </w:r>
      <w:r>
        <w:br w:type="textWrapping"/>
      </w:r>
      <w:r>
        <w:br w:type="textWrapping"/>
      </w:r>
      <w:r>
        <w:rPr>
          <w:rStyle w:val="CommentTok"/>
        </w:rPr>
        <w:t xml:space="preserve">#testdata&lt;-select(XRDdata, Sample, AreaR, LMC)</w:t>
      </w:r>
      <w:r>
        <w:br w:type="textWrapping"/>
      </w:r>
      <w:r>
        <w:rPr>
          <w:rStyle w:val="CommentTok"/>
        </w:rPr>
        <w:t xml:space="preserve">#area.ratio &lt;- testdata$AreaR</w:t>
      </w:r>
      <w:r>
        <w:br w:type="textWrapping"/>
      </w:r>
      <w:r>
        <w:rPr>
          <w:rStyle w:val="CommentTok"/>
        </w:rPr>
        <w:t xml:space="preserve">#LMC.conc &lt;- testdata$LMC</w:t>
      </w:r>
    </w:p>
    <w:p>
      <w:pPr>
        <w:pStyle w:val="FirstParagraph"/>
      </w:pPr>
      <w:r>
        <w:t xml:space="preserve">Calculate peak area ratios:</w:t>
      </w:r>
    </w:p>
    <w:p>
      <w:pPr>
        <w:pStyle w:val="SourceCode"/>
      </w:pPr>
      <w:r>
        <w:rPr>
          <w:rStyle w:val="NormalTok"/>
        </w:rPr>
        <w:t xml:space="preserve">area.ratio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XRDdata$LMC_area/(XRDdata$LMC_area+XRDdata$Aragonite_area)</w:t>
      </w:r>
      <w:r>
        <w:br w:type="textWrapping"/>
      </w:r>
      <w:r>
        <w:rPr>
          <w:rStyle w:val="NormalTok"/>
        </w:rPr>
        <w:t xml:space="preserve">LMC.conc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XRDdata$LMCconc</w:t>
      </w:r>
    </w:p>
    <w:p>
      <w:pPr>
        <w:pStyle w:val="FirstParagraph"/>
      </w:pPr>
      <w:r>
        <w:t xml:space="preserve">Develop polynomial calibration model for low-Mg calcite:</w:t>
      </w:r>
    </w:p>
    <w:p>
      <w:pPr>
        <w:pStyle w:val="SourceCode"/>
      </w:pPr>
      <w:r>
        <w:rPr>
          <w:rStyle w:val="NormalTok"/>
        </w:rPr>
        <w:t xml:space="preserve">model.fit3&lt;-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(LMC.conc~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(area.ratio,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LMC.conc ~ poly(area.ratio,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-11.2463  -0.9897   0.0660   1.0510   6.8857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10.4960     0.6387  16.435 1.83e-13 ***</w:t>
      </w:r>
      <w:r>
        <w:br w:type="textWrapping"/>
      </w:r>
      <w:r>
        <w:rPr>
          <w:rStyle w:val="VerbatimChar"/>
        </w:rPr>
        <w:t xml:space="preserve">## poly(area.ratio, 3)1  90.1054     3.1933  28.217  &lt; 2e-16 ***</w:t>
      </w:r>
      <w:r>
        <w:br w:type="textWrapping"/>
      </w:r>
      <w:r>
        <w:rPr>
          <w:rStyle w:val="VerbatimChar"/>
        </w:rPr>
        <w:t xml:space="preserve">## poly(area.ratio, 3)2  47.2222     3.1933  14.788 1.42e-12 ***</w:t>
      </w:r>
      <w:r>
        <w:br w:type="textWrapping"/>
      </w:r>
      <w:r>
        <w:rPr>
          <w:rStyle w:val="VerbatimChar"/>
        </w:rPr>
        <w:t xml:space="preserve">## poly(area.ratio, 3)3  26.4542     3.1933   8.284 4.68e-08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3.193 on 21 degrees of freedom</w:t>
      </w:r>
      <w:r>
        <w:br w:type="textWrapping"/>
      </w:r>
      <w:r>
        <w:rPr>
          <w:rStyle w:val="VerbatimChar"/>
        </w:rPr>
        <w:t xml:space="preserve">## Multiple R-squared:  0.981,  Adjusted R-squared:  0.9783 </w:t>
      </w:r>
      <w:r>
        <w:br w:type="textWrapping"/>
      </w:r>
      <w:r>
        <w:rPr>
          <w:rStyle w:val="VerbatimChar"/>
        </w:rPr>
        <w:t xml:space="preserve">## F-statistic: 361.2 on 3 and 21 DF,  p-value: &lt; 2.2e-16</w:t>
      </w:r>
    </w:p>
    <w:p>
      <w:pPr>
        <w:pStyle w:val="SourceCode"/>
      </w:pPr>
      <w:r>
        <w:rPr>
          <w:rStyle w:val="CommentTok"/>
        </w:rPr>
        <w:t xml:space="preserve"># Confidence intervales for model parameters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(model.fit3,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2.5 %   97.5 %</w:t>
      </w:r>
      <w:r>
        <w:br w:type="textWrapping"/>
      </w:r>
      <w:r>
        <w:rPr>
          <w:rStyle w:val="VerbatimChar"/>
        </w:rPr>
        <w:t xml:space="preserve">## (Intercept)           9.167852 11.82415</w:t>
      </w:r>
      <w:r>
        <w:br w:type="textWrapping"/>
      </w:r>
      <w:r>
        <w:rPr>
          <w:rStyle w:val="VerbatimChar"/>
        </w:rPr>
        <w:t xml:space="preserve">## poly(area.ratio, 3)1 83.464636 96.74612</w:t>
      </w:r>
      <w:r>
        <w:br w:type="textWrapping"/>
      </w:r>
      <w:r>
        <w:rPr>
          <w:rStyle w:val="VerbatimChar"/>
        </w:rPr>
        <w:t xml:space="preserve">## poly(area.ratio, 3)2 40.581438 53.86292</w:t>
      </w:r>
      <w:r>
        <w:br w:type="textWrapping"/>
      </w:r>
      <w:r>
        <w:rPr>
          <w:rStyle w:val="VerbatimChar"/>
        </w:rPr>
        <w:t xml:space="preserve">## poly(area.ratio, 3)3 19.813411 33.09489</w:t>
      </w:r>
    </w:p>
    <w:p>
      <w:pPr>
        <w:pStyle w:val="FirstParagraph"/>
      </w:pPr>
      <w:r>
        <w:t xml:space="preserve">Plot data and model:</w:t>
      </w:r>
    </w:p>
    <w:p>
      <w:pPr>
        <w:pStyle w:val="SourceCode"/>
      </w:pPr>
      <w:r>
        <w:rPr>
          <w:rStyle w:val="CommentTok"/>
        </w:rPr>
        <w:t xml:space="preserve"># Plot of fitted vs residuals</w:t>
      </w:r>
      <w:r>
        <w:br w:type="textWrapping"/>
      </w:r>
      <w:r>
        <w:rPr>
          <w:rStyle w:val="CommentTok"/>
        </w:rPr>
        <w:t xml:space="preserve"># No clear pattern should show in the residual plot if the model is a good fit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(model.fit3),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(model.fit3))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bonate_xrd_calibrate_UF_full_range_LMCdata_files/figure-docx/lo_Mg%20ploynomial%20model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polypredicted.intervals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(model.fit3,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area.ratio),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lines to the existing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(area.ratio,LMC.conc,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'Nonlinear relationship'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(area.ratio,polypredicted.intervals[,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(area.ratio,polypredicted.intervals[,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(area.ratio,polypredicted.intervals[,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bonate_xrd_calibrate_UF_full_range_LMCdata_files/figure-docx/lo_Mg%20ploynomial%20model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next step is to develop uncertainty in % LMC for a given area ratio, third-order polynomial.</w:t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testvalue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area.ratio=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(model.fit3,testvalue,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predicted.value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 w:type="textWrapping"/>
      </w:r>
      <w:r>
        <w:rPr>
          <w:rStyle w:val="VerbatimChar"/>
        </w:rPr>
        <w:t xml:space="preserve">## 1 3.589342 -3.264793 10.44348</w:t>
      </w:r>
    </w:p>
    <w:p>
      <w:pPr>
        <w:pStyle w:val="FirstParagraph"/>
      </w:pPr>
      <w:r>
        <w:t xml:space="preserve">Now a spline model:</w:t>
      </w:r>
      <w:r>
        <w:t xml:space="preserve"> </w:t>
      </w:r>
      <w:r>
        <w:t xml:space="preserve">#</w:t>
      </w:r>
      <w:r>
        <w:t xml:space="preserve"> </w:t>
      </w:r>
      <w:hyperlink r:id="rId26">
        <w:r>
          <w:rPr>
            <w:rStyle w:val="Hyperlink"/>
          </w:rPr>
          <w:t xml:space="preserve">https://www.r-bloggers.com/splines-opening-the-black-box/</w:t>
        </w:r>
      </w:hyperlink>
      <w:r>
        <w:t xml:space="preserve"> </w:t>
      </w:r>
      <w:r>
        <w:t xml:space="preserve">#</w:t>
      </w:r>
      <w:r>
        <w:t xml:space="preserve"> </w:t>
      </w:r>
      <w:hyperlink r:id="rId27">
        <w:r>
          <w:rPr>
            <w:rStyle w:val="Hyperlink"/>
          </w:rPr>
          <w:t xml:space="preserve">http://stackoverflow.com/questions/15837763/b-spline-confusion</w:t>
        </w:r>
      </w:hyperlink>
      <w:r>
        <w:t xml:space="preserve"> </w:t>
      </w:r>
      <w:r>
        <w:t xml:space="preserve">#</w:t>
      </w:r>
      <w:r>
        <w:t xml:space="preserve"> </w:t>
      </w:r>
      <w:hyperlink r:id="rId28">
        <w:r>
          <w:rPr>
            <w:rStyle w:val="Hyperlink"/>
          </w:rPr>
          <w:t xml:space="preserve">https://www.rdocumentation.org/packages/splines2/versions/0.2.4/topics/predict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spline1.pred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(LMC.conc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(area.ratio,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#df=4 means knots at end points and quantiles of X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(spline1.pred)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LMC.conc ~ bs(area.ratio, df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-10.7331  -0.4989   0.0074   0.7546   6.2194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0.9148     1.7622   0.519 0.609357    </w:t>
      </w:r>
      <w:r>
        <w:br w:type="textWrapping"/>
      </w:r>
      <w:r>
        <w:rPr>
          <w:rStyle w:val="VerbatimChar"/>
        </w:rPr>
        <w:t xml:space="preserve">## bs(area.ratio, df = 4)1  -1.9528     2.9300  -0.666 0.512723    </w:t>
      </w:r>
      <w:r>
        <w:br w:type="textWrapping"/>
      </w:r>
      <w:r>
        <w:rPr>
          <w:rStyle w:val="VerbatimChar"/>
        </w:rPr>
        <w:t xml:space="preserve">## bs(area.ratio, df = 4)2  22.2066     5.1941   4.275 0.000370 ***</w:t>
      </w:r>
      <w:r>
        <w:br w:type="textWrapping"/>
      </w:r>
      <w:r>
        <w:rPr>
          <w:rStyle w:val="VerbatimChar"/>
        </w:rPr>
        <w:t xml:space="preserve">## bs(area.ratio, df = 4)3 -24.1840     6.0673  -3.986 0.000727 ***</w:t>
      </w:r>
      <w:r>
        <w:br w:type="textWrapping"/>
      </w:r>
      <w:r>
        <w:rPr>
          <w:rStyle w:val="VerbatimChar"/>
        </w:rPr>
        <w:t xml:space="preserve">## bs(area.ratio, df = 4)4  92.8657     3.1859  29.149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3.073 on 20 degrees of freedom</w:t>
      </w:r>
      <w:r>
        <w:br w:type="textWrapping"/>
      </w:r>
      <w:r>
        <w:rPr>
          <w:rStyle w:val="VerbatimChar"/>
        </w:rPr>
        <w:t xml:space="preserve">## Multiple R-squared:  0.9832, Adjusted R-squared:  0.9799 </w:t>
      </w:r>
      <w:r>
        <w:br w:type="textWrapping"/>
      </w:r>
      <w:r>
        <w:rPr>
          <w:rStyle w:val="VerbatimChar"/>
        </w:rPr>
        <w:t xml:space="preserve">## F-statistic: 293.2 on 4 and 20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(area.ratio,LMC.conc)</w:t>
      </w:r>
      <w:r>
        <w:br w:type="textWrapping"/>
      </w:r>
      <w:r>
        <w:rPr>
          <w:rStyle w:val="NormalTok"/>
        </w:rPr>
        <w:t xml:space="preserve">u=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(area.ratio),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(area.ratio),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area.ratio=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splinepredicted.interval=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(spline1.pred,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B,</w:t>
      </w:r>
      <w:r>
        <w:rPr>
          <w:rStyle w:val="DataTypeTok"/>
        </w:rPr>
        <w:t xml:space="preserve">interval 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bonate_xrd_calibrate_UF_full_range_LMCdata_files/figure-docx/spline_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last step is to develop uncertainty in % LMC for a given area ratio, spline model.</w:t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predicted.splinevalue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(spline1.pred,testvalue,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predicted.splinevalue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 w:type="textWrapping"/>
      </w:r>
      <w:r>
        <w:rPr>
          <w:rStyle w:val="VerbatimChar"/>
        </w:rPr>
        <w:t xml:space="preserve">## 1 2.417768 -4.364464 9.199999</w:t>
      </w:r>
    </w:p>
    <w:p>
      <w:pPr>
        <w:pStyle w:val="FirstParagraph"/>
      </w:pPr>
      <w:r>
        <w:t xml:space="preserve">Export fits and prediction intervals:</w:t>
      </w:r>
    </w:p>
    <w:p>
      <w:pPr>
        <w:pStyle w:val="SourceCode"/>
      </w:pPr>
      <w:r>
        <w:rPr>
          <w:rStyle w:val="NormalTok"/>
        </w:rPr>
        <w:t xml:space="preserve">polyout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(area.ratio,polypredicted.intervals)</w:t>
      </w:r>
      <w:r>
        <w:br w:type="textWrapping"/>
      </w:r>
      <w:r>
        <w:rPr>
          <w:rStyle w:val="NormalTok"/>
        </w:rPr>
        <w:t xml:space="preserve">splineout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(u,splinepredicted.interval)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(polyout,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"../reports/UF_LMC_polyfit.csv"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(splineout,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"../reports/UF_LMC_splinefit.csv"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f983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2" Target="http://people.clas.ufl.edu/jmjaeger/" TargetMode="External" /><Relationship Type="http://schemas.openxmlformats.org/officeDocument/2006/relationships/hyperlink" Id="rId27" Target="http://stackoverflow.com/questions/15837763/b-spline-confusion" TargetMode="External" /><Relationship Type="http://schemas.openxmlformats.org/officeDocument/2006/relationships/hyperlink" Id="rId26" Target="https://www.r-bloggers.com/splines-opening-the-black-box/" TargetMode="External" /><Relationship Type="http://schemas.openxmlformats.org/officeDocument/2006/relationships/hyperlink" Id="rId28" Target="https://www.rdocumentation.org/packages/splines2/versions/0.2.4/topics/predi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people.clas.ufl.edu/jmjaeger/" TargetMode="External" /><Relationship Type="http://schemas.openxmlformats.org/officeDocument/2006/relationships/hyperlink" Id="rId27" Target="http://stackoverflow.com/questions/15837763/b-spline-confusion" TargetMode="External" /><Relationship Type="http://schemas.openxmlformats.org/officeDocument/2006/relationships/hyperlink" Id="rId26" Target="https://www.r-bloggers.com/splines-opening-the-black-box/" TargetMode="External" /><Relationship Type="http://schemas.openxmlformats.org/officeDocument/2006/relationships/hyperlink" Id="rId28" Target="https://www.rdocumentation.org/packages/splines2/versions/0.2.4/topics/predi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Low-Mg Carbonate XRD data analysis, 0-100% range calcite</dc:title>
  <dc:creator>John M. Jaeger</dc:creator>
  <dcterms:created xsi:type="dcterms:W3CDTF">2017-08-09T16:35:29Z</dcterms:created>
  <dcterms:modified xsi:type="dcterms:W3CDTF">2017-08-09T16:35:29Z</dcterms:modified>
</cp:coreProperties>
</file>