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GARY ASHWORTH</w:t>
        <w:br/>
        <w:t>BUSINESS SELLABILITY DIAGNOSTIC</w:t>
      </w:r>
    </w:p>
    <w:p>
      <w:pPr>
        <w:jc w:val="center"/>
      </w:pPr>
      <w:r>
        <w:rPr>
          <w:rFonts w:ascii="Arial" w:hAnsi="Arial"/>
          <w:i/>
          <w:color w:val="2ABAD2"/>
          <w:sz w:val="26"/>
        </w:rPr>
        <w:t>Valuation Multiplier Engine, #1 Value Killer Diagnosis &amp; Master Specification</w:t>
      </w:r>
    </w:p>
    <w:p/>
    <w:p>
      <w:pPr>
        <w:keepNext/>
        <w:spacing w:before="360" w:after="160"/>
      </w:pPr>
      <w:r>
        <w:rPr>
          <w:rFonts w:ascii="Arial" w:hAnsi="Arial"/>
          <w:b/>
          <w:color w:val="2ABAD2"/>
          <w:sz w:val="32"/>
        </w:rPr>
        <w:t>1. Landing Page &amp; Lead Capture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Borders>
              <w:top w:val="none"/>
              <w:left w:val="single" w:sz="24" w:space="0" w:color="DC2626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b/>
                <w:color w:val="0F172A"/>
                <w:sz w:val="22"/>
              </w:rPr>
              <w:t>⚠️ Hard Exit Statistic Banner:</w:t>
              <w:br/>
            </w:r>
            <w:r>
              <w:rPr>
                <w:color w:val="0F172A"/>
                <w:sz w:val="21"/>
              </w:rPr>
              <w:t>Fact: 70% to 80% of businesses prepared for sale NEVER actually sell. (Exit Planning Institute)</w:t>
            </w:r>
          </w:p>
        </w:tc>
      </w:tr>
    </w:tbl>
    <w:p/>
    <w:p>
      <w:r>
        <w:rPr>
          <w:b/>
        </w:rPr>
        <w:t xml:space="preserve">Main Headline: </w:t>
      </w:r>
      <w:r>
        <w:t>Would Anyone Really Want to Buy Your Business? And If They Do, What Is It Actually Worth?</w:t>
      </w:r>
    </w:p>
    <w:p>
      <w:r>
        <w:rPr>
          <w:b/>
        </w:rPr>
        <w:t xml:space="preserve">Main Subtitle: </w:t>
      </w:r>
      <w:r>
        <w:t>Take my 3-minute executive diagnostic to calculate your estimated £ valuation, discover your multiple tier, and pinpoint your #1 value killer before buyers do.</w:t>
      </w:r>
    </w:p>
    <w:p>
      <w:r>
        <w:rPr>
          <w:b/>
        </w:rPr>
        <w:t xml:space="preserve">Duration Badge: </w:t>
      </w:r>
      <w:r>
        <w:t>⏱️ Takes just 2–3 minutes to complete</w:t>
      </w:r>
    </w:p>
    <w:p>
      <w:r>
        <w:rPr>
          <w:b/>
        </w:rPr>
        <w:t xml:space="preserve">Credibility Banner: </w:t>
      </w:r>
      <w:r>
        <w:t>Based on my 40+ years of experience buying, scaling, and selling 30+ businesses, combined with proven M&amp;A deal standards.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Transformational Outcome Cards</w:t>
      </w:r>
    </w:p>
    <w:p>
      <w:pPr>
        <w:pStyle w:val="ListBullet"/>
      </w:pPr>
      <w:r>
        <w:rPr>
          <w:b/>
        </w:rPr>
        <w:t xml:space="preserve">Your £ Valuation &amp; Multiple: </w:t>
      </w:r>
      <w:r>
        <w:t>Discover what buyers would realistically pay today versus what a tier-90 business commands.</w:t>
      </w:r>
    </w:p>
    <w:p>
      <w:pPr>
        <w:pStyle w:val="ListBullet"/>
      </w:pPr>
      <w:r>
        <w:rPr>
          <w:b/>
        </w:rPr>
        <w:t xml:space="preserve">Your #1 Value Killer Diagnosed: </w:t>
      </w:r>
      <w:r>
        <w:t>Pinpoint the exact single operational, founder, or concentration risk destroying your exit price.</w:t>
      </w:r>
    </w:p>
    <w:p>
      <w:pPr>
        <w:pStyle w:val="ListBullet"/>
      </w:pPr>
      <w:r>
        <w:rPr>
          <w:b/>
        </w:rPr>
        <w:t xml:space="preserve">The Valuation Gap Blueprint: </w:t>
      </w:r>
      <w:r>
        <w:t>Calculate the exact £ money left on the table and unlock a roadmap to capture it.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Lead Capture Form Inputs</w:t>
      </w:r>
    </w:p>
    <w:p>
      <w:pPr>
        <w:pStyle w:val="ListBullet"/>
      </w:pPr>
      <w:r>
        <w:rPr>
          <w:b/>
        </w:rPr>
        <w:t xml:space="preserve">Full Name </w:t>
      </w:r>
      <w:r>
        <w:t>(Text field, required)</w:t>
      </w:r>
    </w:p>
    <w:p>
      <w:pPr>
        <w:pStyle w:val="ListBullet"/>
      </w:pPr>
      <w:r>
        <w:rPr>
          <w:b/>
        </w:rPr>
        <w:t xml:space="preserve">Work Email Address </w:t>
      </w:r>
      <w:r>
        <w:t>(Email field, required)</w:t>
      </w:r>
    </w:p>
    <w:p>
      <w:pPr>
        <w:pStyle w:val="ListBullet"/>
      </w:pPr>
      <w:r>
        <w:rPr>
          <w:b/>
        </w:rPr>
        <w:t xml:space="preserve">Primary CTA Button: </w:t>
      </w:r>
      <w:r>
        <w:t>Begin Your Business Sellability Diagnostic →</w:t>
      </w:r>
    </w:p>
    <w:p>
      <w:pPr>
        <w:keepNext/>
        <w:spacing w:before="360" w:after="160"/>
      </w:pPr>
      <w:r>
        <w:rPr>
          <w:rFonts w:ascii="Arial" w:hAnsi="Arial"/>
          <w:b/>
          <w:color w:val="2ABAD2"/>
          <w:sz w:val="32"/>
        </w:rPr>
        <w:t>2. Complete Question Architecture &amp; Logic Rules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SECTION 1: Financial Foundations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1: What is your top line revenue over the trailing twelve months (TTM)?</w:t>
      </w:r>
    </w:p>
    <w:p>
      <w:r>
        <w:rPr>
          <w:i/>
          <w:color w:val="64748B"/>
        </w:rPr>
        <w:t>Subtitle / Context: Revenue scale establishes your baseline valuation tier and determines which buyer pools will compete for your asset.</w:t>
      </w:r>
    </w:p>
    <w:p>
      <w:pPr>
        <w:pStyle w:val="ListBullet"/>
      </w:pPr>
      <w:r>
        <w:rPr>
          <w:b/>
        </w:rPr>
        <w:t xml:space="preserve">Under £1 Million </w:t>
      </w:r>
      <w:r>
        <w:t>(5 pts - Est. £650k)</w:t>
      </w:r>
    </w:p>
    <w:p>
      <w:pPr>
        <w:pStyle w:val="ListBullet"/>
      </w:pPr>
      <w:r>
        <w:rPr>
          <w:b/>
        </w:rPr>
        <w:t xml:space="preserve">£1 Million to £3 Million </w:t>
      </w:r>
      <w:r>
        <w:t>(10 pts - Est. £2.0M)</w:t>
      </w:r>
    </w:p>
    <w:p>
      <w:pPr>
        <w:pStyle w:val="ListBullet"/>
      </w:pPr>
      <w:r>
        <w:rPr>
          <w:b/>
        </w:rPr>
        <w:t xml:space="preserve">£3 Million to £10 Million </w:t>
      </w:r>
      <w:r>
        <w:t>(15 pts - Est. £6.0M)</w:t>
      </w:r>
    </w:p>
    <w:p>
      <w:pPr>
        <w:pStyle w:val="ListBullet"/>
      </w:pPr>
      <w:r>
        <w:rPr>
          <w:b/>
        </w:rPr>
        <w:t xml:space="preserve">Over £10 Million </w:t>
      </w:r>
      <w:r>
        <w:t>(20 pts - Est. £15.0M)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2: What is your average net profit margin?</w:t>
      </w:r>
    </w:p>
    <w:p>
      <w:r>
        <w:rPr>
          <w:i/>
          <w:color w:val="64748B"/>
        </w:rPr>
        <w:t>Subtitle / Context: Healthy net margins demonstrate operational efficiency and generate the transferable EBITDA buyers actually pay for.</w:t>
      </w:r>
    </w:p>
    <w:p>
      <w:pPr>
        <w:pStyle w:val="ListBullet"/>
      </w:pPr>
      <w:r>
        <w:rPr>
          <w:b/>
        </w:rPr>
        <w:t xml:space="preserve">Negative or Breakeven </w:t>
      </w:r>
      <w:r>
        <w:t>(0 pts - Triggers Conditional Q2B (Est. 3%))</w:t>
      </w:r>
    </w:p>
    <w:p>
      <w:pPr>
        <w:pStyle w:val="ListBullet"/>
      </w:pPr>
      <w:r>
        <w:rPr>
          <w:b/>
        </w:rPr>
        <w:t xml:space="preserve">1% to 10% </w:t>
      </w:r>
      <w:r>
        <w:t>(5 pts - Est. 7.5%)</w:t>
      </w:r>
    </w:p>
    <w:p>
      <w:pPr>
        <w:pStyle w:val="ListBullet"/>
      </w:pPr>
      <w:r>
        <w:rPr>
          <w:b/>
        </w:rPr>
        <w:t xml:space="preserve">11% to 20% </w:t>
      </w:r>
      <w:r>
        <w:t>(10 pts - Est. 15%)</w:t>
      </w:r>
    </w:p>
    <w:p>
      <w:pPr>
        <w:pStyle w:val="ListBullet"/>
      </w:pPr>
      <w:r>
        <w:rPr>
          <w:b/>
        </w:rPr>
        <w:t xml:space="preserve">Over 20% </w:t>
      </w:r>
      <w:r>
        <w:t>(15 pts - Est. 25%)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2B (Conditional): What is the primary reason for your negative or breakeven profit margin?</w:t>
      </w:r>
    </w:p>
    <w:p>
      <w:r>
        <w:rPr>
          <w:i/>
          <w:color w:val="64748B"/>
        </w:rPr>
        <w:t>Subtitle / Context: Differentiating deliberate growth investment from systemic weakness determines whether buyers see upside or operational risk.</w:t>
      </w:r>
    </w:p>
    <w:p>
      <w:pPr>
        <w:pStyle w:val="ListBullet"/>
      </w:pPr>
      <w:r>
        <w:rPr>
          <w:b/>
        </w:rPr>
        <w:t xml:space="preserve">Deliberate reinvestment for aggressive growth </w:t>
      </w:r>
      <w:r>
        <w:t>(+3 pts restored)</w:t>
      </w:r>
    </w:p>
    <w:p>
      <w:pPr>
        <w:pStyle w:val="ListBullet"/>
      </w:pPr>
      <w:r>
        <w:rPr>
          <w:b/>
        </w:rPr>
        <w:t xml:space="preserve">Temporary market conditions </w:t>
      </w:r>
      <w:r>
        <w:t>(+1 pt restored)</w:t>
      </w:r>
    </w:p>
    <w:p>
      <w:pPr>
        <w:pStyle w:val="ListBullet"/>
      </w:pPr>
      <w:r>
        <w:rPr>
          <w:b/>
        </w:rPr>
        <w:t xml:space="preserve">Poor pricing structure </w:t>
      </w:r>
      <w:r>
        <w:t>(0 pts)</w:t>
      </w:r>
    </w:p>
    <w:p>
      <w:pPr>
        <w:pStyle w:val="ListBullet"/>
      </w:pPr>
      <w:r>
        <w:rPr>
          <w:b/>
        </w:rPr>
        <w:t xml:space="preserve">Structural business issues </w:t>
      </w:r>
      <w:r>
        <w:t>(-5 pts penalty)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3: What is your revenue growth rate year over year (YoY)?</w:t>
      </w:r>
    </w:p>
    <w:p>
      <w:r>
        <w:rPr>
          <w:i/>
          <w:color w:val="64748B"/>
        </w:rPr>
        <w:t>Subtitle / Context: Growth trajectory is the ultimate multiplier. Acquirers severely discount or walk away from contracting businesses.</w:t>
      </w:r>
    </w:p>
    <w:p>
      <w:pPr>
        <w:pStyle w:val="ListBullet"/>
      </w:pPr>
      <w:r>
        <w:rPr>
          <w:b/>
        </w:rPr>
        <w:t xml:space="preserve">Declining </w:t>
      </w:r>
      <w:r>
        <w:t>(0 pts)</w:t>
      </w:r>
    </w:p>
    <w:p>
      <w:pPr>
        <w:pStyle w:val="ListBullet"/>
      </w:pPr>
      <w:r>
        <w:rPr>
          <w:b/>
        </w:rPr>
        <w:t xml:space="preserve">Flat (0% growth) </w:t>
      </w:r>
      <w:r>
        <w:t>(5 pts)</w:t>
      </w:r>
    </w:p>
    <w:p>
      <w:pPr>
        <w:pStyle w:val="ListBullet"/>
      </w:pPr>
      <w:r>
        <w:rPr>
          <w:b/>
        </w:rPr>
        <w:t xml:space="preserve">Growing 1% to 15% </w:t>
      </w:r>
      <w:r>
        <w:t>(10 pts)</w:t>
      </w:r>
    </w:p>
    <w:p>
      <w:pPr>
        <w:pStyle w:val="ListBullet"/>
      </w:pPr>
      <w:r>
        <w:rPr>
          <w:b/>
        </w:rPr>
        <w:t xml:space="preserve">Growing over 15% </w:t>
      </w:r>
      <w:r>
        <w:t>(15 pts)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none"/>
              <w:left w:val="single" w:sz="24" w:space="0" w:color="2ABAD2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b/>
                <w:color w:val="0F172A"/>
                <w:sz w:val="22"/>
              </w:rPr>
              <w:t>Backend Logic Rule:</w:t>
              <w:br/>
            </w:r>
            <w:r>
              <w:rPr>
                <w:color w:val="0F172A"/>
                <w:sz w:val="21"/>
              </w:rPr>
              <w:t>Selecting Declining sets a hard rule capping your maximum possible final score at 70/100. Buyers severely discount shrinking assets.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SECTION 2: Owner Dependence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4: How many hours a week do you spend on front-line daily operations?</w:t>
      </w:r>
    </w:p>
    <w:p>
      <w:r>
        <w:rPr>
          <w:i/>
          <w:color w:val="64748B"/>
        </w:rPr>
        <w:t>Subtitle / Context: The more daily operations depend directly on you, the harder it is for a buyer to step in without you.</w:t>
      </w:r>
    </w:p>
    <w:p>
      <w:pPr>
        <w:pStyle w:val="ListBullet"/>
      </w:pPr>
      <w:r>
        <w:rPr>
          <w:b/>
        </w:rPr>
        <w:t xml:space="preserve">Over 40 hours per week </w:t>
      </w:r>
      <w:r>
        <w:t>(0 pts)</w:t>
      </w:r>
    </w:p>
    <w:p>
      <w:pPr>
        <w:pStyle w:val="ListBullet"/>
      </w:pPr>
      <w:r>
        <w:rPr>
          <w:b/>
        </w:rPr>
        <w:t xml:space="preserve">20 to 40 hours per week </w:t>
      </w:r>
      <w:r>
        <w:t>(3 pts)</w:t>
      </w:r>
    </w:p>
    <w:p>
      <w:pPr>
        <w:pStyle w:val="ListBullet"/>
      </w:pPr>
      <w:r>
        <w:rPr>
          <w:b/>
        </w:rPr>
        <w:t xml:space="preserve">5 to 20 hours per week </w:t>
      </w:r>
      <w:r>
        <w:t>(7 pts)</w:t>
      </w:r>
    </w:p>
    <w:p>
      <w:pPr>
        <w:pStyle w:val="ListBullet"/>
      </w:pPr>
      <w:r>
        <w:rPr>
          <w:b/>
        </w:rPr>
        <w:t xml:space="preserve">Under 5 hours per week </w:t>
      </w:r>
      <w:r>
        <w:t>(10 pts)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5: What happens to your sales if you step away completely for 3 months?</w:t>
      </w:r>
    </w:p>
    <w:p>
      <w:r>
        <w:rPr>
          <w:i/>
          <w:color w:val="64748B"/>
        </w:rPr>
        <w:t>Subtitle / Context: Tests whether your revenue engine is an institutional machine or a personal rolodex.</w:t>
      </w:r>
    </w:p>
    <w:p>
      <w:pPr>
        <w:pStyle w:val="ListBullet"/>
      </w:pPr>
      <w:r>
        <w:rPr>
          <w:b/>
        </w:rPr>
        <w:t xml:space="preserve">Sales drop to zero </w:t>
      </w:r>
      <w:r>
        <w:t>(0 pts)</w:t>
      </w:r>
    </w:p>
    <w:p>
      <w:pPr>
        <w:pStyle w:val="ListBullet"/>
      </w:pPr>
      <w:r>
        <w:rPr>
          <w:b/>
        </w:rPr>
        <w:t xml:space="preserve">Sales decrease by half </w:t>
      </w:r>
      <w:r>
        <w:t>(3 pts)</w:t>
      </w:r>
    </w:p>
    <w:p>
      <w:pPr>
        <w:pStyle w:val="ListBullet"/>
      </w:pPr>
      <w:r>
        <w:rPr>
          <w:b/>
        </w:rPr>
        <w:t xml:space="preserve">Sales stay flat </w:t>
      </w:r>
      <w:r>
        <w:t>(7 pts)</w:t>
      </w:r>
    </w:p>
    <w:p>
      <w:pPr>
        <w:pStyle w:val="ListBullet"/>
      </w:pPr>
      <w:r>
        <w:rPr>
          <w:b/>
        </w:rPr>
        <w:t xml:space="preserve">Sales actually increase </w:t>
      </w:r>
      <w:r>
        <w:t>(10 pts)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none"/>
              <w:left w:val="single" w:sz="24" w:space="0" w:color="2ABAD2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b/>
                <w:color w:val="0F172A"/>
                <w:sz w:val="22"/>
              </w:rPr>
              <w:t>Backend Logic Rule:</w:t>
              <w:br/>
            </w:r>
            <w:r>
              <w:rPr>
                <w:color w:val="0F172A"/>
                <w:sz w:val="21"/>
              </w:rPr>
              <w:t>Selecting Sales drop to zero triggers the Institutional Buyer Flag. Marked as non-transferable without an autonomous sales engine.</w:t>
            </w:r>
          </w:p>
        </w:tc>
      </w:tr>
    </w:tbl>
    <w:p/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6: Do you have a second-in-command who can run daily operations autonomously?</w:t>
      </w:r>
    </w:p>
    <w:p>
      <w:r>
        <w:rPr>
          <w:i/>
          <w:color w:val="64748B"/>
        </w:rPr>
        <w:t>Subtitle / Context: A proven management team transforms your business from a founder-dependent job into a high-multiple asset.</w:t>
      </w:r>
    </w:p>
    <w:p>
      <w:pPr>
        <w:pStyle w:val="ListBullet"/>
      </w:pPr>
      <w:r>
        <w:rPr>
          <w:b/>
        </w:rPr>
        <w:t xml:space="preserve">No second-in-command </w:t>
      </w:r>
      <w:r>
        <w:t>(0 pts)</w:t>
      </w:r>
    </w:p>
    <w:p>
      <w:pPr>
        <w:pStyle w:val="ListBullet"/>
      </w:pPr>
      <w:r>
        <w:rPr>
          <w:b/>
        </w:rPr>
        <w:t xml:space="preserve">Yes, but they are very new </w:t>
      </w:r>
      <w:r>
        <w:t>(3 pts)</w:t>
      </w:r>
    </w:p>
    <w:p>
      <w:pPr>
        <w:pStyle w:val="ListBullet"/>
      </w:pPr>
      <w:r>
        <w:rPr>
          <w:b/>
        </w:rPr>
        <w:t xml:space="preserve">Yes, with some experience </w:t>
      </w:r>
      <w:r>
        <w:t>(7 pts)</w:t>
      </w:r>
    </w:p>
    <w:p>
      <w:pPr>
        <w:pStyle w:val="ListBullet"/>
      </w:pPr>
      <w:r>
        <w:rPr>
          <w:b/>
        </w:rPr>
        <w:t xml:space="preserve">Yes, with a long proven track record </w:t>
      </w:r>
      <w:r>
        <w:t>(12 pts (+12 Bonus Points))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SECTION 3: Concentration Risks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7: What percentage of your total revenue comes from your single largest customer?</w:t>
      </w:r>
    </w:p>
    <w:p>
      <w:r>
        <w:rPr>
          <w:i/>
          <w:color w:val="64748B"/>
        </w:rPr>
        <w:t>Subtitle / Context: High customer concentration is the #1 deal-killer during acquirer financing and due diligence.</w:t>
      </w:r>
    </w:p>
    <w:p>
      <w:pPr>
        <w:pStyle w:val="ListBullet"/>
      </w:pPr>
      <w:r>
        <w:rPr>
          <w:b/>
        </w:rPr>
        <w:t xml:space="preserve">Under 5% </w:t>
      </w:r>
      <w:r>
        <w:t>(10 pts)</w:t>
      </w:r>
    </w:p>
    <w:p>
      <w:pPr>
        <w:pStyle w:val="ListBullet"/>
      </w:pPr>
      <w:r>
        <w:rPr>
          <w:b/>
        </w:rPr>
        <w:t xml:space="preserve">5% to 15% </w:t>
      </w:r>
      <w:r>
        <w:t>(7 pts)</w:t>
      </w:r>
    </w:p>
    <w:p>
      <w:pPr>
        <w:pStyle w:val="ListBullet"/>
      </w:pPr>
      <w:r>
        <w:rPr>
          <w:b/>
        </w:rPr>
        <w:t xml:space="preserve">16% to 30% </w:t>
      </w:r>
      <w:r>
        <w:t>(3 pts)</w:t>
      </w:r>
    </w:p>
    <w:p>
      <w:pPr>
        <w:pStyle w:val="ListBullet"/>
      </w:pPr>
      <w:r>
        <w:rPr>
          <w:b/>
        </w:rPr>
        <w:t xml:space="preserve">Over 30% </w:t>
      </w:r>
      <w:r>
        <w:t>(-5 pts penalty - Triggers Conditional Q7B)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7B (Conditional): Is that major customer locked into a binding contract or agreement?</w:t>
      </w:r>
    </w:p>
    <w:p>
      <w:r>
        <w:rPr>
          <w:i/>
          <w:color w:val="64748B"/>
        </w:rPr>
        <w:t>Subtitle / Context: Contractual terms determine how securely your concentrated cash flow is protected.</w:t>
      </w:r>
    </w:p>
    <w:p>
      <w:pPr>
        <w:pStyle w:val="ListBullet"/>
      </w:pPr>
      <w:r>
        <w:rPr>
          <w:b/>
        </w:rPr>
        <w:t xml:space="preserve">Locked into a long-term binding contract </w:t>
      </w:r>
      <w:r>
        <w:t>(+3 pts penalty softened)</w:t>
      </w:r>
    </w:p>
    <w:p>
      <w:pPr>
        <w:pStyle w:val="ListBullet"/>
      </w:pPr>
      <w:r>
        <w:rPr>
          <w:b/>
        </w:rPr>
        <w:t xml:space="preserve">Operates on a month-to-month basis </w:t>
      </w:r>
      <w:r>
        <w:t>(0 pts)</w:t>
      </w:r>
    </w:p>
    <w:p>
      <w:pPr>
        <w:pStyle w:val="ListBullet"/>
      </w:pPr>
      <w:r>
        <w:rPr>
          <w:b/>
        </w:rPr>
        <w:t xml:space="preserve">Pays upfront in advance </w:t>
      </w:r>
      <w:r>
        <w:t>(+1 pt)</w:t>
      </w:r>
    </w:p>
    <w:p>
      <w:pPr>
        <w:pStyle w:val="ListBullet"/>
      </w:pPr>
      <w:r>
        <w:rPr>
          <w:b/>
        </w:rPr>
        <w:t xml:space="preserve">Consistently pays late </w:t>
      </w:r>
      <w:r>
        <w:t>(-3 pts penalty)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8: How easy would it be for you to replace your primary supplier or vendor?</w:t>
      </w:r>
    </w:p>
    <w:p>
      <w:r>
        <w:rPr>
          <w:i/>
          <w:color w:val="64748B"/>
        </w:rPr>
        <w:t>Subtitle / Context: Single-point-of-failure suppliers create operational fragility that buyers discount.</w:t>
      </w:r>
    </w:p>
    <w:p>
      <w:pPr>
        <w:pStyle w:val="ListBullet"/>
      </w:pPr>
      <w:r>
        <w:rPr>
          <w:b/>
        </w:rPr>
        <w:t xml:space="preserve">Impossible due to exclusive patents or single source </w:t>
      </w:r>
      <w:r>
        <w:t>(0 pts)</w:t>
      </w:r>
    </w:p>
    <w:p>
      <w:pPr>
        <w:pStyle w:val="ListBullet"/>
      </w:pPr>
      <w:r>
        <w:rPr>
          <w:b/>
        </w:rPr>
        <w:t xml:space="preserve">Extremely difficult </w:t>
      </w:r>
      <w:r>
        <w:t>(2 pts)</w:t>
      </w:r>
    </w:p>
    <w:p>
      <w:pPr>
        <w:pStyle w:val="ListBullet"/>
      </w:pPr>
      <w:r>
        <w:rPr>
          <w:b/>
        </w:rPr>
        <w:t xml:space="preserve">Moderately difficult but possible </w:t>
      </w:r>
      <w:r>
        <w:t>(6 pts)</w:t>
      </w:r>
    </w:p>
    <w:p>
      <w:pPr>
        <w:pStyle w:val="ListBullet"/>
      </w:pPr>
      <w:r>
        <w:rPr>
          <w:b/>
        </w:rPr>
        <w:t xml:space="preserve">Very easy with multiple vendors available </w:t>
      </w:r>
      <w:r>
        <w:t>(10 pts)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9: What would happen to your business if your top salesperson left tomorrow?</w:t>
      </w:r>
    </w:p>
    <w:p>
      <w:r>
        <w:rPr>
          <w:i/>
          <w:color w:val="64748B"/>
        </w:rPr>
        <w:t>Subtitle / Context: Measures whether your sales system belongs to the business or resides in an individual's head.</w:t>
      </w:r>
    </w:p>
    <w:p>
      <w:pPr>
        <w:pStyle w:val="ListBullet"/>
      </w:pPr>
      <w:r>
        <w:rPr>
          <w:b/>
        </w:rPr>
        <w:t xml:space="preserve">Catastrophic loss of revenue </w:t>
      </w:r>
      <w:r>
        <w:t>(0 pts)</w:t>
      </w:r>
    </w:p>
    <w:p>
      <w:pPr>
        <w:pStyle w:val="ListBullet"/>
      </w:pPr>
      <w:r>
        <w:rPr>
          <w:b/>
        </w:rPr>
        <w:t xml:space="preserve">Significant revenue drop for months </w:t>
      </w:r>
      <w:r>
        <w:t>(3 pts)</w:t>
      </w:r>
    </w:p>
    <w:p>
      <w:pPr>
        <w:pStyle w:val="ListBullet"/>
      </w:pPr>
      <w:r>
        <w:rPr>
          <w:b/>
        </w:rPr>
        <w:t xml:space="preserve">Temporary dip in sales </w:t>
      </w:r>
      <w:r>
        <w:t>(7 pts)</w:t>
      </w:r>
    </w:p>
    <w:p>
      <w:pPr>
        <w:pStyle w:val="ListBullet"/>
      </w:pPr>
      <w:r>
        <w:rPr>
          <w:b/>
        </w:rPr>
        <w:t xml:space="preserve">Negligible impact because sales rely on automated marketing systems </w:t>
      </w:r>
      <w:r>
        <w:t>(10 pts)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SECTION 4: Quality of Revenue &amp; Operations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10: What portion of your sales comes from automatic subscriptions or hard contracts?</w:t>
      </w:r>
    </w:p>
    <w:p>
      <w:r>
        <w:rPr>
          <w:i/>
          <w:color w:val="64748B"/>
        </w:rPr>
        <w:t>Subtitle / Context: Predictable, guaranteed future cash flow commands the highest valuation multiples in the M&amp;A market.</w:t>
      </w:r>
    </w:p>
    <w:p>
      <w:pPr>
        <w:pStyle w:val="ListBullet"/>
      </w:pPr>
      <w:r>
        <w:rPr>
          <w:b/>
        </w:rPr>
        <w:t xml:space="preserve">None (100% transactional) </w:t>
      </w:r>
      <w:r>
        <w:t>(0 pts)</w:t>
      </w:r>
    </w:p>
    <w:p>
      <w:pPr>
        <w:pStyle w:val="ListBullet"/>
      </w:pPr>
      <w:r>
        <w:rPr>
          <w:b/>
        </w:rPr>
        <w:t xml:space="preserve">Under 20% </w:t>
      </w:r>
      <w:r>
        <w:t>(4 pts)</w:t>
      </w:r>
    </w:p>
    <w:p>
      <w:pPr>
        <w:pStyle w:val="ListBullet"/>
      </w:pPr>
      <w:r>
        <w:rPr>
          <w:b/>
        </w:rPr>
        <w:t xml:space="preserve">21% to 50% </w:t>
      </w:r>
      <w:r>
        <w:t>(8 pts)</w:t>
      </w:r>
    </w:p>
    <w:p>
      <w:pPr>
        <w:pStyle w:val="ListBullet"/>
      </w:pPr>
      <w:r>
        <w:rPr>
          <w:b/>
        </w:rPr>
        <w:t xml:space="preserve">Over 50% </w:t>
      </w:r>
      <w:r>
        <w:t>(12 pts)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none"/>
              <w:left w:val="single" w:sz="24" w:space="0" w:color="2ABAD2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b/>
                <w:color w:val="0F172A"/>
                <w:sz w:val="22"/>
              </w:rPr>
              <w:t>Backend Logic Rule:</w:t>
              <w:br/>
            </w:r>
            <w:r>
              <w:rPr>
                <w:color w:val="0F172A"/>
                <w:sz w:val="21"/>
              </w:rPr>
              <w:t>Selecting Over 50% applies a 1.15x Multiplier to your total running score! Buyers pay top valuation premiums for contracted future cash flow.</w:t>
            </w:r>
          </w:p>
        </w:tc>
      </w:tr>
    </w:tbl>
    <w:p/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11: How would your customers react to a 10% price increase tomorrow?</w:t>
      </w:r>
    </w:p>
    <w:p>
      <w:r>
        <w:rPr>
          <w:i/>
          <w:color w:val="64748B"/>
        </w:rPr>
        <w:t>Subtitle / Context: Pricing power demonstrates customer retention, brand defensibility, and competitive moat.</w:t>
      </w:r>
    </w:p>
    <w:p>
      <w:pPr>
        <w:pStyle w:val="ListBullet"/>
      </w:pPr>
      <w:r>
        <w:rPr>
          <w:b/>
        </w:rPr>
        <w:t xml:space="preserve">Massive customer defection </w:t>
      </w:r>
      <w:r>
        <w:t>(0 pts)</w:t>
      </w:r>
    </w:p>
    <w:p>
      <w:pPr>
        <w:pStyle w:val="ListBullet"/>
      </w:pPr>
      <w:r>
        <w:rPr>
          <w:b/>
        </w:rPr>
        <w:t xml:space="preserve">Heavy complaints with some customer churn </w:t>
      </w:r>
      <w:r>
        <w:t>(3 pts)</w:t>
      </w:r>
    </w:p>
    <w:p>
      <w:pPr>
        <w:pStyle w:val="ListBullet"/>
      </w:pPr>
      <w:r>
        <w:rPr>
          <w:b/>
        </w:rPr>
        <w:t xml:space="preserve">Minor complaints but mostly high customer retention </w:t>
      </w:r>
      <w:r>
        <w:t>(7 pts)</w:t>
      </w:r>
    </w:p>
    <w:p>
      <w:pPr>
        <w:pStyle w:val="ListBullet"/>
      </w:pPr>
      <w:r>
        <w:rPr>
          <w:b/>
        </w:rPr>
        <w:t xml:space="preserve">Zero pushback because the product is highly specialized </w:t>
      </w:r>
      <w:r>
        <w:t>(10 pts)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12: How do your gross margins compare to your industry average?</w:t>
      </w:r>
    </w:p>
    <w:p>
      <w:r>
        <w:rPr>
          <w:i/>
          <w:color w:val="64748B"/>
        </w:rPr>
        <w:t>Subtitle / Context: Superior gross margins prove pricing leverage and protect profits during economic contractions.</w:t>
      </w:r>
    </w:p>
    <w:p>
      <w:pPr>
        <w:pStyle w:val="ListBullet"/>
      </w:pPr>
      <w:r>
        <w:rPr>
          <w:b/>
        </w:rPr>
        <w:t xml:space="preserve">Significantly lower than industry average </w:t>
      </w:r>
      <w:r>
        <w:t>(0 pts)</w:t>
      </w:r>
    </w:p>
    <w:p>
      <w:pPr>
        <w:pStyle w:val="ListBullet"/>
      </w:pPr>
      <w:r>
        <w:rPr>
          <w:b/>
        </w:rPr>
        <w:t xml:space="preserve">Slightly lower than industry average </w:t>
      </w:r>
      <w:r>
        <w:t>(3 pts)</w:t>
      </w:r>
    </w:p>
    <w:p>
      <w:pPr>
        <w:pStyle w:val="ListBullet"/>
      </w:pPr>
      <w:r>
        <w:rPr>
          <w:b/>
        </w:rPr>
        <w:t xml:space="preserve">About the same as industry average </w:t>
      </w:r>
      <w:r>
        <w:t>(7 pts)</w:t>
      </w:r>
    </w:p>
    <w:p>
      <w:pPr>
        <w:pStyle w:val="ListBullet"/>
      </w:pPr>
      <w:r>
        <w:rPr>
          <w:b/>
        </w:rPr>
        <w:t xml:space="preserve">Significantly higher than industry average </w:t>
      </w:r>
      <w:r>
        <w:t>(10 pts)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13: When do your customers typically pay for your goods or services?</w:t>
      </w:r>
    </w:p>
    <w:p>
      <w:r>
        <w:rPr>
          <w:i/>
          <w:color w:val="64748B"/>
        </w:rPr>
        <w:t>Subtitle / Context: Negative working capital cycles eliminate buyer debt burden and drastically increase enterprise value.</w:t>
      </w:r>
    </w:p>
    <w:p>
      <w:pPr>
        <w:pStyle w:val="ListBullet"/>
      </w:pPr>
      <w:r>
        <w:rPr>
          <w:b/>
        </w:rPr>
        <w:t xml:space="preserve">Net 60 days or more </w:t>
      </w:r>
      <w:r>
        <w:t>(0 pts)</w:t>
      </w:r>
    </w:p>
    <w:p>
      <w:pPr>
        <w:pStyle w:val="ListBullet"/>
      </w:pPr>
      <w:r>
        <w:rPr>
          <w:b/>
        </w:rPr>
        <w:t xml:space="preserve">Net 30 days </w:t>
      </w:r>
      <w:r>
        <w:t>(3 pts)</w:t>
      </w:r>
    </w:p>
    <w:p>
      <w:pPr>
        <w:pStyle w:val="ListBullet"/>
      </w:pPr>
      <w:r>
        <w:rPr>
          <w:b/>
        </w:rPr>
        <w:t xml:space="preserve">Upon delivery </w:t>
      </w:r>
      <w:r>
        <w:t>(6 pts)</w:t>
      </w:r>
    </w:p>
    <w:p>
      <w:pPr>
        <w:pStyle w:val="ListBullet"/>
      </w:pPr>
      <w:r>
        <w:rPr>
          <w:b/>
        </w:rPr>
        <w:t xml:space="preserve">Upfront before delivery </w:t>
      </w:r>
      <w:r>
        <w:t>(10 pts)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14: How likely are your customers to refer a friend or leave a positive review?</w:t>
      </w:r>
    </w:p>
    <w:p>
      <w:r>
        <w:rPr>
          <w:i/>
          <w:color w:val="64748B"/>
        </w:rPr>
        <w:t>Subtitle / Context: Customer loyalty indicates organic word-of-mouth momentum and lowers customer acquisition costs for acquirers.</w:t>
      </w:r>
    </w:p>
    <w:p>
      <w:pPr>
        <w:pStyle w:val="ListBullet"/>
      </w:pPr>
      <w:r>
        <w:rPr>
          <w:b/>
        </w:rPr>
        <w:t xml:space="preserve">Very unlikely </w:t>
      </w:r>
      <w:r>
        <w:t>(0 pts)</w:t>
      </w:r>
    </w:p>
    <w:p>
      <w:pPr>
        <w:pStyle w:val="ListBullet"/>
      </w:pPr>
      <w:r>
        <w:rPr>
          <w:b/>
        </w:rPr>
        <w:t xml:space="preserve">Somewhat unlikely </w:t>
      </w:r>
      <w:r>
        <w:t>(3 pts)</w:t>
      </w:r>
    </w:p>
    <w:p>
      <w:pPr>
        <w:pStyle w:val="ListBullet"/>
      </w:pPr>
      <w:r>
        <w:rPr>
          <w:b/>
        </w:rPr>
        <w:t xml:space="preserve">Neutral </w:t>
      </w:r>
      <w:r>
        <w:t>(6 pts)</w:t>
      </w:r>
    </w:p>
    <w:p>
      <w:pPr>
        <w:pStyle w:val="ListBullet"/>
      </w:pPr>
      <w:r>
        <w:rPr>
          <w:b/>
        </w:rPr>
        <w:t xml:space="preserve">Highly likely (Strong NPS) </w:t>
      </w:r>
      <w:r>
        <w:t>(10 pts)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Question 15: How are your business financial records maintained?</w:t>
      </w:r>
    </w:p>
    <w:p>
      <w:r>
        <w:rPr>
          <w:i/>
          <w:color w:val="64748B"/>
        </w:rPr>
        <w:t>Subtitle / Context: Clean, verified financial records shorten diligence timelines and prevent buyers from chipping away at your price.</w:t>
      </w:r>
    </w:p>
    <w:p>
      <w:pPr>
        <w:pStyle w:val="ListBullet"/>
      </w:pPr>
      <w:r>
        <w:rPr>
          <w:b/>
        </w:rPr>
        <w:t xml:space="preserve">No standard bookkeeping / shoebox accounting </w:t>
      </w:r>
      <w:r>
        <w:t>(0 pts)</w:t>
      </w:r>
    </w:p>
    <w:p>
      <w:pPr>
        <w:pStyle w:val="ListBullet"/>
      </w:pPr>
      <w:r>
        <w:rPr>
          <w:b/>
        </w:rPr>
        <w:t xml:space="preserve">Standard internal software (e.g., QuickBooks, Xero) </w:t>
      </w:r>
      <w:r>
        <w:t>(4 pts)</w:t>
      </w:r>
    </w:p>
    <w:p>
      <w:pPr>
        <w:pStyle w:val="ListBullet"/>
      </w:pPr>
      <w:r>
        <w:rPr>
          <w:b/>
        </w:rPr>
        <w:t xml:space="preserve">External CPA compilation &amp; tax returns </w:t>
      </w:r>
      <w:r>
        <w:t>(7 pts)</w:t>
      </w:r>
    </w:p>
    <w:p>
      <w:pPr>
        <w:pStyle w:val="ListBullet"/>
      </w:pPr>
      <w:r>
        <w:rPr>
          <w:b/>
        </w:rPr>
        <w:t xml:space="preserve">Full audited financials by independent accounting firm </w:t>
      </w:r>
      <w:r>
        <w:t>(10 pts - Unlocks highest valuation tier)</w:t>
      </w:r>
    </w:p>
    <w:p>
      <w:pPr>
        <w:keepNext/>
        <w:spacing w:before="360" w:after="160"/>
      </w:pPr>
      <w:r>
        <w:rPr>
          <w:rFonts w:ascii="Arial" w:hAnsi="Arial"/>
          <w:b/>
          <w:color w:val="2ABAD2"/>
          <w:sz w:val="32"/>
        </w:rPr>
        <w:t>3. Valuation Multiplier &amp; Gap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A"/>
            <w:tcBorders>
              <w:top w:val="none"/>
              <w:left w:val="single" w:sz="24" w:space="0" w:color="2ABAD2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b/>
                <w:color w:val="0F172A"/>
                <w:sz w:val="22"/>
              </w:rPr>
              <w:t>Valuation Calculation Model:</w:t>
              <w:br/>
            </w:r>
            <w:r>
              <w:rPr>
                <w:color w:val="0F172A"/>
                <w:sz w:val="21"/>
              </w:rPr>
              <w:t>• Baseline EBITDA = Revenue Estimate (Q1) × Net Margin Estimate (Q2)</w:t>
              <w:br/>
              <w:t>• Current Multiple Tiers:</w:t>
              <w:br/>
              <w:t xml:space="preserve">   - Score 0–50: ~2.0x EBITDA (Owner-Dependent Job)</w:t>
              <w:br/>
              <w:t xml:space="preserve">   - Score 51–70: ~3.8x EBITDA (Sellable with Discounts)</w:t>
              <w:br/>
              <w:t xml:space="preserve">   - Score 71–89: ~5.8x EBITDA (Marketable Asset)</w:t>
              <w:br/>
              <w:t xml:space="preserve">   - Score 90–100: ~8.5x EBITDA (Premium Exit Asset)</w:t>
              <w:br/>
              <w:t>• Estimated Current Valuation = Baseline EBITDA × Current Multiple</w:t>
              <w:br/>
              <w:t>• Tier-90+ Exit Potential = Baseline EBITDA × 8.5x Multiple</w:t>
              <w:br/>
              <w:t>• The Valuation Gap = Potential Valuation − Current Valuation (Money left on the table)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2ABAD2"/>
          <w:sz w:val="32"/>
        </w:rPr>
        <w:t>4. Dynamic #1 Value Killer Diagnostics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1. Founder Trap (Severe Key-Person Risk)</w:t>
      </w:r>
    </w:p>
    <w:p>
      <w:r>
        <w:rPr>
          <w:b/>
        </w:rPr>
        <w:t xml:space="preserve">Trigger: </w:t>
      </w:r>
      <w:r>
        <w:t>Q5 = Sales drop to zero if owner leaves for 3 months</w:t>
      </w:r>
    </w:p>
    <w:p>
      <w:r>
        <w:rPr>
          <w:b/>
        </w:rPr>
        <w:t xml:space="preserve">Valuation Impact: </w:t>
      </w:r>
      <w:r>
        <w:t>Cuts EBITDA multiple by up to 50% &amp; triggers grueling 3–5 year earnouts</w:t>
      </w:r>
    </w:p>
    <w:p>
      <w:r>
        <w:rPr>
          <w:b/>
        </w:rPr>
        <w:t xml:space="preserve">Diagnosis: </w:t>
      </w:r>
      <w:r>
        <w:t>Sales drop to zero if you step away. In M&amp;A, buyers do not buy jobs — they buy self-sustaining cash flow engines. Institutional buyers will pass immediately or demand a multi-year earnout tied to your personal presence.</w:t>
      </w:r>
    </w:p>
    <w:p>
      <w:r>
        <w:rPr>
          <w:b/>
        </w:rPr>
        <w:t xml:space="preserve">Tactical Remedy: </w:t>
      </w:r>
      <w:r>
        <w:t>Immediately build documented SOPs and install a second-in-command who owns customer fulfillment and sales pipelines.</w:t>
      </w:r>
    </w:p>
    <w:p/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2. Severe Customer Concentration (&gt;30% Revenue)</w:t>
      </w:r>
    </w:p>
    <w:p>
      <w:r>
        <w:rPr>
          <w:b/>
        </w:rPr>
        <w:t xml:space="preserve">Trigger: </w:t>
      </w:r>
      <w:r>
        <w:t>Q7 = Over 30% of revenue in single largest account</w:t>
      </w:r>
    </w:p>
    <w:p>
      <w:r>
        <w:rPr>
          <w:b/>
        </w:rPr>
        <w:t xml:space="preserve">Valuation Impact: </w:t>
      </w:r>
      <w:r>
        <w:t>Triggers 2.0x–3.0x multiple penalty and bank acquisition financing refusal</w:t>
      </w:r>
    </w:p>
    <w:p>
      <w:r>
        <w:rPr>
          <w:b/>
        </w:rPr>
        <w:t xml:space="preserve">Diagnosis: </w:t>
      </w:r>
      <w:r>
        <w:t>A single client generates over 30% of turnover. If that customer churns post-sale, the buyer's debt service collapses. Bank lenders often refuse to finance acquisitions with over 25% single-customer exposure.</w:t>
      </w:r>
    </w:p>
    <w:p>
      <w:r>
        <w:rPr>
          <w:b/>
        </w:rPr>
        <w:t xml:space="preserve">Tactical Remedy: </w:t>
      </w:r>
      <w:r>
        <w:t>Lock this major customer into a multi-year SLA and execute a targeted sales sprint to dilute their share below 15%.</w:t>
      </w:r>
    </w:p>
    <w:p/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3. Contracting Revenue Trajectory</w:t>
      </w:r>
    </w:p>
    <w:p>
      <w:r>
        <w:rPr>
          <w:b/>
        </w:rPr>
        <w:t xml:space="preserve">Trigger: </w:t>
      </w:r>
      <w:r>
        <w:t>Q3 = Declining YoY growth</w:t>
      </w:r>
    </w:p>
    <w:p>
      <w:r>
        <w:rPr>
          <w:b/>
        </w:rPr>
        <w:t xml:space="preserve">Valuation Impact: </w:t>
      </w:r>
      <w:r>
        <w:t>Hard score cap at 70/100 &amp; heavy distressed acquisition discounts</w:t>
      </w:r>
    </w:p>
    <w:p>
      <w:r>
        <w:rPr>
          <w:b/>
        </w:rPr>
        <w:t xml:space="preserve">Diagnosis: </w:t>
      </w:r>
      <w:r>
        <w:t>Your top-line revenue is shrinking year-over-year. Buyers purchase future cash flow, not historical nostalgia. A declining business is treated as a turnaround risk, slashing multiples.</w:t>
      </w:r>
    </w:p>
    <w:p>
      <w:r>
        <w:rPr>
          <w:b/>
        </w:rPr>
        <w:t xml:space="preserve">Tactical Remedy: </w:t>
      </w:r>
      <w:r>
        <w:t>Eliminate low-margin product lines, restructure pricing, and establish 2 consecutive quarters of growth stabilization before going to market.</w:t>
      </w:r>
    </w:p>
    <w:p/>
    <w:p>
      <w:pPr>
        <w:keepNext/>
        <w:spacing w:before="360" w:after="160"/>
      </w:pPr>
      <w:r>
        <w:rPr>
          <w:rFonts w:ascii="Arial" w:hAnsi="Arial"/>
          <w:b/>
          <w:color w:val="2ABAD2"/>
          <w:sz w:val="32"/>
        </w:rPr>
        <w:t>5. Outcome Tiers &amp; Actionable Recommendations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TIER 1: Owner-Dependent Job Warning (Score 0 – 50 • ~2.0x EBITDA)</w:t>
      </w:r>
    </w:p>
    <w:p>
      <w:r>
        <w:rPr>
          <w:b/>
        </w:rPr>
        <w:t xml:space="preserve">Headline: </w:t>
      </w:r>
      <w:r>
        <w:t>High Founder Dependency — Action Plan to Build Your SOP Infrastructure</w:t>
      </w:r>
    </w:p>
    <w:p>
      <w:r>
        <w:rPr>
          <w:b/>
        </w:rPr>
        <w:t xml:space="preserve">Description: </w:t>
      </w:r>
      <w:r>
        <w:t>Acquirers look for businesses that run smoothly without the founder. At your current score, a buyer would view purchasing your business as buying a demanding job rather than a self-sustaining asset.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Actionable Recommendations Roadmap:</w:t>
      </w:r>
    </w:p>
    <w:p>
      <w:pPr>
        <w:pStyle w:val="ListBullet"/>
      </w:pPr>
      <w:r>
        <w:rPr>
          <w:b/>
        </w:rPr>
        <w:t xml:space="preserve">Step 1: </w:t>
      </w:r>
      <w:r>
        <w:t>Document all of your core daily operations into standardized step-by-step operating procedures (SOPs).</w:t>
      </w:r>
    </w:p>
    <w:p>
      <w:pPr>
        <w:pStyle w:val="ListBullet"/>
      </w:pPr>
      <w:r>
        <w:rPr>
          <w:b/>
        </w:rPr>
        <w:t xml:space="preserve">Step 2: </w:t>
      </w:r>
      <w:r>
        <w:t>Promote or hire an operational manager to handle your day-to-day client fulfillment and team oversight.</w:t>
      </w:r>
    </w:p>
    <w:p>
      <w:pPr>
        <w:pStyle w:val="ListBullet"/>
      </w:pPr>
      <w:r>
        <w:rPr>
          <w:b/>
        </w:rPr>
        <w:t xml:space="preserve">Step 3: </w:t>
      </w:r>
      <w:r>
        <w:t>Systematize your lead generation and sales calls so revenue isn't dependent on your personal effort.</w:t>
      </w:r>
    </w:p>
    <w:p>
      <w:pPr>
        <w:pStyle w:val="ListBullet"/>
      </w:pPr>
      <w:r>
        <w:rPr>
          <w:b/>
        </w:rPr>
        <w:t xml:space="preserve">Step 4: </w:t>
      </w:r>
      <w:r>
        <w:t>Transition your key client relationships to your team members over a 6-month period.</w:t>
      </w:r>
    </w:p>
    <w:p/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TIER 2: High-Risk Asset with Potential (Score 51 – 70 • ~3.8x EBITDA)</w:t>
      </w:r>
    </w:p>
    <w:p>
      <w:r>
        <w:rPr>
          <w:b/>
        </w:rPr>
        <w:t xml:space="preserve">Headline: </w:t>
      </w:r>
      <w:r>
        <w:t>Sellable with Valuation Discounts — Your Risk Mitigation Roadmap</w:t>
      </w:r>
    </w:p>
    <w:p>
      <w:r>
        <w:rPr>
          <w:b/>
        </w:rPr>
        <w:t xml:space="preserve">Description: </w:t>
      </w:r>
      <w:r>
        <w:t>Your business is sellable, but buyers will likely apply valuation discounts to protect against key risk factors (such as customer concentration, lack of long-term contracts, or reliance on you).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Actionable Recommendations Roadmap:</w:t>
      </w:r>
    </w:p>
    <w:p>
      <w:pPr>
        <w:pStyle w:val="ListBullet"/>
      </w:pPr>
      <w:r>
        <w:rPr>
          <w:b/>
        </w:rPr>
        <w:t xml:space="preserve">Step 1: </w:t>
      </w:r>
      <w:r>
        <w:t>Diversify your customer base so no single client represents over 15% of your annual revenue.</w:t>
      </w:r>
    </w:p>
    <w:p>
      <w:pPr>
        <w:pStyle w:val="ListBullet"/>
      </w:pPr>
      <w:r>
        <w:rPr>
          <w:b/>
        </w:rPr>
        <w:t xml:space="preserve">Step 2: </w:t>
      </w:r>
      <w:r>
        <w:t>Lock your top accounts into 1 to 3 year binding contracts with clear renewal terms.</w:t>
      </w:r>
    </w:p>
    <w:p>
      <w:pPr>
        <w:pStyle w:val="ListBullet"/>
      </w:pPr>
      <w:r>
        <w:rPr>
          <w:b/>
        </w:rPr>
        <w:t xml:space="preserve">Step 3: </w:t>
      </w:r>
      <w:r>
        <w:t>Formalize employee non-competes and retention incentives for your key team members.</w:t>
      </w:r>
    </w:p>
    <w:p>
      <w:pPr>
        <w:pStyle w:val="ListBullet"/>
      </w:pPr>
      <w:r>
        <w:rPr>
          <w:b/>
        </w:rPr>
        <w:t xml:space="preserve">Step 4: </w:t>
      </w:r>
      <w:r>
        <w:t>Clean up your internal accounting records to prepare for buyer due diligence.</w:t>
      </w:r>
    </w:p>
    <w:p/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TIER 3: Strong Valuation &amp; Highly Marketable (Score 71 – 89 • ~5.8x EBITDA)</w:t>
      </w:r>
    </w:p>
    <w:p>
      <w:r>
        <w:rPr>
          <w:b/>
        </w:rPr>
        <w:t xml:space="preserve">Headline: </w:t>
      </w:r>
      <w:r>
        <w:t>Highly Marketable Business — You Are Ready for Competitive Offers</w:t>
      </w:r>
    </w:p>
    <w:p>
      <w:r>
        <w:rPr>
          <w:b/>
        </w:rPr>
        <w:t xml:space="preserve">Description: </w:t>
      </w:r>
      <w:r>
        <w:t>You have built a clean, scalable business with strong profit margins, solid management, and diversified revenue. Buyers will actively compete for a business with your profile.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Actionable Recommendations Roadmap:</w:t>
      </w:r>
    </w:p>
    <w:p>
      <w:pPr>
        <w:pStyle w:val="ListBullet"/>
      </w:pPr>
      <w:r>
        <w:rPr>
          <w:b/>
        </w:rPr>
        <w:t xml:space="preserve">Step 1: </w:t>
      </w:r>
      <w:r>
        <w:t>Engage a Quality of Earnings (QofE) auditor to pre-verify your EBITDA calculations.</w:t>
      </w:r>
    </w:p>
    <w:p>
      <w:pPr>
        <w:pStyle w:val="ListBullet"/>
      </w:pPr>
      <w:r>
        <w:rPr>
          <w:b/>
        </w:rPr>
        <w:t xml:space="preserve">Step 2: </w:t>
      </w:r>
      <w:r>
        <w:t>Optimize your recurring revenue models to convert transactional sales into subscription or long-term contracts.</w:t>
      </w:r>
    </w:p>
    <w:p>
      <w:pPr>
        <w:pStyle w:val="ListBullet"/>
      </w:pPr>
      <w:r>
        <w:rPr>
          <w:b/>
        </w:rPr>
        <w:t xml:space="preserve">Step 3: </w:t>
      </w:r>
      <w:r>
        <w:t>Build a clear 3-year growth narrative showing your untapped expansion channels for an acquirer.</w:t>
      </w:r>
    </w:p>
    <w:p>
      <w:pPr>
        <w:pStyle w:val="ListBullet"/>
      </w:pPr>
      <w:r>
        <w:rPr>
          <w:b/>
        </w:rPr>
        <w:t xml:space="preserve">Step 4: </w:t>
      </w:r>
      <w:r>
        <w:t>Interview top M&amp;A brokers or investment bankers to structure a competitive bidding process for your exit.</w:t>
      </w:r>
    </w:p>
    <w:p/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TIER 4: Premium Exit Asset (Score 90 – 100 • ~8.5x EBITDA)</w:t>
      </w:r>
    </w:p>
    <w:p>
      <w:r>
        <w:rPr>
          <w:b/>
        </w:rPr>
        <w:t xml:space="preserve">Headline: </w:t>
      </w:r>
      <w:r>
        <w:t>Trophy Business Asset — You Have Achieved Elite Exit Valuation Potential</w:t>
      </w:r>
    </w:p>
    <w:p>
      <w:r>
        <w:rPr>
          <w:b/>
        </w:rPr>
        <w:t xml:space="preserve">Description: </w:t>
      </w:r>
      <w:r>
        <w:t>Fewer than 3% of business owners achieve this tier. Your business features autonomous management, high-margin recurring cash flows, bulletproof contracts, and clean audited financials.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3"/>
        </w:rPr>
        <w:t>Actionable Recommendations Roadmap:</w:t>
      </w:r>
    </w:p>
    <w:p>
      <w:pPr>
        <w:pStyle w:val="ListBullet"/>
      </w:pPr>
      <w:r>
        <w:rPr>
          <w:b/>
        </w:rPr>
        <w:t xml:space="preserve">Step 1: </w:t>
      </w:r>
      <w:r>
        <w:t>Run a targeted private auction through a tier-1 M&amp;A advisory firm to maximize your enterprise valuation.</w:t>
      </w:r>
    </w:p>
    <w:p>
      <w:pPr>
        <w:pStyle w:val="ListBullet"/>
      </w:pPr>
      <w:r>
        <w:rPr>
          <w:b/>
        </w:rPr>
        <w:t xml:space="preserve">Step 2: </w:t>
      </w:r>
      <w:r>
        <w:t>Evaluate strategic buyers who can extract massive synergy value beyond standard market multiples.</w:t>
      </w:r>
    </w:p>
    <w:p>
      <w:pPr>
        <w:pStyle w:val="ListBullet"/>
      </w:pPr>
      <w:r>
        <w:rPr>
          <w:b/>
        </w:rPr>
        <w:t xml:space="preserve">Step 3: </w:t>
      </w:r>
      <w:r>
        <w:t>Structure tax-optimized exit strategies (e.g. rollover equity, installment structures, asset vs stock sale).</w:t>
      </w:r>
    </w:p>
    <w:p>
      <w:pPr>
        <w:pStyle w:val="ListBullet"/>
      </w:pPr>
      <w:r>
        <w:rPr>
          <w:b/>
        </w:rPr>
        <w:t xml:space="preserve">Step 4: </w:t>
      </w:r>
      <w:r>
        <w:t>Prepare key management retention packages to ensure zero disruption during your ownership transfer.</w:t>
      </w:r>
    </w:p>
    <w:p/>
    <w:p>
      <w:pPr>
        <w:keepNext/>
        <w:spacing w:before="360" w:after="160"/>
      </w:pPr>
      <w:r>
        <w:rPr>
          <w:rFonts w:ascii="Arial" w:hAnsi="Arial"/>
          <w:b/>
          <w:color w:val="2ABAD2"/>
          <w:sz w:val="32"/>
        </w:rPr>
        <w:t>6. Unfiltered Advisory Call &amp; Accelerator CTAs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2ABAD2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b/>
                <w:color w:val="0F172A"/>
                <w:sz w:val="22"/>
              </w:rPr>
              <w:t>Closing High-Converting Call to Action:</w:t>
              <w:br/>
            </w:r>
            <w:r>
              <w:rPr>
                <w:color w:val="0F172A"/>
                <w:sz w:val="21"/>
              </w:rPr>
              <w:t>Headline: 'This Is What’s Standing Between Where You Are Now and a Premium Exit.'</w:t>
              <w:br/>
              <w:br/>
              <w:t>Body: 'If you want the unfiltered version — book thirty minutes with me. No sales pitch, no generic advice, just your numbers, your primary value killer, and a battle-tested roadmap to capture your £ valuation gap.'</w:t>
              <w:br/>
              <w:br/>
              <w:t>Primary Action Button: Book 30-Min Unfiltered Valuation Review With Gary →</w:t>
              <w:br/>
              <w:t>Secondary Link: Join Gary's Business Accelerator (£/mo): https://garyashworth.com/business-accelerator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