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D4ED8"/>
          <w:sz w:val="28"/>
          <w:szCs w:val="28"/>
          <w:rFonts w:ascii="맑은 고딕" w:cs="맑은 고딕" w:eastAsia="맑은 고딕" w:hAnsi="맑은 고딕"/>
        </w:rPr>
        <w:t xml:space="preserve">[앱 이름] 기획서 — 참고 문서 분석 입력 양식 (범용)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[대괄호]만 채워 빌더 "참고 문서 분석"에 올리면 5탭(앱 개요·규정 변수·개인 변수·분석 로직·리포트)이 자동으로 채워집니다.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작성 규칙 (파싱 정확도 — 꼭 지킬 것)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순수 텍스트(표)로만 — 이미지·캡처·병합셀 금지(값이 깨짐). 변수명은 공백·괄호·단위 없이 짧게(단위는 단위 칸에만).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같은 항목은 문서 전체에서 같은 이름으로. 금액·날짜·비율은 숫자 그대로(예: 1000000, 2026-05-20, 20).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color w:val="B45309"/>
          <w:sz w:val="16"/>
          <w:szCs w:val="16"/>
          <w:rFonts w:ascii="맑은 고딕" w:cs="맑은 고딕" w:eastAsia="맑은 고딕" w:hAnsi="맑은 고딕"/>
        </w:rPr>
        <w:t xml:space="preserve">★ 경로는 진입조건(AND)으로 갈린다 — 각 경로의 조건을 명확히.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color w:val="B45309"/>
          <w:sz w:val="16"/>
          <w:szCs w:val="16"/>
          <w:rFonts w:ascii="맑은 고딕" w:cs="맑은 고딕" w:eastAsia="맑은 고딕" w:hAnsi="맑은 고딕"/>
        </w:rPr>
        <w:t xml:space="preserve">★ 케이스를 빠뜨리지 말 것 — 분류 변수로 갈리면 분류값마다, 숫자 기준으로 갈리면 구간마다 경로.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color w:val="B45309"/>
          <w:sz w:val="16"/>
          <w:szCs w:val="16"/>
          <w:rFonts w:ascii="맑은 고딕" w:cs="맑은 고딕" w:eastAsia="맑은 고딕" w:hAnsi="맑은 고딕"/>
        </w:rPr>
        <w:t xml:space="preserve">★ 조건·산식·리포트의 변수명 = 변수 정의 이름과 글자 그대로 일치.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경로 진입조건 = 그 경로로 들어가는 기준(변수·연산자·값). ① 분류 동등비교(경조분류=="사망") → 분류값마다 경로  ② 숫자 비교/구간(만나이&gt;=56 AND &lt;=58) → 구간마다 경로. 둘을 AND 로 섞어도 됨. 갈림 없는 단순 판정이면 경로 1개 + Fallback.</w:t>
      </w:r>
    </w:p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1. 앱 개요  →  ⓪ 앱 개요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6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○○ 자동화 마이크로 SaaS 앱]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[임직원 정보를 파싱해 ○○ 적용 여부·금액·시기를 자동 산출]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[수작업 ○○ 업무를 자동화해 시간·오류·일관성 문제 해결 — 2~3문장]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[규정 해석·개인별 판단을 수기로 할 때의 시간·오류 — 1~2문장]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HR 운영팀 · ○○ 담당자 · 보상 컨설턴트]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[업무 시간 N% 절감 · 오류 최소화 · 컴플라이언스 강화 — 3~5개]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[결정론 계산 · 분류값별 다중 경로 분기 · 안내문 자동 생성 — 3~5개]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6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1) 기준 지식화 [정책 상수 정의] → 2) 개인 정보 파싱 [임직원 1인 데이터] → 3) 적용 판단·분석 [분기·산출] → 4) 산출 및 안내 [결과·안내자료]</w:t>
            </w:r>
          </w:p>
        </w:tc>
      </w:tr>
    </w:tbl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2. 규정 변수  →  ① 규정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회사가 정한 값(기준액·비율·연령·한도·기한). 상위 묶음 = 소제목, 하위 묶음 = 표의 "하위묶음" 칸. 하위가 없으면 — 로 두세요.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타입·단위 안내 (규정·개인 변수 공통)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400"/>
        <w:gridCol w:w="4200"/>
        <w:gridCol w:w="1600"/>
        <w:gridCol w:w="1800"/>
      </w:tblGrid>
      <w:tr>
        <w:trPr>
          <w:tblHeader/>
        </w:trPr>
        <w:tc>
          <w:tcPr>
            <w:tcW w:type="dxa" w:w="1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4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뜻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 사용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숫자 — 계산·비교에 사용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사용함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1000000 / 20 / 56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텍스트 — 이름·분류값 등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없음 (—)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홍길동 / 정년퇴직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날짜 — YYYY-MM-DD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없음 (—)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2026-07-01</w:t>
            </w:r>
          </w:p>
        </w:tc>
      </w:tr>
    </w:tbl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단위는 number 일 때만 다음 중 택1: 원 · 일 · 명 · % · 배 · 점 · 개 · 년 · 월 · 시간 · 건 · 회 (해당 없으면 — / 빈칸). text·date 는 단위 없음(—).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[예: 경조 지급 기준액]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[결혼]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[결혼_지원금]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1000000]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[사망]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[사망_조위금]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2000000]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[출산]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[출산_지원금]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500000]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[최대지원한도]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3000000]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[예: 가산·기준]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300"/>
        <w:gridCol w:w="2900"/>
        <w:gridCol w:w="1100"/>
        <w:gridCol w:w="1100"/>
        <w:gridCol w:w="2600"/>
      </w:tblGrid>
      <w:tr>
        <w:trPr>
          <w:tblHeader/>
        </w:trPr>
        <w:tc>
          <w:tcPr>
            <w:tcW w:type="dxa" w:w="13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9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1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[관계가산율]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20]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9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[기준일]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11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2026-07-01]</w:t>
            </w:r>
          </w:p>
        </w:tc>
      </w:tr>
    </w:tbl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분류값마다 다른 정책 금액은 [도메인]_[분류값] 패턴 + 하위묶음으로 표현 (예: 상위=경조 지급 기준액, 하위=결혼, 변수=결혼_지원금).</w:t>
      </w:r>
    </w:p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3. 개인 변수  →  ② 개인 변수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임직원 1명마다 다른 값(신청서·인사정보에서). 상위 묶음 = 소제목, 하위 묶음 = "하위묶음" 칸.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기본정보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200"/>
        <w:gridCol w:w="2500"/>
        <w:gridCol w:w="1000"/>
        <w:gridCol w:w="850"/>
        <w:gridCol w:w="850"/>
        <w:gridCol w:w="2600"/>
      </w:tblGrid>
      <w:tr>
        <w:trPr>
          <w:tblHeader/>
        </w:trPr>
        <w:tc>
          <w:tcPr>
            <w:tcW w:type="dxa" w:w="1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홍길동]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20200123]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○○본부]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직급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과장]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[생년월일/입사일 등]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[YYYY-MM-DD]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상위 묶음: [도메인 신청정보 · 예: 경조 신청정보]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200"/>
        <w:gridCol w:w="2500"/>
        <w:gridCol w:w="1000"/>
        <w:gridCol w:w="850"/>
        <w:gridCol w:w="850"/>
        <w:gridCol w:w="2600"/>
      </w:tblGrid>
      <w:tr>
        <w:trPr>
          <w:tblHeader/>
        </w:trPr>
        <w:tc>
          <w:tcPr>
            <w:tcW w:type="dxa" w:w="1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하위묶음</w:t>
            </w:r>
          </w:p>
        </w:tc>
        <w:tc>
          <w:tcPr>
            <w:tcW w:type="dxa" w:w="2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85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예시값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[분기축 변수명 · 예: 퇴직유형] (분기축)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[분류값 1개 · 예: 정년퇴직]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[보조 분류 · 예: 대상자관계]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본인/배우자/자녀]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[신청내역]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[금액1]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5500000]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[신청내역]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[발생일]</w:t>
            </w:r>
          </w:p>
        </w:tc>
        <w:tc>
          <w:tcPr>
            <w:tcW w:type="dxa" w:w="1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[예: 2026-05-10]</w:t>
            </w:r>
          </w:p>
        </w:tc>
      </w:tr>
    </w:tbl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경로 나누는 방법 — 둘 중 하나:</w:t>
      </w:r>
    </w:p>
    <w:p>
      <w:pPr>
        <w:spacing w:after="20"/>
      </w:pPr>
      <w:r>
        <w:rPr>
          <w:sz w:val="16"/>
          <w:szCs w:val="16"/>
          <w:rFonts w:ascii="맑은 고딕" w:cs="맑은 고딕" w:eastAsia="맑은 고딕" w:hAnsi="맑은 고딕"/>
        </w:rPr>
        <w:t xml:space="preserve">(가) 종류로 나눔 — 종류를 담은 변수(=분기축)와 그 값을 적고 값마다 경로 1개.  예) 분기축=퇴직유형 / 분류값=정년퇴직 · 권고사직 · 자발퇴직  (또는 경조분류=사망·결혼·출산·입학)</w:t>
      </w:r>
    </w:p>
    <w:p>
      <w:pPr>
        <w:spacing w:after="20"/>
      </w:pPr>
      <w:r>
        <w:rPr>
          <w:sz w:val="16"/>
          <w:szCs w:val="16"/>
          <w:rFonts w:ascii="맑은 고딕" w:cs="맑은 고딕" w:eastAsia="맑은 고딕" w:hAnsi="맑은 고딕"/>
        </w:rPr>
        <w:t xml:space="preserve">(나) 숫자로 나눔 — 분기축 없이, 각 경로의 진입조건 표에 숫자 조건을 적음.  예) 근속연수 &gt;= 5  /  만나이 &lt;= 58</w:t>
      </w:r>
    </w:p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4. 분석 로직  →  ③ 분석 로직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공통 사전 계산 → 분류값별 경로(first-match) → Fallback. 타입: date·classify·table·formula·clamp·branch·switch·llm.</w:t>
      </w:r>
    </w:p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경로는 진입조건으로 갈림. 케이스를 빠뜨리지 말 것 — 분류값마다(동등비교) 또는 구간마다(숫자비교) 경로. 조건은 조건표(변수·연산자·값)로, 여러 줄이면 AND.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공통 사전 계산 (모든 경로 진입 전 · 없으면 비움)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600"/>
        <w:gridCol w:w="1800"/>
        <w:gridCol w:w="700"/>
        <w:gridCol w:w="44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[만나이]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[생년월일] → [기준일]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date(diff)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[경과일수]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[발생일] → [신청일] 차이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switch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[분류별값]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[원]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[분기축/보조분류] 값에 따라 정책 변수 선택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[분류값1 또는 경로 라벨]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4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[분기축 변수명]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==</w:t>
            </w:r>
          </w:p>
        </w:tc>
        <w:tc>
          <w:tcPr>
            <w:tcW w:type="dxa" w:w="4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"[분류값1]"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600"/>
        <w:gridCol w:w="1800"/>
        <w:gridCol w:w="700"/>
        <w:gridCol w:w="44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classify(sum)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[집계금액]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[기본급] + [수당] (체크 항목 합)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table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[적용률]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%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구간별 차등 적용률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[1차결과]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[집계금액] × [적용률]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clamp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[최종금액]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[최저보장액] 이상으로 보정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[분류값2 또는 경로 라벨]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진입조건 (AND)  — 숫자 구간으로 갈리는 예 (여러 줄 = AND)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연산자</w:t>
            </w:r>
          </w:p>
        </w:tc>
        <w:tc>
          <w:tcPr>
            <w:tcW w:type="dxa" w:w="4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값/변수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[만나이]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&gt;=</w:t>
            </w:r>
          </w:p>
        </w:tc>
        <w:tc>
          <w:tcPr>
            <w:tcW w:type="dxa" w:w="4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[만나이]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&lt;=</w:t>
            </w:r>
          </w:p>
        </w:tc>
        <w:tc>
          <w:tcPr>
            <w:tcW w:type="dxa" w:w="4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58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산출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00"/>
        <w:gridCol w:w="1600"/>
        <w:gridCol w:w="1800"/>
        <w:gridCol w:w="700"/>
        <w:gridCol w:w="4400"/>
      </w:tblGrid>
      <w:tr>
        <w:trPr>
          <w:tblHeader/>
        </w:trPr>
        <w:tc>
          <w:tcPr>
            <w:tcW w:type="dxa" w:w="5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tcW w:type="dxa" w:w="16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결과변수</w:t>
            </w:r>
          </w:p>
        </w:tc>
        <w:tc>
          <w:tcPr>
            <w:tcW w:type="dxa" w:w="7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44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formula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[최종금액]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[경로2 전용 산식]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6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7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44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[경로2] 전용 안내 메시지</w:t>
            </w:r>
          </w:p>
        </w:tc>
      </w:tr>
    </w:tbl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케이스가 더 있으면 경로 블록 복제해 조건·산출 추가. first-match — 위→아래, 좁은 조건을 위로.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[미적용 / 대상 아님 라벨]</w:t>
      </w:r>
    </w:p>
    <w:p>
      <w:pPr>
        <w:spacing w:after="20"/>
      </w:pPr>
      <w:r>
        <w:rPr>
          <w:sz w:val="16"/>
          <w:szCs w:val="16"/>
          <w:rFonts w:ascii="맑은 고딕" w:cs="맑은 고딕" w:eastAsia="맑은 고딕" w:hAnsi="맑은 고딕"/>
        </w:rPr>
        <w:t xml:space="preserve">조건 없음(어느 경로도 매칭 안 됨). 산출 블록 없음 — 안내문만 표시 (예: "○○ 적용 대상이 아닙니다").</w:t>
      </w:r>
    </w:p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5. 경로별 리포트 구성  →  ④ 리포트 구성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각 경로마다 보여줄 카드를 직접 채웁니다. 아래 "사용 가능한 종류(팔레트)"에서 골라 경로별 표에 종류·바인딩·사이즈를 적으세요. 사이즈 = WxH(전체 폭 6). 배치 순서: fields → note → 나머지.</w:t>
      </w:r>
    </w:p>
    <w:p>
      <w:pPr>
        <w:spacing w:before="60" w:after="20"/>
      </w:pPr>
      <w:r>
        <w:rPr>
          <w:b/>
          <w:bCs/>
          <w:color w:val="1D4ED8"/>
          <w:sz w:val="17"/>
          <w:szCs w:val="17"/>
          <w:rFonts w:ascii="맑은 고딕" w:cs="맑은 고딕" w:eastAsia="맑은 고딕" w:hAnsi="맑은 고딕"/>
        </w:rPr>
        <w:t xml:space="preserve">사용 가능한 카드 종류 (팔레트) — 아래 종류 중에서 골라 쓰세요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기본: fields(기본정보 묶음) · field(단일 정보) · card(숫자 카드) · note(안내문) · calc(계산식 한 줄) · compare(판정 비교표) · incexc(포함/제외 태그) · pathlabel(경로 라벨)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차트(chart): gauge · bar · step · donut · ratio · bullet · stacked · comparison · delta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[분류값1 또는 경로 라벨] 리포트  (팔레트에서 골라 채우기)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성명·사번·부서·직급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[최종금액]  ← 위 분석 로직의 산출 결과변수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[추가 카드…]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[…]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[…]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[분류값2 또는 경로 라벨] 리포트  (팔레트에서 골라 채우기)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성명·사번·부서·직급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{LLM분석}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[최종금액]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2x2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미적용 리포트  (팔레트에서 골라 채우기)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  <w:tc>
          <w:tcPr>
            <w:tcW w:type="dxa" w:w="50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바인딩</w:t>
            </w:r>
          </w:p>
        </w:tc>
        <w:tc>
          <w:tcPr>
            <w:tcW w:type="dxa" w:w="1800"/>
            <w:shd w:fill="EAF1FB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사이즈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성명·사번·부서·직급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  <w:tc>
          <w:tcPr>
            <w:tcW w:type="dxa" w:w="50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미적용 안내문 · 예: 적용 대상이 아닙니다.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6x2</w:t>
            </w:r>
          </w:p>
        </w:tc>
      </w:tr>
    </w:tbl>
    <w:p>
      <w:pPr>
        <w:pStyle w:val="Heading2"/>
        <w:spacing w:before="16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작성 팁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[대괄호]만 도메인에 맞게 채우면 됨. 빈 항목은 AI 가 자동 보완. 다중 경로 불필요하면 경로 1개 + Fallback 만.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16"/>
          <w:szCs w:val="16"/>
          <w:rFonts w:ascii="맑은 고딕" w:cs="맑은 고딕" w:eastAsia="맑은 고딕" w:hAnsi="맑은 고딕"/>
        </w:rPr>
        <w:t xml:space="preserve">셀프 체크 — ① 각 경로의 진입조건이 명확? ② 케이스(분류값/구간)를 빠짐없이 경로로? ③ 변수명 문서 전체 일관?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2026-06-18T08:16:34.784Z</dcterms:created>
  <dcterms:modified xsi:type="dcterms:W3CDTF">2026-06-18T08:16:34.785Z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