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D4ED8"/>
          <w:sz w:val="30"/>
          <w:szCs w:val="30"/>
          <w:rFonts w:ascii="맑은 고딕" w:cs="맑은 고딕" w:eastAsia="맑은 고딕" w:hAnsi="맑은 고딕"/>
        </w:rPr>
        <w:t xml:space="preserve">퇴직금 예상금액 안내 앱 기획서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임직원의 근속·급여 정보를 입력하면 법정·약정 퇴직금 예상액을 자동 산출·안내합니다. · 초안 v0.1</w:t>
      </w:r>
    </w:p>
    <w:p>
      <w:pPr>
        <w:pStyle w:val="Heading2"/>
        <w:spacing w:before="17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1. 앱 개요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항목</w:t>
            </w:r>
          </w:p>
        </w:tc>
        <w:tc>
          <w:tcPr>
            <w:tcW w:type="dxa" w:w="6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앱 명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퇴직금 예상금액 안내 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한 줄 설명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임직원 근속·급여 정보를 입력하면 법정·약정 퇴직금 예상액을 자동 산출·안내합니다.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구축 목적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 예정자에게 예상 퇴직금을 즉시 안내하고, 수기 계산 오류와 반복 문의를 줄여 보상 업무를 자동화합니다.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해결하려는 문제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평균임금·근속연수 계산을 엑셀로 수기 처리하면 산정 오류·형평성·문의 응대 부담이 큽니다.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대상 사용자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HR 운영팀 · 보상 담당자 · 퇴직 예정 임직원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보안/클라우드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개인정보 보호 · 보안 암호화 · 클라우드 기반 · 처리 후 원본 즉시 폐기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기대 효과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산정 시간 80% 절감 · 산정 오류 최소화 · 퇴직금 문의 응대 감소 · 규정 개정 즉시 반영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핵심 특징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결정론 계산(LLM 미사용) · 퇴직유형별 가산 분기 · 개인별 안내문 자동 생성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처리 흐름 4단계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1) 퇴직금 규정·가산율 지식화 → 2) 임직원 근속·급여 파싱 → 3) 퇴직유형·근속 판단 → 4) 예상 퇴직금 산출·안내</w:t>
            </w:r>
          </w:p>
        </w:tc>
      </w:tr>
    </w:tbl>
    <w:p>
      <w:pPr>
        <w:pStyle w:val="Heading2"/>
        <w:spacing w:before="17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2. 규정 변수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회사 퇴직금 규정·취업규칙에서 추출하는 정책 상수. 사용자가 입력하지 않습니다.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법정 기준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900"/>
        <w:gridCol w:w="1100"/>
        <w:gridCol w:w="1100"/>
        <w:gridCol w:w="260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법정지급일수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1년환산일수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365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최소지급근속년수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년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퇴직유형별 가산율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900"/>
        <w:gridCol w:w="1100"/>
        <w:gridCol w:w="1100"/>
        <w:gridCol w:w="260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정년가산율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%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권고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권고가산율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%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자발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자발가산율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%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0</w:t>
            </w:r>
          </w:p>
        </w:tc>
      </w:tr>
    </w:tbl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법정퇴직금 = 1일평균임금 * 30일 * (근속일수 / 365). 약정 가산은 퇴직유형별 가산율로 분기.</w:t>
      </w:r>
    </w:p>
    <w:p>
      <w:pPr>
        <w:pStyle w:val="Heading2"/>
        <w:spacing w:before="17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3. 개인 변수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임직원 1명마다 다른 값 — 인사정보·급여대장에서 파싱/입력.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기본정보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600"/>
        <w:gridCol w:w="1000"/>
        <w:gridCol w:w="850"/>
        <w:gridCol w:w="800"/>
        <w:gridCol w:w="245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8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홍길동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사번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20180123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부서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경영지원부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직급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부장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입사일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2018-03-02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퇴직정보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600"/>
        <w:gridCol w:w="1000"/>
        <w:gridCol w:w="850"/>
        <w:gridCol w:w="800"/>
        <w:gridCol w:w="245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8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퇴직유형 (분기축)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정년퇴직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퇴직예정일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2026-06-30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평균임금 산정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600"/>
        <w:gridCol w:w="1000"/>
        <w:gridCol w:w="850"/>
        <w:gridCol w:w="800"/>
        <w:gridCol w:w="245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8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직전3개월임금총액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15000000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직전3개월일수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4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92</w:t>
            </w:r>
          </w:p>
        </w:tc>
      </w:tr>
    </w:tbl>
    <w:p>
      <w:pPr>
        <w:spacing w:before="60" w:after="20"/>
      </w:pPr>
      <w:r>
        <w:rPr>
          <w:b/>
          <w:bCs/>
          <w:color w:val="B45309"/>
          <w:sz w:val="17"/>
          <w:szCs w:val="17"/>
          <w:rFonts w:ascii="맑은 고딕" w:cs="맑은 고딕" w:eastAsia="맑은 고딕" w:hAnsi="맑은 고딕"/>
        </w:rPr>
        <w:t xml:space="preserve">★ 분기축 변수: 퇴직유형 / 분류값: 정년퇴직 · 권고사직 · 자발퇴직</w:t>
      </w:r>
    </w:p>
    <w:p>
      <w:pPr>
        <w:pStyle w:val="Heading2"/>
        <w:spacing w:before="17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4. 분석 로직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공통 사전 계산 → 퇴직유형별 경로(first-match) → Fallback. 1년 미만은 Fallback(미지급).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산식(formula)은 더하기 + , 빼기 - , 곱하기 * , 나누기 / 와 괄호 ( ) 로만 표기합니다 (×·÷ 대신 *·/ 사용).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공통 사전 계산 (모든 경로 진입 전)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500"/>
        <w:gridCol w:w="1800"/>
        <w:gridCol w:w="700"/>
        <w:gridCol w:w="45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date(diff)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근속일수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입사일 → 퇴직예정일 차이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date(diff)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년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입사일 → 퇴직예정일 차이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1일평균임금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직전3개월임금총액 / 직전3개월일수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1일평균임금 * 법정지급일수 * (근속일수 / 1년환산일수)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1 — 정년퇴직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진입조건 (AND)  — 분류(==)와 숫자(&gt;=) 조건을 AND 로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3600"/>
        <w:gridCol w:w="1500"/>
        <w:gridCol w:w="3900"/>
      </w:tblGrid>
      <w:tr>
        <w:trPr>
          <w:tblHeader/>
        </w:trPr>
        <w:tc>
          <w:tcPr>
            <w:tcW w:type="dxa" w:w="3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연산자</w:t>
            </w:r>
          </w:p>
        </w:tc>
        <w:tc>
          <w:tcPr>
            <w:tcW w:type="dxa" w:w="3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값/변수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퇴직유형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==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"정년퇴직"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&gt;=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최소지급근속년수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산출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500"/>
        <w:gridCol w:w="1800"/>
        <w:gridCol w:w="700"/>
        <w:gridCol w:w="45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가산금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* 정년가산율 / 100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+ 가산금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정년퇴직 예상 퇴직금·산정 근거 안내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2 — 권고사직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진입조건 (AND)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3600"/>
        <w:gridCol w:w="1500"/>
        <w:gridCol w:w="3900"/>
      </w:tblGrid>
      <w:tr>
        <w:trPr>
          <w:tblHeader/>
        </w:trPr>
        <w:tc>
          <w:tcPr>
            <w:tcW w:type="dxa" w:w="3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연산자</w:t>
            </w:r>
          </w:p>
        </w:tc>
        <w:tc>
          <w:tcPr>
            <w:tcW w:type="dxa" w:w="3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값/변수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퇴직유형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==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"권고사직"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&gt;=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최소지급근속년수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산출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500"/>
        <w:gridCol w:w="1800"/>
        <w:gridCol w:w="700"/>
        <w:gridCol w:w="45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가산금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* 권고가산율 / 100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+ 가산금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권고사직 예상 퇴직금·산정 근거 안내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3 — 자발퇴직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진입조건 (AND)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3600"/>
        <w:gridCol w:w="1500"/>
        <w:gridCol w:w="3900"/>
      </w:tblGrid>
      <w:tr>
        <w:trPr>
          <w:tblHeader/>
        </w:trPr>
        <w:tc>
          <w:tcPr>
            <w:tcW w:type="dxa" w:w="3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연산자</w:t>
            </w:r>
          </w:p>
        </w:tc>
        <w:tc>
          <w:tcPr>
            <w:tcW w:type="dxa" w:w="3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값/변수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퇴직유형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==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"자발퇴직"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&gt;=</w:t>
            </w:r>
          </w:p>
        </w:tc>
        <w:tc>
          <w:tcPr>
            <w:tcW w:type="dxa" w:w="3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최소지급근속년수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산출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500"/>
        <w:gridCol w:w="1800"/>
        <w:gridCol w:w="700"/>
        <w:gridCol w:w="45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(약정 가산 없음)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4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자발퇴직 예상 퇴직금·산정 근거 안내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Fallback — 지급 대상 아님 (근속 1년 미만)</w:t>
      </w:r>
    </w:p>
    <w:p>
      <w:pPr>
        <w:spacing w:after="20"/>
      </w:pPr>
      <w:r>
        <w:rPr>
          <w:sz w:val="16"/>
          <w:szCs w:val="16"/>
          <w:rFonts w:ascii="맑은 고딕" w:cs="맑은 고딕" w:eastAsia="맑은 고딕" w:hAnsi="맑은 고딕"/>
        </w:rPr>
        <w:t xml:space="preserve">진입조건 없음 — 어느 경로도 매칭 안 됨(근속 1년 미만 등). 산출 없음 — "근속 1년 미만으로 법정 퇴직금 지급 대상이 아닙니다" 안내문만 표시.</w:t>
      </w:r>
    </w:p>
    <w:p>
      <w:pPr>
        <w:pStyle w:val="Heading2"/>
        <w:spacing w:before="17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5. 경로별 리포트 구성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사이즈 = WxH(전체 폭 6). 배치 순서: fields → note → 나머지.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1 — 정년퇴직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 · 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{LLM분석}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1일평균임금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chart(comparison)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vs 예상퇴직금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compare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산정 근거 비교표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2 — 권고사직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 · 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{LLM분석}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chart(comparison)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vs 예상퇴직금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3x2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3 — 자발퇴직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 · 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{LLM분석}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Fallback — 지급 대상 아님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 · 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 1년 미만으로 법정 퇴직금 지급 대상이 아닙니다. 근속·입사일을 확인해 주세요.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2026-06-18T07:50:41.619Z</dcterms:created>
  <dcterms:modified xsi:type="dcterms:W3CDTF">2026-06-18T07:50:41.620Z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