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b/>
          <w:bCs/>
          <w:color w:val="1D4ED8"/>
          <w:sz w:val="28"/>
          <w:szCs w:val="28"/>
          <w:rFonts w:ascii="맑은 고딕" w:cs="맑은 고딕" w:eastAsia="맑은 고딕" w:hAnsi="맑은 고딕"/>
        </w:rPr>
        <w:t xml:space="preserve">퇴직금 예상금액 안내 앱 기획서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작성 규칙 (꼭 지킬 것)</w:t>
      </w:r>
    </w:p>
    <w:p>
      <w:pPr>
        <w:spacing w:after="16"/>
      </w:pPr>
      <w:r>
        <w:rPr>
          <w:sz w:val="16"/>
          <w:szCs w:val="16"/>
          <w:rFonts w:ascii="맑은 고딕" w:cs="맑은 고딕" w:eastAsia="맑은 고딕" w:hAnsi="맑은 고딕"/>
        </w:rPr>
        <w:t xml:space="preserve">• 표 안에 글자로만 채우기 — 이미지·캡처·셀 합치기 금지(값이 깨집니다).</w:t>
      </w:r>
    </w:p>
    <w:p>
      <w:pPr>
        <w:spacing w:after="16"/>
      </w:pPr>
      <w:r>
        <w:rPr>
          <w:sz w:val="16"/>
          <w:szCs w:val="16"/>
          <w:rFonts w:ascii="맑은 고딕" w:cs="맑은 고딕" w:eastAsia="맑은 고딕" w:hAnsi="맑은 고딕"/>
        </w:rPr>
        <w:t xml:space="preserve">• 같은 항목은 문서 전체에서 똑같은 이름으로. 금액·날짜·비율은 숫자만(예: 1000000, 2026-05-20, 20).</w:t>
      </w:r>
    </w:p>
    <w:p>
      <w:pPr>
        <w:spacing w:after="16"/>
      </w:pPr>
      <w:r>
        <w:rPr>
          <w:sz w:val="16"/>
          <w:szCs w:val="16"/>
          <w:rFonts w:ascii="맑은 고딕" w:cs="맑은 고딕" w:eastAsia="맑은 고딕" w:hAnsi="맑은 고딕"/>
        </w:rPr>
        <w:t xml:space="preserve">• 계산식은 곱하기 *, 나누기 / 로 적기 (예: 기준액 * 가산율 / 100).</w:t>
      </w:r>
    </w:p>
    <w:p>
      <w:pPr>
        <w:pStyle w:val="Heading2"/>
        <w:spacing w:before="180" w:after="40"/>
      </w:pPr>
      <w:r>
        <w:rPr>
          <w:b/>
          <w:bCs/>
          <w:color w:val="1D4ED8"/>
          <w:sz w:val="22"/>
          <w:szCs w:val="22"/>
          <w:rFonts w:ascii="맑은 고딕" w:cs="맑은 고딕" w:eastAsia="맑은 고딕" w:hAnsi="맑은 고딕"/>
        </w:rPr>
        <w:t xml:space="preserve">1. 앱 개요  →  ⓪ 앱 개요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항목</w:t>
            </w:r>
          </w:p>
        </w:tc>
        <w:tc>
          <w:tcPr>
            <w:tcW w:type="dxa" w:w="68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앱 명</w:t>
            </w:r>
          </w:p>
        </w:tc>
        <w:tc>
          <w:tcPr>
            <w:tcW w:type="dxa" w:w="68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퇴직금 예상금액 안내 앱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한 줄 설명</w:t>
            </w:r>
          </w:p>
        </w:tc>
        <w:tc>
          <w:tcPr>
            <w:tcW w:type="dxa" w:w="68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임직원의 근속·급여 정보를 입력하면 법정·약정 퇴직금 예상액을 자동으로 산출·안내합니다.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구축 목적</w:t>
            </w:r>
          </w:p>
        </w:tc>
        <w:tc>
          <w:tcPr>
            <w:tcW w:type="dxa" w:w="68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퇴직 예정자에게 예상 퇴직금을 즉시 안내하고, 수기 계산 오류와 반복 문의를 줄이기 위해서입니다.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해결하려는 문제</w:t>
            </w:r>
          </w:p>
        </w:tc>
        <w:tc>
          <w:tcPr>
            <w:tcW w:type="dxa" w:w="68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평균임금·근속연수 계산을 엑셀로 수기 처리하면 오류·형평성 문제와 문의 응대 부담이 큽니다.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대상 사용자</w:t>
            </w:r>
          </w:p>
        </w:tc>
        <w:tc>
          <w:tcPr>
            <w:tcW w:type="dxa" w:w="68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HR 운영팀 · 보상 담당자 · 퇴직 예정 임직원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보안/클라우드</w:t>
            </w:r>
          </w:p>
        </w:tc>
        <w:tc>
          <w:tcPr>
            <w:tcW w:type="dxa" w:w="68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개인정보 보호 · 보안 암호화 · 클라우드 기반 · 처리 후 원본 즉시 폐기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기대 효과</w:t>
            </w:r>
          </w:p>
        </w:tc>
        <w:tc>
          <w:tcPr>
            <w:tcW w:type="dxa" w:w="68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산정 시간 80% 절감 · 산정 오류 최소화 · 퇴직금 문의 응대 감소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핵심 특징</w:t>
            </w:r>
          </w:p>
        </w:tc>
        <w:tc>
          <w:tcPr>
            <w:tcW w:type="dxa" w:w="68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자동 계산(사람 손 안 탐) · 퇴직유형별 가산 자동 분기 · 개인별 안내문 자동 생성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처리 흐름 4단계</w:t>
            </w:r>
          </w:p>
        </w:tc>
        <w:tc>
          <w:tcPr>
            <w:tcW w:type="dxa" w:w="68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1) 규정 지식화 → 2) 근속·급여 입력 → 3) 퇴직유형·근속 판단 → 4) 예상 퇴직금 산출·안내</w:t>
            </w:r>
          </w:p>
        </w:tc>
      </w:tr>
    </w:tbl>
    <w:p>
      <w:pPr>
        <w:pStyle w:val="Heading2"/>
        <w:spacing w:before="180" w:after="40"/>
      </w:pPr>
      <w:r>
        <w:rPr>
          <w:b/>
          <w:bCs/>
          <w:color w:val="1D4ED8"/>
          <w:sz w:val="22"/>
          <w:szCs w:val="22"/>
          <w:rFonts w:ascii="맑은 고딕" w:cs="맑은 고딕" w:eastAsia="맑은 고딕" w:hAnsi="맑은 고딕"/>
        </w:rPr>
        <w:t xml:space="preserve">2. 규정 변수  →  ① 규정 변수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100"/>
        <w:gridCol w:w="1500"/>
        <w:gridCol w:w="900"/>
        <w:gridCol w:w="2900"/>
        <w:gridCol w:w="1600"/>
      </w:tblGrid>
      <w:tr>
        <w:trPr>
          <w:tblHeader/>
        </w:trPr>
        <w:tc>
          <w:tcPr>
            <w:tcW w:type="dxa" w:w="21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변수명</w:t>
            </w:r>
          </w:p>
        </w:tc>
        <w:tc>
          <w:tcPr>
            <w:tcW w:type="dxa" w:w="15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상위변수</w:t>
            </w:r>
          </w:p>
        </w:tc>
        <w:tc>
          <w:tcPr>
            <w:tcW w:type="dxa" w:w="9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9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설명</w:t>
            </w:r>
          </w:p>
        </w:tc>
        <w:tc>
          <w:tcPr>
            <w:tcW w:type="dxa" w:w="16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예시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법정지급일수</w:t>
            </w:r>
          </w:p>
        </w:tc>
        <w:tc>
          <w:tcPr>
            <w:tcW w:type="dxa" w:w="15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법정기준</w:t>
            </w:r>
          </w:p>
        </w:tc>
        <w:tc>
          <w:tcPr>
            <w:tcW w:type="dxa" w:w="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1년 근속당 지급하는 일수(30일분 평균임금)</w:t>
            </w:r>
          </w:p>
        </w:tc>
        <w:tc>
          <w:tcPr>
            <w:tcW w:type="dxa" w:w="1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1년환산일수</w:t>
            </w:r>
          </w:p>
        </w:tc>
        <w:tc>
          <w:tcPr>
            <w:tcW w:type="dxa" w:w="15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법정기준</w:t>
            </w:r>
          </w:p>
        </w:tc>
        <w:tc>
          <w:tcPr>
            <w:tcW w:type="dxa" w:w="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1년을 며칠로 환산할지</w:t>
            </w:r>
          </w:p>
        </w:tc>
        <w:tc>
          <w:tcPr>
            <w:tcW w:type="dxa" w:w="1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365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최소지급근속년수</w:t>
            </w:r>
          </w:p>
        </w:tc>
        <w:tc>
          <w:tcPr>
            <w:tcW w:type="dxa" w:w="15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이 근속년수 미만이면 미지급</w:t>
            </w:r>
          </w:p>
        </w:tc>
        <w:tc>
          <w:tcPr>
            <w:tcW w:type="dxa" w:w="1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정년가산율</w:t>
            </w:r>
          </w:p>
        </w:tc>
        <w:tc>
          <w:tcPr>
            <w:tcW w:type="dxa" w:w="15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가산율</w:t>
            </w:r>
          </w:p>
        </w:tc>
        <w:tc>
          <w:tcPr>
            <w:tcW w:type="dxa" w:w="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정년퇴직 시 가산 비율(%)</w:t>
            </w:r>
          </w:p>
        </w:tc>
        <w:tc>
          <w:tcPr>
            <w:tcW w:type="dxa" w:w="1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권고가산율</w:t>
            </w:r>
          </w:p>
        </w:tc>
        <w:tc>
          <w:tcPr>
            <w:tcW w:type="dxa" w:w="15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가산율</w:t>
            </w:r>
          </w:p>
        </w:tc>
        <w:tc>
          <w:tcPr>
            <w:tcW w:type="dxa" w:w="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권고사직 시 가산 비율(%)</w:t>
            </w:r>
          </w:p>
        </w:tc>
        <w:tc>
          <w:tcPr>
            <w:tcW w:type="dxa" w:w="1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자발가산율</w:t>
            </w:r>
          </w:p>
        </w:tc>
        <w:tc>
          <w:tcPr>
            <w:tcW w:type="dxa" w:w="15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가산율</w:t>
            </w:r>
          </w:p>
        </w:tc>
        <w:tc>
          <w:tcPr>
            <w:tcW w:type="dxa" w:w="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자발퇴직 시 가산 비율(%)</w:t>
            </w:r>
          </w:p>
        </w:tc>
        <w:tc>
          <w:tcPr>
            <w:tcW w:type="dxa" w:w="1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0</w:t>
            </w:r>
          </w:p>
        </w:tc>
      </w:tr>
    </w:tbl>
    <w:p>
      <w:pPr>
        <w:pStyle w:val="Heading2"/>
        <w:spacing w:before="180" w:after="40"/>
      </w:pPr>
      <w:r>
        <w:rPr>
          <w:b/>
          <w:bCs/>
          <w:color w:val="1D4ED8"/>
          <w:sz w:val="22"/>
          <w:szCs w:val="22"/>
          <w:rFonts w:ascii="맑은 고딕" w:cs="맑은 고딕" w:eastAsia="맑은 고딕" w:hAnsi="맑은 고딕"/>
        </w:rPr>
        <w:t xml:space="preserve">3. 개인 변수  →  ② 개인 변수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100"/>
        <w:gridCol w:w="1500"/>
        <w:gridCol w:w="900"/>
        <w:gridCol w:w="2900"/>
        <w:gridCol w:w="1600"/>
      </w:tblGrid>
      <w:tr>
        <w:trPr>
          <w:tblHeader/>
        </w:trPr>
        <w:tc>
          <w:tcPr>
            <w:tcW w:type="dxa" w:w="21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변수명</w:t>
            </w:r>
          </w:p>
        </w:tc>
        <w:tc>
          <w:tcPr>
            <w:tcW w:type="dxa" w:w="15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상위변수</w:t>
            </w:r>
          </w:p>
        </w:tc>
        <w:tc>
          <w:tcPr>
            <w:tcW w:type="dxa" w:w="9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9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설명</w:t>
            </w:r>
          </w:p>
        </w:tc>
        <w:tc>
          <w:tcPr>
            <w:tcW w:type="dxa" w:w="16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예시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성명</w:t>
            </w:r>
          </w:p>
        </w:tc>
        <w:tc>
          <w:tcPr>
            <w:tcW w:type="dxa" w:w="15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기본정보</w:t>
            </w:r>
          </w:p>
        </w:tc>
        <w:tc>
          <w:tcPr>
            <w:tcW w:type="dxa" w:w="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신청자 이름</w:t>
            </w:r>
          </w:p>
        </w:tc>
        <w:tc>
          <w:tcPr>
            <w:tcW w:type="dxa" w:w="1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홍길동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사번</w:t>
            </w:r>
          </w:p>
        </w:tc>
        <w:tc>
          <w:tcPr>
            <w:tcW w:type="dxa" w:w="15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기본정보</w:t>
            </w:r>
          </w:p>
        </w:tc>
        <w:tc>
          <w:tcPr>
            <w:tcW w:type="dxa" w:w="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사원 번호</w:t>
            </w:r>
          </w:p>
        </w:tc>
        <w:tc>
          <w:tcPr>
            <w:tcW w:type="dxa" w:w="1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20180123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부서</w:t>
            </w:r>
          </w:p>
        </w:tc>
        <w:tc>
          <w:tcPr>
            <w:tcW w:type="dxa" w:w="15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기본정보</w:t>
            </w:r>
          </w:p>
        </w:tc>
        <w:tc>
          <w:tcPr>
            <w:tcW w:type="dxa" w:w="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선택</w:t>
            </w:r>
          </w:p>
        </w:tc>
        <w:tc>
          <w:tcPr>
            <w:tcW w:type="dxa" w:w="2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소속 부서</w:t>
            </w:r>
          </w:p>
        </w:tc>
        <w:tc>
          <w:tcPr>
            <w:tcW w:type="dxa" w:w="1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경영지원부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입사일</w:t>
            </w:r>
          </w:p>
        </w:tc>
        <w:tc>
          <w:tcPr>
            <w:tcW w:type="dxa" w:w="15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기본정보</w:t>
            </w:r>
          </w:p>
        </w:tc>
        <w:tc>
          <w:tcPr>
            <w:tcW w:type="dxa" w:w="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입사한 날짜</w:t>
            </w:r>
          </w:p>
        </w:tc>
        <w:tc>
          <w:tcPr>
            <w:tcW w:type="dxa" w:w="1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2018-03-02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퇴직유형</w:t>
            </w:r>
          </w:p>
        </w:tc>
        <w:tc>
          <w:tcPr>
            <w:tcW w:type="dxa" w:w="15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어떤 퇴직인지 — 계산이 갈리는 기준(분기축). 값: 정년퇴직/권고사직/자발퇴직</w:t>
            </w:r>
          </w:p>
        </w:tc>
        <w:tc>
          <w:tcPr>
            <w:tcW w:type="dxa" w:w="1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정년퇴직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퇴직예정일</w:t>
            </w:r>
          </w:p>
        </w:tc>
        <w:tc>
          <w:tcPr>
            <w:tcW w:type="dxa" w:w="15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퇴직 예정 날짜</w:t>
            </w:r>
          </w:p>
        </w:tc>
        <w:tc>
          <w:tcPr>
            <w:tcW w:type="dxa" w:w="1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2026-06-30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직전3개월임금총액</w:t>
            </w:r>
          </w:p>
        </w:tc>
        <w:tc>
          <w:tcPr>
            <w:tcW w:type="dxa" w:w="15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평균임금</w:t>
            </w:r>
          </w:p>
        </w:tc>
        <w:tc>
          <w:tcPr>
            <w:tcW w:type="dxa" w:w="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퇴직 직전 3개월 임금 합계</w:t>
            </w:r>
          </w:p>
        </w:tc>
        <w:tc>
          <w:tcPr>
            <w:tcW w:type="dxa" w:w="1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15000000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직전3개월일수</w:t>
            </w:r>
          </w:p>
        </w:tc>
        <w:tc>
          <w:tcPr>
            <w:tcW w:type="dxa" w:w="15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평균임금</w:t>
            </w:r>
          </w:p>
        </w:tc>
        <w:tc>
          <w:tcPr>
            <w:tcW w:type="dxa" w:w="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그 3개월의 총 일수</w:t>
            </w:r>
          </w:p>
        </w:tc>
        <w:tc>
          <w:tcPr>
            <w:tcW w:type="dxa" w:w="1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92</w:t>
            </w:r>
          </w:p>
        </w:tc>
      </w:tr>
    </w:tbl>
    <w:p>
      <w:pPr>
        <w:spacing w:before="60" w:after="20"/>
      </w:pPr>
      <w:r>
        <w:rPr>
          <w:b/>
          <w:bCs/>
          <w:color w:val="B45309"/>
          <w:sz w:val="17"/>
          <w:szCs w:val="17"/>
          <w:rFonts w:ascii="맑은 고딕" w:cs="맑은 고딕" w:eastAsia="맑은 고딕" w:hAnsi="맑은 고딕"/>
        </w:rPr>
        <w:t xml:space="preserve">★ 계산이 갈리는 기준(분기축): 퇴직유형 / 가능한 값: 정년퇴직 · 권고사직 · 자발퇴직  → 값마다 경로를 1개씩 만듭니다.</w:t>
      </w:r>
    </w:p>
    <w:p>
      <w:pPr>
        <w:pStyle w:val="Heading2"/>
        <w:spacing w:before="180" w:after="40"/>
      </w:pPr>
      <w:r>
        <w:rPr>
          <w:b/>
          <w:bCs/>
          <w:color w:val="1D4ED8"/>
          <w:sz w:val="22"/>
          <w:szCs w:val="22"/>
          <w:rFonts w:ascii="맑은 고딕" w:cs="맑은 고딕" w:eastAsia="맑은 고딕" w:hAnsi="맑은 고딕"/>
        </w:rPr>
        <w:t xml:space="preserve">4. 분석 로직  →  ③ 분석 로직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공통 사전 계산 (모든 경우에 먼저 계산)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300"/>
        <w:gridCol w:w="1000"/>
        <w:gridCol w:w="5700"/>
      </w:tblGrid>
      <w:tr>
        <w:trPr>
          <w:tblHeader/>
        </w:trPr>
        <w:tc>
          <w:tcPr>
            <w:tcW w:type="dxa" w:w="23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</w:t>
            </w:r>
          </w:p>
        </w:tc>
        <w:tc>
          <w:tcPr>
            <w:tcW w:type="dxa" w:w="10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57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근속일수</w:t>
            </w:r>
          </w:p>
        </w:tc>
        <w:tc>
          <w:tcPr>
            <w:tcW w:type="dxa" w:w="10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일</w:t>
            </w:r>
          </w:p>
        </w:tc>
        <w:tc>
          <w:tcPr>
            <w:tcW w:type="dxa" w:w="57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입사일 → 퇴직예정일 사이의 일수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근속연수</w:t>
            </w:r>
          </w:p>
        </w:tc>
        <w:tc>
          <w:tcPr>
            <w:tcW w:type="dxa" w:w="10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년</w:t>
            </w:r>
          </w:p>
        </w:tc>
        <w:tc>
          <w:tcPr>
            <w:tcW w:type="dxa" w:w="57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입사일 → 퇴직예정일 사이의 연수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1일평균임금</w:t>
            </w:r>
          </w:p>
        </w:tc>
        <w:tc>
          <w:tcPr>
            <w:tcW w:type="dxa" w:w="10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57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직전3개월임금총액 / 직전3개월일수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법정퇴직금</w:t>
            </w:r>
          </w:p>
        </w:tc>
        <w:tc>
          <w:tcPr>
            <w:tcW w:type="dxa" w:w="10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57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1일평균임금 * 법정지급일수 * (근속일수 / 1년환산일수)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경로 1 — 진입조건: 퇴직유형 = "정년퇴직"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300"/>
        <w:gridCol w:w="1000"/>
        <w:gridCol w:w="5700"/>
      </w:tblGrid>
      <w:tr>
        <w:trPr>
          <w:tblHeader/>
        </w:trPr>
        <w:tc>
          <w:tcPr>
            <w:tcW w:type="dxa" w:w="23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</w:t>
            </w:r>
          </w:p>
        </w:tc>
        <w:tc>
          <w:tcPr>
            <w:tcW w:type="dxa" w:w="10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57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가산금</w:t>
            </w:r>
          </w:p>
        </w:tc>
        <w:tc>
          <w:tcPr>
            <w:tcW w:type="dxa" w:w="10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57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법정퇴직금 * 정년가산율 / 100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예상퇴직금</w:t>
            </w:r>
          </w:p>
        </w:tc>
        <w:tc>
          <w:tcPr>
            <w:tcW w:type="dxa" w:w="10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57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법정퇴직금 + 가산금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LLM분석</w:t>
            </w:r>
          </w:p>
        </w:tc>
        <w:tc>
          <w:tcPr>
            <w:tcW w:type="dxa" w:w="10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57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정년퇴직 예상 퇴직금·산정 근거 안내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경로 2 — 진입조건: 퇴직유형 = "권고사직"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300"/>
        <w:gridCol w:w="1000"/>
        <w:gridCol w:w="5700"/>
      </w:tblGrid>
      <w:tr>
        <w:trPr>
          <w:tblHeader/>
        </w:trPr>
        <w:tc>
          <w:tcPr>
            <w:tcW w:type="dxa" w:w="23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</w:t>
            </w:r>
          </w:p>
        </w:tc>
        <w:tc>
          <w:tcPr>
            <w:tcW w:type="dxa" w:w="10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57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가산금</w:t>
            </w:r>
          </w:p>
        </w:tc>
        <w:tc>
          <w:tcPr>
            <w:tcW w:type="dxa" w:w="10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57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법정퇴직금 * 권고가산율 / 100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예상퇴직금</w:t>
            </w:r>
          </w:p>
        </w:tc>
        <w:tc>
          <w:tcPr>
            <w:tcW w:type="dxa" w:w="10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57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법정퇴직금 + 가산금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LLM분석</w:t>
            </w:r>
          </w:p>
        </w:tc>
        <w:tc>
          <w:tcPr>
            <w:tcW w:type="dxa" w:w="10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57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권고사직 예상 퇴직금·산정 근거 안내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경로 3 — 진입조건: 퇴직유형 = "자발퇴직"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300"/>
        <w:gridCol w:w="1000"/>
        <w:gridCol w:w="5700"/>
      </w:tblGrid>
      <w:tr>
        <w:trPr>
          <w:tblHeader/>
        </w:trPr>
        <w:tc>
          <w:tcPr>
            <w:tcW w:type="dxa" w:w="23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</w:t>
            </w:r>
          </w:p>
        </w:tc>
        <w:tc>
          <w:tcPr>
            <w:tcW w:type="dxa" w:w="10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57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예상퇴직금</w:t>
            </w:r>
          </w:p>
        </w:tc>
        <w:tc>
          <w:tcPr>
            <w:tcW w:type="dxa" w:w="10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57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법정퇴직금 (가산 없음)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LLM분석</w:t>
            </w:r>
          </w:p>
        </w:tc>
        <w:tc>
          <w:tcPr>
            <w:tcW w:type="dxa" w:w="10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57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자발퇴직 예상 퇴직금·산정 근거 안내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Fallback — 진입조건: 없음 (근속 1년 미만 등)</w:t>
      </w:r>
    </w:p>
    <w:p>
      <w:pPr>
        <w:spacing w:after="16"/>
      </w:pPr>
      <w:r>
        <w:rPr>
          <w:sz w:val="16"/>
          <w:szCs w:val="16"/>
          <w:rFonts w:ascii="맑은 고딕" w:cs="맑은 고딕" w:eastAsia="맑은 고딕" w:hAnsi="맑은 고딕"/>
        </w:rPr>
        <w:t xml:space="preserve">계산 없음 — "근속 1년 미만으로 법정 퇴직금 지급 대상이 아닙니다." 안내문만 표시.</w:t>
      </w:r>
    </w:p>
    <w:p>
      <w:pPr>
        <w:pStyle w:val="Heading2"/>
        <w:spacing w:before="180" w:after="40"/>
      </w:pPr>
      <w:r>
        <w:rPr>
          <w:b/>
          <w:bCs/>
          <w:color w:val="1D4ED8"/>
          <w:sz w:val="22"/>
          <w:szCs w:val="22"/>
          <w:rFonts w:ascii="맑은 고딕" w:cs="맑은 고딕" w:eastAsia="맑은 고딕" w:hAnsi="맑은 고딕"/>
        </w:rPr>
        <w:t xml:space="preserve">5. 경로별 리포트 구성  →  ④ 리포트 구성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사용 가능한 카드 종류 (이 중에서 골라 쓰세요)</w:t>
      </w:r>
    </w:p>
    <w:p>
      <w:pPr>
        <w:spacing w:after="16"/>
      </w:pPr>
      <w:r>
        <w:rPr>
          <w:sz w:val="16"/>
          <w:szCs w:val="16"/>
          <w:rFonts w:ascii="맑은 고딕" w:cs="맑은 고딕" w:eastAsia="맑은 고딕" w:hAnsi="맑은 고딕"/>
        </w:rPr>
        <w:t xml:space="preserve">• 기본: fields(기본정보 묶음) · field(단일 정보) · card(숫자 카드) · note(안내문) · calc(계산식 한 줄) · compare(판정 비교표) · incexc(포함/제외 태그) · pathlabel(경로 라벨)</w:t>
      </w:r>
    </w:p>
    <w:p>
      <w:pPr>
        <w:spacing w:after="16"/>
      </w:pPr>
      <w:r>
        <w:rPr>
          <w:sz w:val="16"/>
          <w:szCs w:val="16"/>
          <w:rFonts w:ascii="맑은 고딕" w:cs="맑은 고딕" w:eastAsia="맑은 고딕" w:hAnsi="맑은 고딕"/>
        </w:rPr>
        <w:t xml:space="preserve">• 차트: gauge · bar · step · donut · ratio · bullet · stacked · comparison · delta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경로 1 — 정년퇴직 리포트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5600"/>
        <w:gridCol w:w="3400"/>
      </w:tblGrid>
      <w:tr>
        <w:trPr>
          <w:tblHeader/>
        </w:trPr>
        <w:tc>
          <w:tcPr>
            <w:tcW w:type="dxa" w:w="56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출력 변수</w:t>
            </w:r>
          </w:p>
        </w:tc>
        <w:tc>
          <w:tcPr>
            <w:tcW w:type="dxa" w:w="34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종류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성명 · 사번 · 부서</w:t>
            </w:r>
          </w:p>
        </w:tc>
        <w:tc>
          <w:tcPr>
            <w:tcW w:type="dxa" w:w="34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fields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LLM분석</w:t>
            </w:r>
          </w:p>
        </w:tc>
        <w:tc>
          <w:tcPr>
            <w:tcW w:type="dxa" w:w="34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예상퇴직금</w:t>
            </w:r>
          </w:p>
        </w:tc>
        <w:tc>
          <w:tcPr>
            <w:tcW w:type="dxa" w:w="34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card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근속연수</w:t>
            </w:r>
          </w:p>
        </w:tc>
        <w:tc>
          <w:tcPr>
            <w:tcW w:type="dxa" w:w="34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card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법정퇴직금 vs 예상퇴직금</w:t>
            </w:r>
          </w:p>
        </w:tc>
        <w:tc>
          <w:tcPr>
            <w:tcW w:type="dxa" w:w="34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chart(comparison)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가산금 vs 법정퇴직금</w:t>
            </w:r>
          </w:p>
        </w:tc>
        <w:tc>
          <w:tcPr>
            <w:tcW w:type="dxa" w:w="34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chart(delta)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경로 2 — 권고사직 리포트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5600"/>
        <w:gridCol w:w="3400"/>
      </w:tblGrid>
      <w:tr>
        <w:trPr>
          <w:tblHeader/>
        </w:trPr>
        <w:tc>
          <w:tcPr>
            <w:tcW w:type="dxa" w:w="56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출력 변수</w:t>
            </w:r>
          </w:p>
        </w:tc>
        <w:tc>
          <w:tcPr>
            <w:tcW w:type="dxa" w:w="34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종류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성명 · 사번 · 부서</w:t>
            </w:r>
          </w:p>
        </w:tc>
        <w:tc>
          <w:tcPr>
            <w:tcW w:type="dxa" w:w="34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fields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LLM분석</w:t>
            </w:r>
          </w:p>
        </w:tc>
        <w:tc>
          <w:tcPr>
            <w:tcW w:type="dxa" w:w="34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예상퇴직금</w:t>
            </w:r>
          </w:p>
        </w:tc>
        <w:tc>
          <w:tcPr>
            <w:tcW w:type="dxa" w:w="34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card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법정퇴직금 vs 예상퇴직금</w:t>
            </w:r>
          </w:p>
        </w:tc>
        <w:tc>
          <w:tcPr>
            <w:tcW w:type="dxa" w:w="34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chart(comparison)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경로 3 — 자발퇴직 리포트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5600"/>
        <w:gridCol w:w="3400"/>
      </w:tblGrid>
      <w:tr>
        <w:trPr>
          <w:tblHeader/>
        </w:trPr>
        <w:tc>
          <w:tcPr>
            <w:tcW w:type="dxa" w:w="56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출력 변수</w:t>
            </w:r>
          </w:p>
        </w:tc>
        <w:tc>
          <w:tcPr>
            <w:tcW w:type="dxa" w:w="34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종류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성명 · 사번 · 부서</w:t>
            </w:r>
          </w:p>
        </w:tc>
        <w:tc>
          <w:tcPr>
            <w:tcW w:type="dxa" w:w="34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fields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LLM분석</w:t>
            </w:r>
          </w:p>
        </w:tc>
        <w:tc>
          <w:tcPr>
            <w:tcW w:type="dxa" w:w="34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예상퇴직금</w:t>
            </w:r>
          </w:p>
        </w:tc>
        <w:tc>
          <w:tcPr>
            <w:tcW w:type="dxa" w:w="34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card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1일평균임금</w:t>
            </w:r>
          </w:p>
        </w:tc>
        <w:tc>
          <w:tcPr>
            <w:tcW w:type="dxa" w:w="34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chart(gauge)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Fallback — 미지급 리포트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5600"/>
        <w:gridCol w:w="3400"/>
      </w:tblGrid>
      <w:tr>
        <w:trPr>
          <w:tblHeader/>
        </w:trPr>
        <w:tc>
          <w:tcPr>
            <w:tcW w:type="dxa" w:w="56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출력 변수</w:t>
            </w:r>
          </w:p>
        </w:tc>
        <w:tc>
          <w:tcPr>
            <w:tcW w:type="dxa" w:w="34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종류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성명 · 사번 · 부서</w:t>
            </w:r>
          </w:p>
        </w:tc>
        <w:tc>
          <w:tcPr>
            <w:tcW w:type="dxa" w:w="34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fields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근속 1년 미만으로 지급 대상이 아닙니다.</w:t>
            </w:r>
          </w:p>
        </w:tc>
        <w:tc>
          <w:tcPr>
            <w:tcW w:type="dxa" w:w="34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note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2026-06-18T09:43:04.262Z</dcterms:created>
  <dcterms:modified xsi:type="dcterms:W3CDTF">2026-06-18T09:43:04.263Z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