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GanttProject Mood Metrics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by Ricardo Gonçalo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avaliação faz parecer que o projeto é bastante aceitável nestas medidas, sendo que a pior avaliação de longe, o 75.5% no AIF, não diminui em muito a facilidade da compreensão, de alteração ou a performance do código.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