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Guana</w:t>
      </w:r>
      <w:r>
        <w:t xml:space="preserve"> </w:t>
      </w:r>
      <w:r>
        <w:t xml:space="preserve">Water</w:t>
      </w:r>
      <w:r>
        <w:t xml:space="preserve"> </w:t>
      </w:r>
      <w:r>
        <w:t xml:space="preserve">Quality</w:t>
      </w:r>
      <w:r>
        <w:t xml:space="preserve"> </w:t>
      </w:r>
      <w:r>
        <w:t xml:space="preserve">Two-Year</w:t>
      </w:r>
      <w:r>
        <w:t xml:space="preserve"> </w:t>
      </w:r>
      <w:r>
        <w:t xml:space="preserve">Summary</w:t>
      </w:r>
      <w:r>
        <w:t xml:space="preserve"> </w:t>
      </w:r>
      <w:r>
        <w:t xml:space="preserve">Report</w:t>
      </w:r>
    </w:p>
    <w:p>
      <w:pPr>
        <w:pStyle w:val="Author"/>
      </w:pPr>
      <w:r>
        <w:t xml:space="preserve">Shannon</w:t>
      </w:r>
      <w:r>
        <w:t xml:space="preserve"> </w:t>
      </w:r>
      <w:r>
        <w:t xml:space="preserve">Dunnigan</w:t>
      </w:r>
    </w:p>
    <w:p>
      <w:pPr>
        <w:pStyle w:val="Date"/>
      </w:pPr>
      <w:r>
        <w:t xml:space="preserve">7/22/2019</w:t>
      </w:r>
    </w:p>
    <w:p>
      <w:pPr>
        <w:pStyle w:val="Heading2"/>
      </w:pPr>
      <w:bookmarkStart w:id="20" w:name="background"/>
      <w:r>
        <w:t xml:space="preserve">Background</w:t>
      </w:r>
      <w:bookmarkEnd w:id="20"/>
    </w:p>
    <w:p>
      <w:pPr>
        <w:pStyle w:val="FirstParagraph"/>
      </w:pPr>
      <w:r>
        <w:t xml:space="preserve">The objective of this study effort was to quantify spatial/temporal variability of selected water quality parameters within the Guana system. Water quality observations in this system have been very limited historically and this study aimed to develop a baseline survey of water quality conditions over a variety of seasonal conditions and a spatial gradient. Besides the spatial gradient objective, sites were selected at Mickler’s weir and either side of Guana dam to study hydrologic connections.</w:t>
      </w:r>
    </w:p>
    <w:p>
      <w:pPr>
        <w:pStyle w:val="BodyText"/>
      </w:pPr>
      <w:r>
        <w:t xml:space="preserve">Monthly water sample collections began in the Guana system in July 2017 with five sites: Micklers, Lake Middle, Lake South, River North and Guana River. This totaled to three stations in the Guana Lake and two in the Guana River. Starting in July 2018, at the conclusion of the one-year pilot study, an additional five sampling stations were added after input and additional funding from FDEP’s Division of Environmental Assessment and Restoration (DEAR) and Florida Fish and Wildlife Conservation Commission (FWC). The original five stations, plus these new five stations, were then sampled for another full year (Figure 1).</w:t>
      </w:r>
    </w:p>
    <w:p>
      <w:pPr>
        <w:pStyle w:val="CaptionedFigure"/>
      </w:pPr>
      <w:r>
        <w:drawing>
          <wp:inline>
            <wp:extent cx="5943600" cy="7927590"/>
            <wp:effectExtent b="0" l="0" r="0" t="0"/>
            <wp:docPr descr="Figure 1: Map of Water Quality Sampling Stations in Guana Lake and River between 2017-2019" title="" id="1" name="Picture"/>
            <a:graphic>
              <a:graphicData uri="http://schemas.openxmlformats.org/drawingml/2006/picture">
                <pic:pic>
                  <pic:nvPicPr>
                    <pic:cNvPr descr="images/Guana_10sites.png" id="0" name="Picture"/>
                    <pic:cNvPicPr>
                      <a:picLocks noChangeArrowheads="1" noChangeAspect="1"/>
                    </pic:cNvPicPr>
                  </pic:nvPicPr>
                  <pic:blipFill>
                    <a:blip r:embed="rId21"/>
                    <a:stretch>
                      <a:fillRect/>
                    </a:stretch>
                  </pic:blipFill>
                  <pic:spPr bwMode="auto">
                    <a:xfrm>
                      <a:off x="0" y="0"/>
                      <a:ext cx="5943600" cy="7927590"/>
                    </a:xfrm>
                    <a:prstGeom prst="rect">
                      <a:avLst/>
                    </a:prstGeom>
                    <a:noFill/>
                    <a:ln w="9525">
                      <a:noFill/>
                      <a:headEnd/>
                      <a:tailEnd/>
                    </a:ln>
                  </pic:spPr>
                </pic:pic>
              </a:graphicData>
            </a:graphic>
          </wp:inline>
        </w:drawing>
      </w:r>
    </w:p>
    <w:p>
      <w:pPr>
        <w:pStyle w:val="ImageCaption"/>
      </w:pPr>
      <w:r>
        <w:t xml:space="preserve">Figure 1: Map of Water Quality Sampling Stations in Guana Lake and River between 2017-2019</w:t>
      </w:r>
    </w:p>
    <w:p>
      <w:pPr>
        <w:pStyle w:val="BodyText"/>
      </w:pPr>
      <w:r>
        <w:t xml:space="preserve">The headwaters of the Guana River originate in the Diego Plains drainage area in Ponte Vedra Beach. This drainage basin encompasses approximately 7,800 acres (3,157 hectares). The Guana River runs parallel to the Tolomato on the seaward side, with the two lagoons joining 7 miles (11.3 km) north of the St. Augustine Inlet. The natural hydrology of the Guana Tolomato Matanzas system has been somewhat altered by water control structures, including dikes, inland wells, drainage ditches and a dam across a portion of the Guana River. Guana Lake receives water from the north at Mickler’s weir and water periodically exhanges with Guana River through the Guana dam depending on water level management and tidal conditions. As such, there often is a distinct latitudinal gradient in salinity within the lake, as evidence by data collected at the time of water sample collections (Figure 2).</w:t>
      </w:r>
    </w:p>
    <w:p>
      <w:pPr>
        <w:pStyle w:val="CaptionedFigure"/>
      </w:pPr>
      <w:r>
        <w:drawing>
          <wp:inline>
            <wp:extent cx="5544151" cy="3696101"/>
            <wp:effectExtent b="0" l="0" r="0" t="0"/>
            <wp:docPr descr="Figure 2: Salinity (psu) measured at each sampling station on the day of water sample collections." title="" id="1" name="Picture"/>
            <a:graphic>
              <a:graphicData uri="http://schemas.openxmlformats.org/drawingml/2006/picture">
                <pic:pic>
                  <pic:nvPicPr>
                    <pic:cNvPr descr="summaryreport_files/figure-docx/salinityplot-1.png" id="0" name="Picture"/>
                    <pic:cNvPicPr>
                      <a:picLocks noChangeArrowheads="1" noChangeAspect="1"/>
                    </pic:cNvPicPr>
                  </pic:nvPicPr>
                  <pic:blipFill>
                    <a:blip r:embed="rId2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 Salinity (psu) measured at each sampling station on the day of water sample collections.</w:t>
      </w:r>
    </w:p>
    <w:p>
      <w:pPr>
        <w:pStyle w:val="Heading3"/>
      </w:pPr>
      <w:bookmarkStart w:id="23" w:name="methods"/>
      <w:r>
        <w:t xml:space="preserve">Methods</w:t>
      </w:r>
      <w:bookmarkEnd w:id="23"/>
    </w:p>
    <w:p>
      <w:pPr>
        <w:pStyle w:val="FirstParagraph"/>
      </w:pPr>
      <w:r>
        <w:t xml:space="preserve">All samples were obtained during the same ebb tide of each sampling day and within one day of the GTMNERR monthly collections for nutrient analyses at the System-Wide Monitoring Program stations. No distinction was made between neap and spring tide conditions. All water samples were sent to ALS Environmental Labs in Jacksonville, FL for nutrient and bacterial analyses with the exception of September and December 2018 and February and May 2019, which were sent to the Florida Department of Environmental Protection (FDEP) Central Laboratory in Tallahassee, FL. In September 2018 and February 2019, additional samples were taken and sent to Source Molecular Labs in Miami, FL for fecal source tracking.</w:t>
      </w:r>
      <w:r>
        <w:t xml:space="preserve"> </w:t>
      </w:r>
      <w:r>
        <w:rPr>
          <w:i/>
        </w:rPr>
        <w:t xml:space="preserve">For more specific information regarding methodology, please see the provided metadata report</w:t>
      </w:r>
      <w:r>
        <w:t xml:space="preserve">.</w:t>
      </w:r>
    </w:p>
    <w:p>
      <w:pPr>
        <w:pStyle w:val="BodyText"/>
      </w:pPr>
      <w:r>
        <w:t xml:space="preserve">All of the data included in the calculations and figures below has been provisionally reviewed by GTMNERR staff. Included in the dataset are laboratory remarks, which use the FDEP lab codes, and flags, which are determined using the National Estuarine Research Reserve (NERR) System’s Centralized Data Management Office (CDMO). The Data Management Manual can be downloaded from</w:t>
      </w:r>
      <w:r>
        <w:t xml:space="preserve"> </w:t>
      </w:r>
      <w:hyperlink r:id="rId24">
        <w:r>
          <w:rPr>
            <w:rStyle w:val="Hyperlink"/>
          </w:rPr>
          <w:t xml:space="preserve">http://cdmo.baruch.sc.edu/request-manuals/</w:t>
        </w:r>
      </w:hyperlink>
      <w:r>
        <w:t xml:space="preserve">. For any further questions, please reach out to the project’s principal investigator, Dr. Nikki Dix (</w:t>
      </w:r>
      <w:hyperlink r:id="rId25">
        <w:r>
          <w:rPr>
            <w:rStyle w:val="Hyperlink"/>
          </w:rPr>
          <w:t xml:space="preserve">Nikki.Dix@floridadep.gov</w:t>
        </w:r>
      </w:hyperlink>
      <w:r>
        <w:t xml:space="preserve">).</w:t>
      </w:r>
    </w:p>
    <w:p>
      <w:pPr>
        <w:pStyle w:val="Heading2"/>
      </w:pPr>
      <w:bookmarkStart w:id="26" w:name="parameters-available-in-data-set"/>
      <w:r>
        <w:t xml:space="preserve">Parameters available in data set</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Abbrev</w:t>
            </w:r>
          </w:p>
        </w:tc>
      </w:tr>
      <w:tr>
        <w:tc>
          <w:p>
            <w:pPr>
              <w:pStyle w:val="Compact"/>
              <w:jc w:val="left"/>
            </w:pPr>
            <w:r>
              <w:t xml:space="preserve">Total Alkalinity</w:t>
            </w:r>
          </w:p>
        </w:tc>
        <w:tc>
          <w:p>
            <w:pPr>
              <w:pStyle w:val="Compact"/>
              <w:jc w:val="left"/>
            </w:pPr>
            <w:r>
              <w:t xml:space="preserve">Alkalinity</w:t>
            </w:r>
          </w:p>
        </w:tc>
      </w:tr>
      <w:tr>
        <w:tc>
          <w:p>
            <w:pPr>
              <w:pStyle w:val="Compact"/>
              <w:jc w:val="left"/>
            </w:pPr>
            <w:r>
              <w:t xml:space="preserve">Wind Direction</w:t>
            </w:r>
          </w:p>
        </w:tc>
        <w:tc>
          <w:p>
            <w:pPr>
              <w:pStyle w:val="Compact"/>
              <w:jc w:val="left"/>
            </w:pPr>
            <w:r>
              <w:t xml:space="preserve">WIND_D</w:t>
            </w:r>
          </w:p>
        </w:tc>
      </w:tr>
      <w:tr>
        <w:tc>
          <w:p>
            <w:pPr>
              <w:pStyle w:val="Compact"/>
              <w:jc w:val="left"/>
            </w:pPr>
            <w:r>
              <w:t xml:space="preserve">Chlorophyll a, Uncorrected (Trichromatic)</w:t>
            </w:r>
          </w:p>
        </w:tc>
        <w:tc>
          <w:p>
            <w:pPr>
              <w:pStyle w:val="Compact"/>
              <w:jc w:val="left"/>
            </w:pPr>
            <w:r>
              <w:t xml:space="preserve">CHLa_UnC</w:t>
            </w:r>
          </w:p>
        </w:tc>
      </w:tr>
      <w:tr>
        <w:tc>
          <w:p>
            <w:pPr>
              <w:pStyle w:val="Compact"/>
              <w:jc w:val="left"/>
            </w:pPr>
            <w:r>
              <w:t xml:space="preserve">Total Nitrogen</w:t>
            </w:r>
          </w:p>
        </w:tc>
        <w:tc>
          <w:p>
            <w:pPr>
              <w:pStyle w:val="Compact"/>
              <w:jc w:val="left"/>
            </w:pPr>
            <w:r>
              <w:t xml:space="preserve">TN</w:t>
            </w:r>
          </w:p>
        </w:tc>
      </w:tr>
      <w:tr>
        <w:tc>
          <w:p>
            <w:pPr>
              <w:pStyle w:val="Compact"/>
              <w:jc w:val="left"/>
            </w:pPr>
            <w:r>
              <w:t xml:space="preserve">Total Suspended Solids</w:t>
            </w:r>
          </w:p>
        </w:tc>
        <w:tc>
          <w:p>
            <w:pPr>
              <w:pStyle w:val="Compact"/>
              <w:jc w:val="left"/>
            </w:pPr>
            <w:r>
              <w:t xml:space="preserve">TSS</w:t>
            </w:r>
          </w:p>
        </w:tc>
      </w:tr>
      <w:tr>
        <w:tc>
          <w:p>
            <w:pPr>
              <w:pStyle w:val="Compact"/>
              <w:jc w:val="left"/>
            </w:pPr>
            <w:r>
              <w:t xml:space="preserve">Fluoride</w:t>
            </w:r>
          </w:p>
        </w:tc>
        <w:tc>
          <w:p>
            <w:pPr>
              <w:pStyle w:val="Compact"/>
              <w:jc w:val="left"/>
            </w:pPr>
            <w:r>
              <w:t xml:space="preserve">Fluoride</w:t>
            </w:r>
          </w:p>
        </w:tc>
      </w:tr>
      <w:tr>
        <w:tc>
          <w:p>
            <w:pPr>
              <w:pStyle w:val="Compact"/>
              <w:jc w:val="left"/>
            </w:pPr>
            <w:r>
              <w:t xml:space="preserve">Organic Carbon</w:t>
            </w:r>
          </w:p>
        </w:tc>
        <w:tc>
          <w:p>
            <w:pPr>
              <w:pStyle w:val="Compact"/>
              <w:jc w:val="left"/>
            </w:pPr>
            <w:r>
              <w:t xml:space="preserve">W-TOC</w:t>
            </w:r>
          </w:p>
        </w:tc>
      </w:tr>
      <w:tr>
        <w:tc>
          <w:p>
            <w:pPr>
              <w:pStyle w:val="Compact"/>
              <w:jc w:val="left"/>
            </w:pPr>
            <w:r>
              <w:t xml:space="preserve">Air temperature</w:t>
            </w:r>
          </w:p>
        </w:tc>
        <w:tc>
          <w:p>
            <w:pPr>
              <w:pStyle w:val="Compact"/>
              <w:jc w:val="left"/>
            </w:pPr>
            <w:r>
              <w:t xml:space="preserve">ATEMP</w:t>
            </w:r>
          </w:p>
        </w:tc>
      </w:tr>
      <w:tr>
        <w:tc>
          <w:p>
            <w:pPr>
              <w:pStyle w:val="Compact"/>
              <w:jc w:val="left"/>
            </w:pPr>
            <w:r>
              <w:t xml:space="preserve">Wind Speed</w:t>
            </w:r>
          </w:p>
        </w:tc>
        <w:tc>
          <w:p>
            <w:pPr>
              <w:pStyle w:val="Compact"/>
              <w:jc w:val="left"/>
            </w:pPr>
            <w:r>
              <w:t xml:space="preserve">WIND_S</w:t>
            </w:r>
          </w:p>
        </w:tc>
      </w:tr>
      <w:tr>
        <w:tc>
          <w:p>
            <w:pPr>
              <w:pStyle w:val="Compact"/>
              <w:jc w:val="left"/>
            </w:pPr>
            <w:r>
              <w:t xml:space="preserve">Water temperature</w:t>
            </w:r>
          </w:p>
        </w:tc>
        <w:tc>
          <w:p>
            <w:pPr>
              <w:pStyle w:val="Compact"/>
              <w:jc w:val="left"/>
            </w:pPr>
            <w:r>
              <w:t xml:space="preserve">WTEM</w:t>
            </w:r>
          </w:p>
        </w:tc>
      </w:tr>
      <w:tr>
        <w:tc>
          <w:p>
            <w:pPr>
              <w:pStyle w:val="Compact"/>
              <w:jc w:val="left"/>
            </w:pPr>
            <w:r>
              <w:t xml:space="preserve">Ammonia as Nitrogen, Dissolved</w:t>
            </w:r>
          </w:p>
        </w:tc>
        <w:tc>
          <w:p>
            <w:pPr>
              <w:pStyle w:val="Compact"/>
              <w:jc w:val="left"/>
            </w:pPr>
            <w:r>
              <w:t xml:space="preserve">NH4_N</w:t>
            </w:r>
          </w:p>
        </w:tc>
      </w:tr>
      <w:tr>
        <w:tc>
          <w:p>
            <w:pPr>
              <w:pStyle w:val="Compact"/>
              <w:jc w:val="left"/>
            </w:pPr>
            <w:r>
              <w:t xml:space="preserve">Chlorophyll a, Corrected (Monochromatic)</w:t>
            </w:r>
          </w:p>
        </w:tc>
        <w:tc>
          <w:p>
            <w:pPr>
              <w:pStyle w:val="Compact"/>
              <w:jc w:val="left"/>
            </w:pPr>
            <w:r>
              <w:t xml:space="preserve">CHLa_C</w:t>
            </w:r>
          </w:p>
        </w:tc>
      </w:tr>
      <w:tr>
        <w:tc>
          <w:p>
            <w:pPr>
              <w:pStyle w:val="Compact"/>
              <w:jc w:val="left"/>
            </w:pPr>
            <w:r>
              <w:t xml:space="preserve">Chlorophyll b (Trichromatic)</w:t>
            </w:r>
          </w:p>
        </w:tc>
        <w:tc>
          <w:p>
            <w:pPr>
              <w:pStyle w:val="Compact"/>
              <w:jc w:val="left"/>
            </w:pPr>
            <w:r>
              <w:t xml:space="preserve">CHLb_Tri_N</w:t>
            </w:r>
          </w:p>
        </w:tc>
      </w:tr>
      <w:tr>
        <w:tc>
          <w:p>
            <w:pPr>
              <w:pStyle w:val="Compact"/>
              <w:jc w:val="left"/>
            </w:pPr>
            <w:r>
              <w:t xml:space="preserve">Chlorophyll c (Trichromatic)</w:t>
            </w:r>
          </w:p>
        </w:tc>
        <w:tc>
          <w:p>
            <w:pPr>
              <w:pStyle w:val="Compact"/>
              <w:jc w:val="left"/>
            </w:pPr>
            <w:r>
              <w:t xml:space="preserve">CHLc_Tri_N</w:t>
            </w:r>
          </w:p>
        </w:tc>
      </w:tr>
      <w:tr>
        <w:tc>
          <w:p>
            <w:pPr>
              <w:pStyle w:val="Compact"/>
              <w:jc w:val="left"/>
            </w:pPr>
            <w:r>
              <w:t xml:space="preserve">Nitrate+Nitrite</w:t>
            </w:r>
          </w:p>
        </w:tc>
        <w:tc>
          <w:p>
            <w:pPr>
              <w:pStyle w:val="Compact"/>
              <w:jc w:val="left"/>
            </w:pPr>
            <w:r>
              <w:t xml:space="preserve">NO23F</w:t>
            </w:r>
          </w:p>
        </w:tc>
      </w:tr>
      <w:tr>
        <w:tc>
          <w:p>
            <w:pPr>
              <w:pStyle w:val="Compact"/>
              <w:jc w:val="left"/>
            </w:pPr>
            <w:r>
              <w:t xml:space="preserve">Turbidity</w:t>
            </w:r>
          </w:p>
        </w:tc>
        <w:tc>
          <w:p>
            <w:pPr>
              <w:pStyle w:val="Compact"/>
              <w:jc w:val="left"/>
            </w:pPr>
            <w:r>
              <w:t xml:space="preserve">Turbidity</w:t>
            </w:r>
          </w:p>
        </w:tc>
      </w:tr>
      <w:tr>
        <w:tc>
          <w:p>
            <w:pPr>
              <w:pStyle w:val="Compact"/>
              <w:jc w:val="left"/>
            </w:pPr>
            <w:r>
              <w:t xml:space="preserve">Secchi Disk</w:t>
            </w:r>
          </w:p>
        </w:tc>
        <w:tc>
          <w:p>
            <w:pPr>
              <w:pStyle w:val="Compact"/>
              <w:jc w:val="left"/>
            </w:pPr>
            <w:r>
              <w:t xml:space="preserve">SECCHI</w:t>
            </w:r>
          </w:p>
        </w:tc>
      </w:tr>
      <w:tr>
        <w:tc>
          <w:p>
            <w:pPr>
              <w:pStyle w:val="Compact"/>
              <w:jc w:val="left"/>
            </w:pPr>
            <w:r>
              <w:t xml:space="preserve">Water Depth</w:t>
            </w:r>
          </w:p>
        </w:tc>
        <w:tc>
          <w:p>
            <w:pPr>
              <w:pStyle w:val="Compact"/>
              <w:jc w:val="left"/>
            </w:pPr>
            <w:r>
              <w:t xml:space="preserve">WDEPTH</w:t>
            </w:r>
          </w:p>
        </w:tc>
      </w:tr>
      <w:tr>
        <w:tc>
          <w:p>
            <w:pPr>
              <w:pStyle w:val="Compact"/>
              <w:jc w:val="left"/>
            </w:pPr>
            <w:r>
              <w:t xml:space="preserve">Specific Conductance</w:t>
            </w:r>
          </w:p>
        </w:tc>
        <w:tc>
          <w:p>
            <w:pPr>
              <w:pStyle w:val="Compact"/>
              <w:jc w:val="left"/>
            </w:pPr>
            <w:r>
              <w:t xml:space="preserve">SpCond</w:t>
            </w:r>
          </w:p>
        </w:tc>
      </w:tr>
      <w:tr>
        <w:tc>
          <w:p>
            <w:pPr>
              <w:pStyle w:val="Compact"/>
              <w:jc w:val="left"/>
            </w:pPr>
            <w:r>
              <w:t xml:space="preserve">pH</w:t>
            </w:r>
          </w:p>
        </w:tc>
        <w:tc>
          <w:p>
            <w:pPr>
              <w:pStyle w:val="Compact"/>
              <w:jc w:val="left"/>
            </w:pPr>
            <w:r>
              <w:t xml:space="preserve">pH</w:t>
            </w:r>
          </w:p>
        </w:tc>
      </w:tr>
      <w:tr>
        <w:tc>
          <w:p>
            <w:pPr>
              <w:pStyle w:val="Compact"/>
              <w:jc w:val="left"/>
            </w:pPr>
            <w:r>
              <w:t xml:space="preserve">Dissolved oxygen</w:t>
            </w:r>
          </w:p>
        </w:tc>
        <w:tc>
          <w:p>
            <w:pPr>
              <w:pStyle w:val="Compact"/>
              <w:jc w:val="left"/>
            </w:pPr>
            <w:r>
              <w:t xml:space="preserve">DO</w:t>
            </w:r>
          </w:p>
        </w:tc>
      </w:tr>
      <w:tr>
        <w:tc>
          <w:p>
            <w:pPr>
              <w:pStyle w:val="Compact"/>
              <w:jc w:val="left"/>
            </w:pPr>
            <w:r>
              <w:t xml:space="preserve">Dissolved oxygen, percent saturation</w:t>
            </w:r>
          </w:p>
        </w:tc>
        <w:tc>
          <w:p>
            <w:pPr>
              <w:pStyle w:val="Compact"/>
              <w:jc w:val="left"/>
            </w:pPr>
            <w:r>
              <w:t xml:space="preserve">DO_p</w:t>
            </w:r>
          </w:p>
        </w:tc>
      </w:tr>
      <w:tr>
        <w:tc>
          <w:p>
            <w:pPr>
              <w:pStyle w:val="Compact"/>
              <w:jc w:val="left"/>
            </w:pPr>
            <w:r>
              <w:t xml:space="preserve">Salinity</w:t>
            </w:r>
          </w:p>
        </w:tc>
        <w:tc>
          <w:p>
            <w:pPr>
              <w:pStyle w:val="Compact"/>
              <w:jc w:val="left"/>
            </w:pPr>
            <w:r>
              <w:t xml:space="preserve">SALT</w:t>
            </w:r>
          </w:p>
        </w:tc>
      </w:tr>
      <w:tr>
        <w:tc>
          <w:p>
            <w:pPr>
              <w:pStyle w:val="Compact"/>
              <w:jc w:val="left"/>
            </w:pPr>
            <w:r>
              <w:t xml:space="preserve">Coliform, Fecal</w:t>
            </w:r>
          </w:p>
        </w:tc>
        <w:tc>
          <w:p>
            <w:pPr>
              <w:pStyle w:val="Compact"/>
              <w:jc w:val="left"/>
            </w:pPr>
            <w:r>
              <w:t xml:space="preserve">FECCOL</w:t>
            </w:r>
          </w:p>
        </w:tc>
      </w:tr>
      <w:tr>
        <w:tc>
          <w:p>
            <w:pPr>
              <w:pStyle w:val="Compact"/>
              <w:jc w:val="left"/>
            </w:pPr>
            <w:r>
              <w:t xml:space="preserve">Enterococcus</w:t>
            </w:r>
          </w:p>
        </w:tc>
        <w:tc>
          <w:p>
            <w:pPr>
              <w:pStyle w:val="Compact"/>
              <w:jc w:val="left"/>
            </w:pPr>
            <w:r>
              <w:t xml:space="preserve">ENTERO</w:t>
            </w:r>
          </w:p>
        </w:tc>
      </w:tr>
      <w:tr>
        <w:tc>
          <w:p>
            <w:pPr>
              <w:pStyle w:val="Compact"/>
              <w:jc w:val="left"/>
            </w:pPr>
            <w:r>
              <w:t xml:space="preserve">Kjeldahl Nitrogen, Dissolved</w:t>
            </w:r>
          </w:p>
        </w:tc>
        <w:tc>
          <w:p>
            <w:pPr>
              <w:pStyle w:val="Compact"/>
              <w:jc w:val="left"/>
            </w:pPr>
            <w:r>
              <w:t xml:space="preserve">DTKN</w:t>
            </w:r>
          </w:p>
        </w:tc>
      </w:tr>
      <w:tr>
        <w:tc>
          <w:p>
            <w:pPr>
              <w:pStyle w:val="Compact"/>
              <w:jc w:val="left"/>
            </w:pPr>
            <w:r>
              <w:t xml:space="preserve">Total Phosphorus</w:t>
            </w:r>
          </w:p>
        </w:tc>
        <w:tc>
          <w:p>
            <w:pPr>
              <w:pStyle w:val="Compact"/>
              <w:jc w:val="left"/>
            </w:pPr>
            <w:r>
              <w:t xml:space="preserve">TP</w:t>
            </w:r>
          </w:p>
        </w:tc>
      </w:tr>
      <w:tr>
        <w:tc>
          <w:p>
            <w:pPr>
              <w:pStyle w:val="Compact"/>
              <w:jc w:val="left"/>
            </w:pPr>
            <w:r>
              <w:t xml:space="preserve">Kjeldahl Nitrogen</w:t>
            </w:r>
          </w:p>
        </w:tc>
        <w:tc>
          <w:p>
            <w:pPr>
              <w:pStyle w:val="Compact"/>
              <w:jc w:val="left"/>
            </w:pPr>
            <w:r>
              <w:t xml:space="preserve">TKN</w:t>
            </w:r>
          </w:p>
        </w:tc>
      </w:tr>
      <w:tr>
        <w:tc>
          <w:p>
            <w:pPr>
              <w:pStyle w:val="Compact"/>
              <w:jc w:val="left"/>
            </w:pPr>
            <w:r>
              <w:t xml:space="preserve">OD664b/OD665a</w:t>
            </w:r>
          </w:p>
        </w:tc>
        <w:tc>
          <w:p>
            <w:pPr>
              <w:pStyle w:val="Compact"/>
              <w:jc w:val="left"/>
            </w:pPr>
            <w:r>
              <w:t xml:space="preserve">OD664b/OD665a</w:t>
            </w:r>
          </w:p>
        </w:tc>
      </w:tr>
      <w:tr>
        <w:tc>
          <w:p>
            <w:pPr>
              <w:pStyle w:val="Compact"/>
              <w:jc w:val="left"/>
            </w:pPr>
            <w:r>
              <w:t xml:space="preserve">Pheophytin a</w:t>
            </w:r>
          </w:p>
        </w:tc>
        <w:tc>
          <w:p>
            <w:pPr>
              <w:pStyle w:val="Compact"/>
              <w:jc w:val="left"/>
            </w:pPr>
            <w:r>
              <w:t xml:space="preserve">PHEA</w:t>
            </w:r>
          </w:p>
        </w:tc>
      </w:tr>
      <w:tr>
        <w:tc>
          <w:p>
            <w:pPr>
              <w:pStyle w:val="Compact"/>
              <w:jc w:val="left"/>
            </w:pPr>
            <w:r>
              <w:t xml:space="preserve">human-specific HF183 Bacteroides genetic marker</w:t>
            </w:r>
          </w:p>
        </w:tc>
        <w:tc>
          <w:p>
            <w:pPr>
              <w:pStyle w:val="Compact"/>
              <w:jc w:val="left"/>
            </w:pPr>
            <w:r>
              <w:t xml:space="preserve">HF183</w:t>
            </w:r>
          </w:p>
        </w:tc>
      </w:tr>
      <w:tr>
        <w:tc>
          <w:p>
            <w:pPr>
              <w:pStyle w:val="Compact"/>
              <w:jc w:val="left"/>
            </w:pPr>
            <w:r>
              <w:t xml:space="preserve">Fluridone</w:t>
            </w:r>
          </w:p>
        </w:tc>
        <w:tc>
          <w:p>
            <w:pPr>
              <w:pStyle w:val="Compact"/>
              <w:jc w:val="left"/>
            </w:pPr>
            <w:r>
              <w:t xml:space="preserve">Fluridone</w:t>
            </w:r>
          </w:p>
        </w:tc>
      </w:tr>
      <w:tr>
        <w:tc>
          <w:p>
            <w:pPr>
              <w:pStyle w:val="Compact"/>
              <w:jc w:val="left"/>
            </w:pPr>
            <w:r>
              <w:t xml:space="preserve">Linuron</w:t>
            </w:r>
          </w:p>
        </w:tc>
        <w:tc>
          <w:p>
            <w:pPr>
              <w:pStyle w:val="Compact"/>
              <w:jc w:val="left"/>
            </w:pPr>
            <w:r>
              <w:t xml:space="preserve">Linuron</w:t>
            </w:r>
          </w:p>
        </w:tc>
      </w:tr>
      <w:tr>
        <w:tc>
          <w:p>
            <w:pPr>
              <w:pStyle w:val="Compact"/>
              <w:jc w:val="left"/>
            </w:pPr>
            <w:r>
              <w:t xml:space="preserve">Methylchlorophenoxypropionic acid</w:t>
            </w:r>
          </w:p>
        </w:tc>
        <w:tc>
          <w:p>
            <w:pPr>
              <w:pStyle w:val="Compact"/>
              <w:jc w:val="left"/>
            </w:pPr>
            <w:r>
              <w:t xml:space="preserve">MCPP</w:t>
            </w:r>
          </w:p>
        </w:tc>
      </w:tr>
      <w:tr>
        <w:tc>
          <w:p>
            <w:pPr>
              <w:pStyle w:val="Compact"/>
              <w:jc w:val="left"/>
            </w:pPr>
            <w:r>
              <w:t xml:space="preserve">Naproxen</w:t>
            </w:r>
          </w:p>
        </w:tc>
        <w:tc>
          <w:p>
            <w:pPr>
              <w:pStyle w:val="Compact"/>
              <w:jc w:val="left"/>
            </w:pPr>
            <w:r>
              <w:t xml:space="preserve">Naproxen</w:t>
            </w:r>
          </w:p>
        </w:tc>
      </w:tr>
      <w:tr>
        <w:tc>
          <w:p>
            <w:pPr>
              <w:pStyle w:val="Compact"/>
              <w:jc w:val="left"/>
            </w:pPr>
            <w:r>
              <w:t xml:space="preserve">2,4-Dichlorophenoxyacetic acid</w:t>
            </w:r>
          </w:p>
        </w:tc>
        <w:tc>
          <w:p>
            <w:pPr>
              <w:pStyle w:val="Compact"/>
              <w:jc w:val="left"/>
            </w:pPr>
            <w:r>
              <w:t xml:space="preserve">2, 4-D</w:t>
            </w:r>
          </w:p>
        </w:tc>
      </w:tr>
      <w:tr>
        <w:tc>
          <w:p>
            <w:pPr>
              <w:pStyle w:val="Compact"/>
              <w:jc w:val="left"/>
            </w:pPr>
            <w:r>
              <w:t xml:space="preserve">Triclopyr</w:t>
            </w:r>
          </w:p>
        </w:tc>
        <w:tc>
          <w:p>
            <w:pPr>
              <w:pStyle w:val="Compact"/>
              <w:jc w:val="left"/>
            </w:pPr>
            <w:r>
              <w:t xml:space="preserve">Triclopyr</w:t>
            </w:r>
          </w:p>
        </w:tc>
      </w:tr>
      <w:tr>
        <w:tc>
          <w:p>
            <w:pPr>
              <w:pStyle w:val="Compact"/>
              <w:jc w:val="left"/>
            </w:pPr>
            <w:r>
              <w:t xml:space="preserve">TDS</w:t>
            </w:r>
          </w:p>
        </w:tc>
        <w:tc>
          <w:p>
            <w:pPr>
              <w:pStyle w:val="Compact"/>
              <w:jc w:val="left"/>
            </w:pPr>
            <w:r>
              <w:t xml:space="preserve">W-TDS</w:t>
            </w:r>
          </w:p>
        </w:tc>
      </w:tr>
      <w:tr>
        <w:tc>
          <w:p>
            <w:pPr>
              <w:pStyle w:val="Compact"/>
              <w:jc w:val="left"/>
            </w:pPr>
            <w:r>
              <w:t xml:space="preserve">Chloride</w:t>
            </w:r>
          </w:p>
        </w:tc>
        <w:tc>
          <w:p>
            <w:pPr>
              <w:pStyle w:val="Compact"/>
              <w:jc w:val="left"/>
            </w:pPr>
            <w:r>
              <w:t xml:space="preserve">W-CL-IC</w:t>
            </w:r>
          </w:p>
        </w:tc>
      </w:tr>
      <w:tr>
        <w:tc>
          <w:p>
            <w:pPr>
              <w:pStyle w:val="Compact"/>
              <w:jc w:val="left"/>
            </w:pPr>
            <w:r>
              <w:t xml:space="preserve">Sulfate</w:t>
            </w:r>
          </w:p>
        </w:tc>
        <w:tc>
          <w:p>
            <w:pPr>
              <w:pStyle w:val="Compact"/>
              <w:jc w:val="left"/>
            </w:pPr>
            <w:r>
              <w:t xml:space="preserve">W-SO4-IC</w:t>
            </w:r>
          </w:p>
        </w:tc>
      </w:tr>
      <w:tr>
        <w:tc>
          <w:p>
            <w:pPr>
              <w:pStyle w:val="Compact"/>
              <w:jc w:val="left"/>
            </w:pPr>
            <w:r>
              <w:t xml:space="preserve">Sucralose</w:t>
            </w:r>
          </w:p>
        </w:tc>
        <w:tc>
          <w:p>
            <w:pPr>
              <w:pStyle w:val="Compact"/>
              <w:jc w:val="left"/>
            </w:pPr>
            <w:r>
              <w:t xml:space="preserve">Sucra</w:t>
            </w:r>
          </w:p>
        </w:tc>
      </w:tr>
      <w:tr>
        <w:tc>
          <w:p>
            <w:pPr>
              <w:pStyle w:val="Compact"/>
              <w:jc w:val="left"/>
            </w:pPr>
            <w:r>
              <w:t xml:space="preserve">Acetaminophen</w:t>
            </w:r>
          </w:p>
        </w:tc>
        <w:tc>
          <w:p>
            <w:pPr>
              <w:pStyle w:val="Compact"/>
              <w:jc w:val="left"/>
            </w:pPr>
            <w:r>
              <w:t xml:space="preserve">Aceta</w:t>
            </w:r>
          </w:p>
        </w:tc>
      </w:tr>
      <w:tr>
        <w:tc>
          <w:p>
            <w:pPr>
              <w:pStyle w:val="Compact"/>
              <w:jc w:val="left"/>
            </w:pPr>
            <w:r>
              <w:t xml:space="preserve">Bentazon</w:t>
            </w:r>
          </w:p>
        </w:tc>
        <w:tc>
          <w:p>
            <w:pPr>
              <w:pStyle w:val="Compact"/>
              <w:jc w:val="left"/>
            </w:pPr>
            <w:r>
              <w:t xml:space="preserve">Bentazon</w:t>
            </w:r>
          </w:p>
        </w:tc>
      </w:tr>
      <w:tr>
        <w:tc>
          <w:p>
            <w:pPr>
              <w:pStyle w:val="Compact"/>
              <w:jc w:val="left"/>
            </w:pPr>
            <w:r>
              <w:t xml:space="preserve">Carbamazepine</w:t>
            </w:r>
          </w:p>
        </w:tc>
        <w:tc>
          <w:p>
            <w:pPr>
              <w:pStyle w:val="Compact"/>
              <w:jc w:val="left"/>
            </w:pPr>
            <w:r>
              <w:t xml:space="preserve">Carbamazepine</w:t>
            </w:r>
          </w:p>
        </w:tc>
      </w:tr>
      <w:tr>
        <w:tc>
          <w:p>
            <w:pPr>
              <w:pStyle w:val="Compact"/>
              <w:jc w:val="left"/>
            </w:pPr>
            <w:r>
              <w:t xml:space="preserve">Diuron</w:t>
            </w:r>
          </w:p>
        </w:tc>
        <w:tc>
          <w:p>
            <w:pPr>
              <w:pStyle w:val="Compact"/>
              <w:jc w:val="left"/>
            </w:pPr>
            <w:r>
              <w:t xml:space="preserve">Diuron</w:t>
            </w:r>
          </w:p>
        </w:tc>
      </w:tr>
      <w:tr>
        <w:tc>
          <w:p>
            <w:pPr>
              <w:pStyle w:val="Compact"/>
              <w:jc w:val="left"/>
            </w:pPr>
            <w:r>
              <w:t xml:space="preserve">Fenuron</w:t>
            </w:r>
          </w:p>
        </w:tc>
        <w:tc>
          <w:p>
            <w:pPr>
              <w:pStyle w:val="Compact"/>
              <w:jc w:val="left"/>
            </w:pPr>
            <w:r>
              <w:t xml:space="preserve">Fenuron</w:t>
            </w:r>
          </w:p>
        </w:tc>
      </w:tr>
      <w:tr>
        <w:tc>
          <w:p>
            <w:pPr>
              <w:pStyle w:val="Compact"/>
              <w:jc w:val="left"/>
            </w:pPr>
            <w:r>
              <w:t xml:space="preserve">Hydrocodone</w:t>
            </w:r>
          </w:p>
        </w:tc>
        <w:tc>
          <w:p>
            <w:pPr>
              <w:pStyle w:val="Compact"/>
              <w:jc w:val="left"/>
            </w:pPr>
            <w:r>
              <w:t xml:space="preserve">Hydrocodone</w:t>
            </w:r>
          </w:p>
        </w:tc>
      </w:tr>
      <w:tr>
        <w:tc>
          <w:p>
            <w:pPr>
              <w:pStyle w:val="Compact"/>
              <w:jc w:val="left"/>
            </w:pPr>
            <w:r>
              <w:t xml:space="preserve">Ibuprofen</w:t>
            </w:r>
          </w:p>
        </w:tc>
        <w:tc>
          <w:p>
            <w:pPr>
              <w:pStyle w:val="Compact"/>
              <w:jc w:val="left"/>
            </w:pPr>
            <w:r>
              <w:t xml:space="preserve">Ibuprofen</w:t>
            </w:r>
          </w:p>
        </w:tc>
      </w:tr>
      <w:tr>
        <w:tc>
          <w:p>
            <w:pPr>
              <w:pStyle w:val="Compact"/>
              <w:jc w:val="left"/>
            </w:pPr>
            <w:r>
              <w:t xml:space="preserve">Imazapyr</w:t>
            </w:r>
          </w:p>
        </w:tc>
        <w:tc>
          <w:p>
            <w:pPr>
              <w:pStyle w:val="Compact"/>
              <w:jc w:val="left"/>
            </w:pPr>
            <w:r>
              <w:t xml:space="preserve">Imazapyr</w:t>
            </w:r>
          </w:p>
        </w:tc>
      </w:tr>
      <w:tr>
        <w:tc>
          <w:p>
            <w:pPr>
              <w:pStyle w:val="Compact"/>
              <w:jc w:val="left"/>
            </w:pPr>
            <w:r>
              <w:t xml:space="preserve">Imidacloprid</w:t>
            </w:r>
          </w:p>
        </w:tc>
        <w:tc>
          <w:p>
            <w:pPr>
              <w:pStyle w:val="Compact"/>
              <w:jc w:val="left"/>
            </w:pPr>
            <w:r>
              <w:t xml:space="preserve">Imidacloprid</w:t>
            </w:r>
          </w:p>
        </w:tc>
      </w:tr>
      <w:tr>
        <w:tc>
          <w:p>
            <w:pPr>
              <w:pStyle w:val="Compact"/>
              <w:jc w:val="left"/>
            </w:pPr>
            <w:r>
              <w:t xml:space="preserve">Primidone</w:t>
            </w:r>
          </w:p>
        </w:tc>
        <w:tc>
          <w:p>
            <w:pPr>
              <w:pStyle w:val="Compact"/>
              <w:jc w:val="left"/>
            </w:pPr>
            <w:r>
              <w:t xml:space="preserve">Primidone</w:t>
            </w:r>
          </w:p>
        </w:tc>
      </w:tr>
      <w:tr>
        <w:tc>
          <w:p>
            <w:pPr>
              <w:pStyle w:val="Compact"/>
              <w:jc w:val="left"/>
            </w:pPr>
            <w:r>
              <w:t xml:space="preserve">Pyraclostrobin</w:t>
            </w:r>
          </w:p>
        </w:tc>
        <w:tc>
          <w:p>
            <w:pPr>
              <w:pStyle w:val="Compact"/>
              <w:jc w:val="left"/>
            </w:pPr>
            <w:r>
              <w:t xml:space="preserve">Pyraclostrobin</w:t>
            </w:r>
          </w:p>
        </w:tc>
      </w:tr>
      <w:tr>
        <w:tc>
          <w:p>
            <w:pPr>
              <w:pStyle w:val="Compact"/>
              <w:jc w:val="left"/>
            </w:pPr>
            <w:r>
              <w:t xml:space="preserve">Color (true)</w:t>
            </w:r>
          </w:p>
        </w:tc>
        <w:tc>
          <w:p>
            <w:pPr>
              <w:pStyle w:val="Compact"/>
              <w:jc w:val="left"/>
            </w:pPr>
            <w:r>
              <w:t xml:space="preserve">W-COLOR</w:t>
            </w:r>
          </w:p>
        </w:tc>
      </w:tr>
      <w:tr>
        <w:tc>
          <w:p>
            <w:pPr>
              <w:pStyle w:val="Compact"/>
              <w:jc w:val="left"/>
            </w:pPr>
            <w:r>
              <w:t xml:space="preserve">coastal bird specific Catellicoccus marimammalium Gull2 genetic marker</w:t>
            </w:r>
          </w:p>
        </w:tc>
        <w:tc>
          <w:p>
            <w:pPr>
              <w:pStyle w:val="Compact"/>
              <w:jc w:val="left"/>
            </w:pPr>
            <w:r>
              <w:t xml:space="preserve">GULL2</w:t>
            </w:r>
          </w:p>
        </w:tc>
      </w:tr>
      <w:tr>
        <w:tc>
          <w:p>
            <w:pPr>
              <w:pStyle w:val="Compact"/>
              <w:jc w:val="left"/>
            </w:pPr>
            <w:r>
              <w:t xml:space="preserve">bird specific Helicobacter GFD genetic marker</w:t>
            </w:r>
          </w:p>
        </w:tc>
        <w:tc>
          <w:p>
            <w:pPr>
              <w:pStyle w:val="Compact"/>
              <w:jc w:val="left"/>
            </w:pPr>
            <w:r>
              <w:t xml:space="preserve">GFD</w:t>
            </w:r>
          </w:p>
        </w:tc>
      </w:tr>
      <w:tr>
        <w:tc>
          <w:p>
            <w:pPr>
              <w:pStyle w:val="Compact"/>
              <w:jc w:val="left"/>
            </w:pPr>
            <w:r>
              <w:t xml:space="preserve">Bromide</w:t>
            </w:r>
          </w:p>
        </w:tc>
        <w:tc>
          <w:p>
            <w:pPr>
              <w:pStyle w:val="Compact"/>
              <w:jc w:val="left"/>
            </w:pPr>
            <w:r>
              <w:t xml:space="preserve">W-BR-IC</w:t>
            </w:r>
          </w:p>
        </w:tc>
      </w:tr>
      <w:tr>
        <w:tc>
          <w:p>
            <w:pPr>
              <w:pStyle w:val="Compact"/>
              <w:jc w:val="left"/>
            </w:pPr>
            <w:r>
              <w:t xml:space="preserve">Ruminant specific Bacteroidetes BacR genetic marker</w:t>
            </w:r>
          </w:p>
        </w:tc>
        <w:tc>
          <w:p>
            <w:pPr>
              <w:pStyle w:val="Compact"/>
              <w:jc w:val="left"/>
            </w:pPr>
            <w:r>
              <w:t xml:space="preserve">BacR</w:t>
            </w:r>
          </w:p>
        </w:tc>
      </w:tr>
      <w:tr>
        <w:tc>
          <w:p>
            <w:pPr>
              <w:pStyle w:val="Compact"/>
              <w:jc w:val="left"/>
            </w:pPr>
            <w:r>
              <w:t xml:space="preserve">canine-specific DG3 Bacteroides genetic marker</w:t>
            </w:r>
          </w:p>
        </w:tc>
        <w:tc>
          <w:p>
            <w:pPr>
              <w:pStyle w:val="Compact"/>
              <w:jc w:val="left"/>
            </w:pPr>
            <w:r>
              <w:t xml:space="preserve">DG3</w:t>
            </w:r>
          </w:p>
        </w:tc>
      </w:tr>
    </w:tbl>
    <w:p>
      <w:pPr>
        <w:pStyle w:val="Heading2"/>
      </w:pPr>
      <w:bookmarkStart w:id="27" w:name="correlations"/>
      <w:r>
        <w:t xml:space="preserve">Correlations</w:t>
      </w:r>
      <w:bookmarkEnd w:id="27"/>
    </w:p>
    <w:p>
      <w:pPr>
        <w:pStyle w:val="Heading2"/>
      </w:pPr>
      <w:bookmarkStart w:id="28" w:name="figures"/>
      <w:r>
        <w:t xml:space="preserve">Figures</w:t>
      </w:r>
      <w:bookmarkEnd w:id="28"/>
    </w:p>
    <w:p>
      <w:pPr>
        <w:pStyle w:val="FirstParagraph"/>
      </w:pPr>
      <w:r>
        <w:t xml:space="preserve">The following are figures of the open water stations (not near a water control structure) in Guana Lake that would most likely be included in an assessment by FDEP. The chlorophyll</w:t>
      </w:r>
      <w:r>
        <w:t xml:space="preserve"> </w:t>
      </w:r>
      <w:r>
        <w:rPr>
          <w:i/>
        </w:rPr>
        <w:t xml:space="preserve">a</w:t>
      </w:r>
      <w:r>
        <w:t xml:space="preserve"> </w:t>
      </w:r>
      <w:r>
        <w:t xml:space="preserve">data presented in the figures and used in calculations of the annual geometric mean has had the pheophytin correction.</w:t>
      </w:r>
    </w:p>
    <w:sectPr w:rsidR="0017554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2BC3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21635E"/>
    <w:pPr>
      <w:keepNext/>
      <w:keepLines/>
      <w:spacing w:before="480" w:after="0"/>
      <w:outlineLvl w:val="0"/>
    </w:pPr>
    <w:rPr>
      <w:rFonts w:ascii="Calibri Light" w:eastAsiaTheme="majorEastAsia" w:hAnsi="Calibri Light" w:cstheme="majorBidi"/>
      <w:b/>
      <w:bCs/>
      <w:color w:val="345A8A" w:themeColor="accent1" w:themeShade="B5"/>
      <w:sz w:val="32"/>
      <w:szCs w:val="32"/>
    </w:rPr>
  </w:style>
  <w:style w:type="paragraph" w:styleId="Heading2">
    <w:name w:val="heading 2"/>
    <w:basedOn w:val="Normal"/>
    <w:next w:val="BodyText"/>
    <w:uiPriority w:val="9"/>
    <w:unhideWhenUsed/>
    <w:qFormat/>
    <w:rsid w:val="00BE7AD1"/>
    <w:pPr>
      <w:keepNext/>
      <w:keepLines/>
      <w:spacing w:before="200" w:after="0"/>
      <w:outlineLvl w:val="1"/>
    </w:pPr>
    <w:rPr>
      <w:rFonts w:ascii="Calibri Light" w:eastAsiaTheme="majorEastAsia" w:hAnsi="Calibri Light" w:cstheme="majorBidi"/>
      <w:b/>
      <w:bCs/>
      <w:color w:val="4F81BD" w:themeColor="accent1"/>
      <w:sz w:val="32"/>
      <w:szCs w:val="32"/>
    </w:rPr>
  </w:style>
  <w:style w:type="paragraph" w:styleId="Heading3">
    <w:name w:val="heading 3"/>
    <w:basedOn w:val="Normal"/>
    <w:next w:val="BodyText"/>
    <w:uiPriority w:val="9"/>
    <w:unhideWhenUsed/>
    <w:qFormat/>
    <w:rsid w:val="0021635E"/>
    <w:pPr>
      <w:keepNext/>
      <w:keepLines/>
      <w:spacing w:before="200" w:after="0"/>
      <w:outlineLvl w:val="2"/>
    </w:pPr>
    <w:rPr>
      <w:rFonts w:ascii="Calibri Light" w:eastAsiaTheme="majorEastAsia" w:hAnsi="Calibri Light"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E7AD1"/>
    <w:pPr>
      <w:spacing w:before="180" w:after="180"/>
    </w:pPr>
    <w:rPr>
      <w:rFonts w:ascii="Calibri" w:hAnsi="Calibri"/>
    </w:rPr>
  </w:style>
  <w:style w:type="paragraph" w:customStyle="1" w:styleId="FirstParagraph">
    <w:name w:val="First Paragraph"/>
    <w:basedOn w:val="BodyText"/>
    <w:next w:val="BodyText"/>
    <w:qFormat/>
    <w:rsid w:val="0021635E"/>
  </w:style>
  <w:style w:type="paragraph" w:customStyle="1" w:styleId="Compact">
    <w:name w:val="Compact"/>
    <w:basedOn w:val="BodyText"/>
    <w:qFormat/>
    <w:pPr>
      <w:spacing w:before="36" w:after="36"/>
    </w:pPr>
  </w:style>
  <w:style w:type="paragraph" w:styleId="Title">
    <w:name w:val="Title"/>
    <w:basedOn w:val="Normal"/>
    <w:next w:val="BodyText"/>
    <w:qFormat/>
    <w:rsid w:val="00C76621"/>
    <w:pPr>
      <w:keepNext/>
      <w:keepLines/>
      <w:spacing w:before="480" w:after="240"/>
    </w:pPr>
    <w:rPr>
      <w:rFonts w:ascii="Calibri Light" w:eastAsiaTheme="majorEastAsia" w:hAnsi="Calibri Light" w:cstheme="majorBidi"/>
      <w:b/>
      <w:bCs/>
      <w:color w:val="345A8A" w:themeColor="accent1" w:themeShade="B5"/>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76621"/>
    <w:pPr>
      <w:keepNext/>
      <w:keepLines/>
    </w:pPr>
    <w:rPr>
      <w:rFonts w:ascii="Calibri" w:hAnsi="Calibri"/>
    </w:rPr>
  </w:style>
  <w:style w:type="paragraph" w:styleId="Date">
    <w:name w:val="Date"/>
    <w:next w:val="BodyText"/>
    <w:qFormat/>
    <w:rsid w:val="00C76621"/>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4" Target="http://cdmo.baruch.sc.edu/request-manuals/" TargetMode="External" /><Relationship Type="http://schemas.openxmlformats.org/officeDocument/2006/relationships/hyperlink" Id="rId25" Target="mailto:Nikki.Dix@floridadep.gov" TargetMode="External" /></Relationships>
</file>

<file path=word/_rels/footnotes.xml.rels><?xml version="1.0" encoding="UTF-8"?>
<Relationships xmlns="http://schemas.openxmlformats.org/package/2006/relationships"><Relationship Type="http://schemas.openxmlformats.org/officeDocument/2006/relationships/hyperlink" Id="rId24" Target="http://cdmo.baruch.sc.edu/request-manuals/" TargetMode="External" /><Relationship Type="http://schemas.openxmlformats.org/officeDocument/2006/relationships/hyperlink" Id="rId25" Target="mailto:Nikki.Dix@floridadep.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Guana Water Quality Two-Year Summary Report</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Water Quality Two-Year Summary Report</dc:title>
  <dc:creator>Shannon Dunnigan</dc:creator>
  <cp:keywords/>
  <dcterms:created xsi:type="dcterms:W3CDTF">2019-07-22T16:51:42Z</dcterms:created>
  <dcterms:modified xsi:type="dcterms:W3CDTF">2019-07-22T16:51:42Z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7/22/2019</vt:lpwstr>
  </property>
  <property fmtid="{D5CDD505-2E9C-101B-9397-08002B2CF9AE}" pid="3" name="output">
    <vt:lpwstr/>
  </property>
</Properties>
</file>