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F9" w:rsidRPr="001A6FD7" w:rsidRDefault="007A033E" w:rsidP="00205C84">
      <w:pPr>
        <w:spacing w:after="0" w:line="480" w:lineRule="auto"/>
        <w:rPr>
          <w:rFonts w:ascii="Times New Roman" w:hAnsi="Times New Roman" w:cs="Times New Roman"/>
          <w:b/>
          <w:sz w:val="28"/>
          <w:szCs w:val="28"/>
        </w:rPr>
      </w:pPr>
      <w:r>
        <w:rPr>
          <w:rFonts w:ascii="Times New Roman" w:hAnsi="Times New Roman" w:cs="Times New Roman"/>
          <w:b/>
          <w:sz w:val="28"/>
          <w:szCs w:val="28"/>
        </w:rPr>
        <w:t>Haul-out behavior</w:t>
      </w:r>
      <w:r w:rsidR="005A69B6">
        <w:rPr>
          <w:rFonts w:ascii="Times New Roman" w:hAnsi="Times New Roman" w:cs="Times New Roman"/>
          <w:b/>
          <w:sz w:val="28"/>
          <w:szCs w:val="28"/>
        </w:rPr>
        <w:t xml:space="preserve"> </w:t>
      </w:r>
      <w:r w:rsidR="00B614CA">
        <w:rPr>
          <w:rFonts w:ascii="Times New Roman" w:hAnsi="Times New Roman" w:cs="Times New Roman"/>
          <w:b/>
          <w:sz w:val="28"/>
          <w:szCs w:val="28"/>
        </w:rPr>
        <w:t xml:space="preserve">and detectability </w:t>
      </w:r>
      <w:r w:rsidR="005A69B6">
        <w:rPr>
          <w:rFonts w:ascii="Times New Roman" w:hAnsi="Times New Roman" w:cs="Times New Roman"/>
          <w:b/>
          <w:sz w:val="28"/>
          <w:szCs w:val="28"/>
        </w:rPr>
        <w:t xml:space="preserve">of </w:t>
      </w:r>
      <w:r>
        <w:rPr>
          <w:rFonts w:ascii="Times New Roman" w:hAnsi="Times New Roman" w:cs="Times New Roman"/>
          <w:b/>
          <w:sz w:val="28"/>
          <w:szCs w:val="28"/>
        </w:rPr>
        <w:t>bearded, ribbon, and spotted seals</w:t>
      </w:r>
      <w:r w:rsidR="00B35510">
        <w:rPr>
          <w:rFonts w:ascii="Times New Roman" w:hAnsi="Times New Roman" w:cs="Times New Roman"/>
          <w:b/>
          <w:sz w:val="28"/>
          <w:szCs w:val="28"/>
        </w:rPr>
        <w:t xml:space="preserve"> in </w:t>
      </w:r>
      <w:r w:rsidR="00D04568">
        <w:rPr>
          <w:rFonts w:ascii="Times New Roman" w:hAnsi="Times New Roman" w:cs="Times New Roman"/>
          <w:b/>
          <w:sz w:val="28"/>
          <w:szCs w:val="28"/>
        </w:rPr>
        <w:t>the Bering and Chukchi Seas</w:t>
      </w:r>
    </w:p>
    <w:p w:rsidR="00205C84" w:rsidRPr="00AE4C01" w:rsidRDefault="00FA5F5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Josh</w:t>
      </w:r>
      <w:r w:rsidR="00C67626">
        <w:rPr>
          <w:rFonts w:ascii="Times New Roman" w:hAnsi="Times New Roman" w:cs="Times New Roman"/>
          <w:sz w:val="24"/>
          <w:szCs w:val="24"/>
        </w:rPr>
        <w:t>ua</w:t>
      </w:r>
      <w:r>
        <w:rPr>
          <w:rFonts w:ascii="Times New Roman" w:hAnsi="Times New Roman" w:cs="Times New Roman"/>
          <w:sz w:val="24"/>
          <w:szCs w:val="24"/>
        </w:rPr>
        <w:t xml:space="preserve"> M. London</w:t>
      </w:r>
      <w:r w:rsidR="00B6581F" w:rsidRPr="00B6581F">
        <w:rPr>
          <w:rFonts w:ascii="Times New Roman" w:hAnsi="Times New Roman" w:cs="Times New Roman"/>
          <w:sz w:val="24"/>
          <w:szCs w:val="24"/>
          <w:vertAlign w:val="superscript"/>
        </w:rPr>
        <w:t>1</w:t>
      </w:r>
      <w:r w:rsidR="00E8419B">
        <w:rPr>
          <w:rFonts w:ascii="Times New Roman" w:hAnsi="Times New Roman" w:cs="Times New Roman"/>
          <w:sz w:val="24"/>
          <w:szCs w:val="24"/>
        </w:rPr>
        <w:t xml:space="preserve">, </w:t>
      </w:r>
      <w:r w:rsidR="005A69B6">
        <w:rPr>
          <w:rFonts w:ascii="Times New Roman" w:hAnsi="Times New Roman" w:cs="Times New Roman"/>
          <w:sz w:val="24"/>
          <w:szCs w:val="24"/>
        </w:rPr>
        <w:t>Paul B. Conn</w:t>
      </w:r>
      <w:r w:rsidR="00B6581F" w:rsidRPr="00B6581F">
        <w:rPr>
          <w:rFonts w:ascii="Times New Roman" w:hAnsi="Times New Roman" w:cs="Times New Roman"/>
          <w:sz w:val="24"/>
          <w:szCs w:val="24"/>
          <w:vertAlign w:val="superscript"/>
        </w:rPr>
        <w:t>1</w:t>
      </w:r>
      <w:r w:rsidR="005A69B6">
        <w:rPr>
          <w:rFonts w:ascii="Times New Roman" w:hAnsi="Times New Roman" w:cs="Times New Roman"/>
          <w:sz w:val="24"/>
          <w:szCs w:val="24"/>
        </w:rPr>
        <w:t xml:space="preserve">, </w:t>
      </w:r>
      <w:r w:rsidR="00205C84" w:rsidRPr="00AE4C01">
        <w:rPr>
          <w:rFonts w:ascii="Times New Roman" w:hAnsi="Times New Roman" w:cs="Times New Roman"/>
          <w:sz w:val="24"/>
          <w:szCs w:val="24"/>
        </w:rPr>
        <w:t xml:space="preserve">Erin </w:t>
      </w:r>
      <w:r w:rsidR="00177228">
        <w:rPr>
          <w:rFonts w:ascii="Times New Roman" w:hAnsi="Times New Roman" w:cs="Times New Roman"/>
          <w:sz w:val="24"/>
          <w:szCs w:val="24"/>
        </w:rPr>
        <w:t xml:space="preserve">L. </w:t>
      </w:r>
      <w:r w:rsidR="00205C84" w:rsidRPr="00AE4C01">
        <w:rPr>
          <w:rFonts w:ascii="Times New Roman" w:hAnsi="Times New Roman" w:cs="Times New Roman"/>
          <w:sz w:val="24"/>
          <w:szCs w:val="24"/>
        </w:rPr>
        <w:t>Richmond</w:t>
      </w:r>
      <w:r w:rsidR="00797A37">
        <w:rPr>
          <w:rFonts w:ascii="Times New Roman" w:hAnsi="Times New Roman" w:cs="Times New Roman"/>
          <w:sz w:val="24"/>
          <w:szCs w:val="24"/>
          <w:vertAlign w:val="superscript"/>
        </w:rPr>
        <w:t>1,2</w:t>
      </w:r>
      <w:r w:rsidR="00205C84" w:rsidRPr="00AE4C01">
        <w:rPr>
          <w:rFonts w:ascii="Times New Roman" w:hAnsi="Times New Roman" w:cs="Times New Roman"/>
          <w:sz w:val="24"/>
          <w:szCs w:val="24"/>
        </w:rPr>
        <w:t xml:space="preserve">, </w:t>
      </w:r>
      <w:r w:rsidR="005A69B6">
        <w:rPr>
          <w:rFonts w:ascii="Times New Roman" w:hAnsi="Times New Roman" w:cs="Times New Roman"/>
          <w:sz w:val="24"/>
          <w:szCs w:val="24"/>
        </w:rPr>
        <w:t xml:space="preserve">Jay M. </w:t>
      </w:r>
      <w:proofErr w:type="spellStart"/>
      <w:r w:rsidR="005A69B6">
        <w:rPr>
          <w:rFonts w:ascii="Times New Roman" w:hAnsi="Times New Roman" w:cs="Times New Roman"/>
          <w:sz w:val="24"/>
          <w:szCs w:val="24"/>
        </w:rPr>
        <w:t>Ver</w:t>
      </w:r>
      <w:proofErr w:type="spellEnd"/>
      <w:r w:rsidR="005A69B6">
        <w:rPr>
          <w:rFonts w:ascii="Times New Roman" w:hAnsi="Times New Roman" w:cs="Times New Roman"/>
          <w:sz w:val="24"/>
          <w:szCs w:val="24"/>
        </w:rPr>
        <w:t xml:space="preserve"> Hoef</w:t>
      </w:r>
      <w:r w:rsidR="00B6581F" w:rsidRPr="00B6581F">
        <w:rPr>
          <w:rFonts w:ascii="Times New Roman" w:hAnsi="Times New Roman" w:cs="Times New Roman"/>
          <w:sz w:val="24"/>
          <w:szCs w:val="24"/>
          <w:vertAlign w:val="superscript"/>
        </w:rPr>
        <w:t>1</w:t>
      </w:r>
      <w:r w:rsidR="005A69B6">
        <w:rPr>
          <w:rFonts w:ascii="Times New Roman" w:hAnsi="Times New Roman" w:cs="Times New Roman"/>
          <w:sz w:val="24"/>
          <w:szCs w:val="24"/>
        </w:rPr>
        <w:t xml:space="preserve">, </w:t>
      </w:r>
      <w:r w:rsidR="00903C05">
        <w:rPr>
          <w:rFonts w:ascii="Times New Roman" w:hAnsi="Times New Roman" w:cs="Times New Roman"/>
          <w:sz w:val="24"/>
          <w:szCs w:val="24"/>
        </w:rPr>
        <w:t>Stac</w:t>
      </w:r>
      <w:r w:rsidR="00563079">
        <w:rPr>
          <w:rFonts w:ascii="Times New Roman" w:hAnsi="Times New Roman" w:cs="Times New Roman"/>
          <w:sz w:val="24"/>
          <w:szCs w:val="24"/>
        </w:rPr>
        <w:t>ie Hardy</w:t>
      </w:r>
      <w:r w:rsidR="00B6581F" w:rsidRPr="00B6581F">
        <w:rPr>
          <w:rFonts w:ascii="Times New Roman" w:hAnsi="Times New Roman" w:cs="Times New Roman"/>
          <w:sz w:val="24"/>
          <w:szCs w:val="24"/>
          <w:vertAlign w:val="superscript"/>
        </w:rPr>
        <w:t>1</w:t>
      </w:r>
      <w:r w:rsidR="00903C05">
        <w:rPr>
          <w:rFonts w:ascii="Times New Roman" w:hAnsi="Times New Roman" w:cs="Times New Roman"/>
          <w:sz w:val="24"/>
          <w:szCs w:val="24"/>
        </w:rPr>
        <w:t xml:space="preserve">, </w:t>
      </w:r>
      <w:r w:rsidR="00E47F28">
        <w:rPr>
          <w:rFonts w:ascii="Times New Roman" w:hAnsi="Times New Roman" w:cs="Times New Roman"/>
          <w:sz w:val="24"/>
          <w:szCs w:val="24"/>
        </w:rPr>
        <w:t>Irina S. Trukhanova</w:t>
      </w:r>
      <w:r w:rsidR="00797A37">
        <w:rPr>
          <w:rFonts w:ascii="Times New Roman" w:hAnsi="Times New Roman" w:cs="Times New Roman"/>
          <w:sz w:val="24"/>
          <w:szCs w:val="24"/>
          <w:vertAlign w:val="superscript"/>
        </w:rPr>
        <w:t>1,3</w:t>
      </w:r>
      <w:r w:rsidR="00E47F28">
        <w:rPr>
          <w:rFonts w:ascii="Times New Roman" w:hAnsi="Times New Roman" w:cs="Times New Roman"/>
          <w:sz w:val="24"/>
          <w:szCs w:val="24"/>
        </w:rPr>
        <w:t xml:space="preserve">, </w:t>
      </w:r>
      <w:r w:rsidR="00E8419B">
        <w:rPr>
          <w:rFonts w:ascii="Times New Roman" w:hAnsi="Times New Roman" w:cs="Times New Roman"/>
          <w:sz w:val="24"/>
          <w:szCs w:val="24"/>
        </w:rPr>
        <w:t>Michael C. Cameron</w:t>
      </w:r>
      <w:r w:rsidR="00B6581F" w:rsidRPr="00B6581F">
        <w:rPr>
          <w:rFonts w:ascii="Times New Roman" w:hAnsi="Times New Roman" w:cs="Times New Roman"/>
          <w:sz w:val="24"/>
          <w:szCs w:val="24"/>
          <w:vertAlign w:val="superscript"/>
        </w:rPr>
        <w:t>1</w:t>
      </w:r>
      <w:r w:rsidR="00EF726A" w:rsidRPr="00AE4C01">
        <w:rPr>
          <w:rFonts w:ascii="Times New Roman" w:hAnsi="Times New Roman" w:cs="Times New Roman"/>
          <w:sz w:val="24"/>
          <w:szCs w:val="24"/>
        </w:rPr>
        <w:t>, and Peter L. Boveng</w:t>
      </w:r>
      <w:r w:rsidR="00B6581F" w:rsidRPr="00B6581F">
        <w:rPr>
          <w:rFonts w:ascii="Times New Roman" w:hAnsi="Times New Roman" w:cs="Times New Roman"/>
          <w:sz w:val="24"/>
          <w:szCs w:val="24"/>
          <w:vertAlign w:val="superscript"/>
        </w:rPr>
        <w:t>1</w:t>
      </w:r>
    </w:p>
    <w:p w:rsidR="00EF726A" w:rsidRDefault="00B6581F" w:rsidP="00205C84">
      <w:pPr>
        <w:spacing w:after="0" w:line="480" w:lineRule="auto"/>
        <w:rPr>
          <w:rFonts w:ascii="Times New Roman" w:hAnsi="Times New Roman" w:cs="Times New Roman"/>
          <w:sz w:val="24"/>
          <w:szCs w:val="24"/>
        </w:rPr>
      </w:pPr>
      <w:r w:rsidRPr="00B6581F">
        <w:rPr>
          <w:rFonts w:ascii="Times New Roman" w:hAnsi="Times New Roman" w:cs="Times New Roman"/>
          <w:sz w:val="24"/>
          <w:szCs w:val="24"/>
          <w:vertAlign w:val="superscript"/>
        </w:rPr>
        <w:t>1</w:t>
      </w:r>
      <w:r w:rsidR="00EF726A" w:rsidRPr="00AE4C01">
        <w:rPr>
          <w:rFonts w:ascii="Times New Roman" w:hAnsi="Times New Roman" w:cs="Times New Roman"/>
          <w:sz w:val="24"/>
          <w:szCs w:val="24"/>
        </w:rPr>
        <w:t>Marine Mammal Laboratory, Alaska Fisheries Science Center, NOAA-NMFS, 7600 Sand Point Way NE, Seattle, WA 98115 USA</w:t>
      </w:r>
    </w:p>
    <w:p w:rsidR="00B6581F" w:rsidRDefault="00B6581F" w:rsidP="00205C84">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Pr="00B6581F">
        <w:rPr>
          <w:rFonts w:ascii="Times New Roman" w:hAnsi="Times New Roman" w:cs="Times New Roman"/>
          <w:color w:val="000000"/>
          <w:sz w:val="24"/>
          <w:szCs w:val="24"/>
        </w:rPr>
        <w:t>Joint Institute for the Study of the Atmosphere and Ocean, University of Washington, 3737 Brooklyn Ave NE, Seattle, WA 98105 USA</w:t>
      </w:r>
    </w:p>
    <w:p w:rsidR="00797A37" w:rsidRDefault="00797A37" w:rsidP="00205C84">
      <w:pPr>
        <w:spacing w:after="0" w:line="480" w:lineRule="auto"/>
        <w:rPr>
          <w:rFonts w:ascii="Times New Roman" w:hAnsi="Times New Roman" w:cs="Times New Roman"/>
          <w:sz w:val="24"/>
          <w:szCs w:val="24"/>
        </w:rPr>
      </w:pPr>
      <w:r w:rsidRPr="005321E6">
        <w:rPr>
          <w:rFonts w:ascii="Times New Roman" w:hAnsi="Times New Roman" w:cs="Times New Roman"/>
          <w:sz w:val="24"/>
          <w:szCs w:val="24"/>
          <w:vertAlign w:val="superscript"/>
        </w:rPr>
        <w:t>3</w:t>
      </w:r>
      <w:r>
        <w:rPr>
          <w:rFonts w:ascii="Times New Roman" w:hAnsi="Times New Roman" w:cs="Times New Roman"/>
          <w:sz w:val="24"/>
          <w:szCs w:val="24"/>
        </w:rPr>
        <w:t>Polar Science Center, Applied Physics Laboratory,</w:t>
      </w:r>
      <w:r w:rsidR="005321E6">
        <w:rPr>
          <w:rFonts w:ascii="Times New Roman" w:hAnsi="Times New Roman" w:cs="Times New Roman"/>
          <w:sz w:val="24"/>
          <w:szCs w:val="24"/>
        </w:rPr>
        <w:t xml:space="preserve"> </w:t>
      </w:r>
      <w:r>
        <w:rPr>
          <w:rFonts w:ascii="Times New Roman" w:hAnsi="Times New Roman" w:cs="Times New Roman"/>
          <w:sz w:val="24"/>
          <w:szCs w:val="24"/>
        </w:rPr>
        <w:t>University of Washington,</w:t>
      </w:r>
      <w:r w:rsidR="005321E6">
        <w:rPr>
          <w:rFonts w:ascii="Times New Roman" w:hAnsi="Times New Roman" w:cs="Times New Roman"/>
          <w:sz w:val="24"/>
          <w:szCs w:val="24"/>
        </w:rPr>
        <w:t xml:space="preserve"> </w:t>
      </w:r>
      <w:r w:rsidR="005321E6">
        <w:rPr>
          <w:rFonts w:ascii="Times New Roman" w:hAnsi="Times New Roman" w:cs="Times New Roman"/>
          <w:sz w:val="24"/>
          <w:szCs w:val="24"/>
        </w:rPr>
        <w:t>1013 NE 40</w:t>
      </w:r>
      <w:r w:rsidR="005321E6" w:rsidRPr="005321E6">
        <w:rPr>
          <w:rFonts w:ascii="Times New Roman" w:hAnsi="Times New Roman" w:cs="Times New Roman"/>
          <w:sz w:val="24"/>
          <w:szCs w:val="24"/>
          <w:vertAlign w:val="superscript"/>
        </w:rPr>
        <w:t>th</w:t>
      </w:r>
      <w:r w:rsidR="005321E6">
        <w:rPr>
          <w:rFonts w:ascii="Times New Roman" w:hAnsi="Times New Roman" w:cs="Times New Roman"/>
          <w:sz w:val="24"/>
          <w:szCs w:val="24"/>
        </w:rPr>
        <w:t xml:space="preserve"> St, </w:t>
      </w:r>
      <w:r>
        <w:rPr>
          <w:rFonts w:ascii="Times New Roman" w:hAnsi="Times New Roman" w:cs="Times New Roman"/>
          <w:sz w:val="24"/>
          <w:szCs w:val="24"/>
        </w:rPr>
        <w:t>Seattle, WA</w:t>
      </w:r>
      <w:r w:rsidR="005321E6">
        <w:rPr>
          <w:rFonts w:ascii="Times New Roman" w:hAnsi="Times New Roman" w:cs="Times New Roman"/>
          <w:sz w:val="24"/>
          <w:szCs w:val="24"/>
        </w:rPr>
        <w:t xml:space="preserve"> 98105, USA</w:t>
      </w:r>
    </w:p>
    <w:p w:rsidR="00B6581F" w:rsidRDefault="00B6581F" w:rsidP="00205C84">
      <w:pPr>
        <w:spacing w:after="0" w:line="480" w:lineRule="auto"/>
        <w:rPr>
          <w:rFonts w:ascii="Times New Roman" w:hAnsi="Times New Roman" w:cs="Times New Roman"/>
          <w:sz w:val="24"/>
          <w:szCs w:val="24"/>
        </w:rPr>
      </w:pP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w:t>
      </w:r>
      <w:proofErr w:type="gramStart"/>
      <w:r w:rsidR="00E8419B">
        <w:rPr>
          <w:rFonts w:ascii="Times New Roman" w:hAnsi="Times New Roman" w:cs="Times New Roman"/>
          <w:sz w:val="24"/>
          <w:szCs w:val="24"/>
        </w:rPr>
        <w:t>first</w:t>
      </w:r>
      <w:proofErr w:type="gramEnd"/>
      <w:r w:rsidR="00E8419B">
        <w:rPr>
          <w:rFonts w:ascii="Times New Roman" w:hAnsi="Times New Roman" w:cs="Times New Roman"/>
          <w:sz w:val="24"/>
          <w:szCs w:val="24"/>
        </w:rPr>
        <w:t xml:space="preserve"> author TBD (insert email here)</w:t>
      </w: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Abstract</w:t>
      </w:r>
    </w:p>
    <w:p w:rsidR="00745C7E" w:rsidRDefault="00CF0CB2"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Ice-associated seals </w:t>
      </w:r>
      <w:r w:rsidR="00566B47">
        <w:rPr>
          <w:rFonts w:ascii="Times New Roman" w:hAnsi="Times New Roman" w:cs="Times New Roman"/>
          <w:sz w:val="24"/>
          <w:szCs w:val="24"/>
        </w:rPr>
        <w:t>rely on</w:t>
      </w:r>
      <w:r>
        <w:rPr>
          <w:rFonts w:ascii="Times New Roman" w:hAnsi="Times New Roman" w:cs="Times New Roman"/>
          <w:sz w:val="24"/>
          <w:szCs w:val="24"/>
        </w:rPr>
        <w:t xml:space="preserve"> sea ice for </w:t>
      </w:r>
      <w:r w:rsidR="00566B47">
        <w:rPr>
          <w:rFonts w:ascii="Times New Roman" w:hAnsi="Times New Roman" w:cs="Times New Roman"/>
          <w:sz w:val="24"/>
          <w:szCs w:val="24"/>
        </w:rPr>
        <w:t xml:space="preserve">a variety of activities, including </w:t>
      </w:r>
      <w:r>
        <w:rPr>
          <w:rFonts w:ascii="Times New Roman" w:hAnsi="Times New Roman" w:cs="Times New Roman"/>
          <w:sz w:val="24"/>
          <w:szCs w:val="24"/>
        </w:rPr>
        <w:t>breeding, molting, pupping, and rest.</w:t>
      </w:r>
      <w:r w:rsidR="00566B47">
        <w:rPr>
          <w:rFonts w:ascii="Times New Roman" w:hAnsi="Times New Roman" w:cs="Times New Roman"/>
          <w:sz w:val="24"/>
          <w:szCs w:val="24"/>
        </w:rPr>
        <w:t xml:space="preserve">  In the </w:t>
      </w:r>
      <w:r w:rsidR="007B04B0">
        <w:rPr>
          <w:rFonts w:ascii="Times New Roman" w:hAnsi="Times New Roman" w:cs="Times New Roman"/>
          <w:sz w:val="24"/>
          <w:szCs w:val="24"/>
        </w:rPr>
        <w:t>Arctic</w:t>
      </w:r>
      <w:r w:rsidR="00566B47">
        <w:rPr>
          <w:rFonts w:ascii="Times New Roman" w:hAnsi="Times New Roman" w:cs="Times New Roman"/>
          <w:sz w:val="24"/>
          <w:szCs w:val="24"/>
        </w:rPr>
        <w:t>, many of these activities occur in spring</w:t>
      </w:r>
      <w:r w:rsidR="00B53200">
        <w:rPr>
          <w:rFonts w:ascii="Times New Roman" w:hAnsi="Times New Roman" w:cs="Times New Roman"/>
          <w:sz w:val="24"/>
          <w:szCs w:val="24"/>
        </w:rPr>
        <w:t xml:space="preserve"> </w:t>
      </w:r>
      <w:r w:rsidR="00A27C74">
        <w:rPr>
          <w:rFonts w:ascii="Times New Roman" w:hAnsi="Times New Roman" w:cs="Times New Roman"/>
          <w:sz w:val="24"/>
          <w:szCs w:val="24"/>
        </w:rPr>
        <w:t>and</w:t>
      </w:r>
      <w:r w:rsidR="00B53200">
        <w:rPr>
          <w:rFonts w:ascii="Times New Roman" w:hAnsi="Times New Roman" w:cs="Times New Roman"/>
          <w:sz w:val="24"/>
          <w:szCs w:val="24"/>
        </w:rPr>
        <w:t xml:space="preserve"> early summer</w:t>
      </w:r>
      <w:r w:rsidR="00566B47">
        <w:rPr>
          <w:rFonts w:ascii="Times New Roman" w:hAnsi="Times New Roman" w:cs="Times New Roman"/>
          <w:sz w:val="24"/>
          <w:szCs w:val="24"/>
        </w:rPr>
        <w:t xml:space="preserve"> (April-</w:t>
      </w:r>
      <w:r w:rsidR="00745C7E">
        <w:rPr>
          <w:rFonts w:ascii="Times New Roman" w:hAnsi="Times New Roman" w:cs="Times New Roman"/>
          <w:sz w:val="24"/>
          <w:szCs w:val="24"/>
        </w:rPr>
        <w:t>June</w:t>
      </w:r>
      <w:r w:rsidR="00A27C74">
        <w:rPr>
          <w:rFonts w:ascii="Times New Roman" w:hAnsi="Times New Roman" w:cs="Times New Roman"/>
          <w:sz w:val="24"/>
          <w:szCs w:val="24"/>
        </w:rPr>
        <w:t xml:space="preserve">) as </w:t>
      </w:r>
      <w:r w:rsidR="007B04B0">
        <w:rPr>
          <w:rFonts w:ascii="Times New Roman" w:hAnsi="Times New Roman" w:cs="Times New Roman"/>
          <w:sz w:val="24"/>
          <w:szCs w:val="24"/>
        </w:rPr>
        <w:t xml:space="preserve">sea ice begins to melt and retreat northward.  Rapid acceleration of climate change in Arctic ecosystems is thus of concern, as </w:t>
      </w:r>
      <w:r w:rsidR="00B35510">
        <w:rPr>
          <w:rFonts w:ascii="Times New Roman" w:hAnsi="Times New Roman" w:cs="Times New Roman"/>
          <w:sz w:val="24"/>
          <w:szCs w:val="24"/>
        </w:rPr>
        <w:t>the quantity and quality of suitable habitat is forecast to decrease</w:t>
      </w:r>
      <w:r w:rsidR="007B04B0">
        <w:rPr>
          <w:rFonts w:ascii="Times New Roman" w:hAnsi="Times New Roman" w:cs="Times New Roman"/>
          <w:sz w:val="24"/>
          <w:szCs w:val="24"/>
        </w:rPr>
        <w:t xml:space="preserve">.  In this paper, </w:t>
      </w:r>
      <w:r w:rsidR="00745C7E">
        <w:rPr>
          <w:rFonts w:ascii="Times New Roman" w:hAnsi="Times New Roman" w:cs="Times New Roman"/>
          <w:sz w:val="24"/>
          <w:szCs w:val="24"/>
        </w:rPr>
        <w:t xml:space="preserve">we </w:t>
      </w:r>
      <w:r w:rsidR="007B04B0">
        <w:rPr>
          <w:rFonts w:ascii="Times New Roman" w:hAnsi="Times New Roman" w:cs="Times New Roman"/>
          <w:sz w:val="24"/>
          <w:szCs w:val="24"/>
        </w:rPr>
        <w:t>use</w:t>
      </w:r>
      <w:r w:rsidR="008E569C">
        <w:rPr>
          <w:rFonts w:ascii="Times New Roman" w:hAnsi="Times New Roman" w:cs="Times New Roman"/>
          <w:sz w:val="24"/>
          <w:szCs w:val="24"/>
        </w:rPr>
        <w:t xml:space="preserve"> data collected from</w:t>
      </w:r>
      <w:r w:rsidR="007B04B0">
        <w:rPr>
          <w:rFonts w:ascii="Times New Roman" w:hAnsi="Times New Roman" w:cs="Times New Roman"/>
          <w:sz w:val="24"/>
          <w:szCs w:val="24"/>
        </w:rPr>
        <w:t xml:space="preserve"> satellite</w:t>
      </w:r>
      <w:r w:rsidR="00A27C74">
        <w:rPr>
          <w:rFonts w:ascii="Times New Roman" w:hAnsi="Times New Roman" w:cs="Times New Roman"/>
          <w:sz w:val="24"/>
          <w:szCs w:val="24"/>
        </w:rPr>
        <w:t>-linked</w:t>
      </w:r>
      <w:r w:rsidR="007B04B0">
        <w:rPr>
          <w:rFonts w:ascii="Times New Roman" w:hAnsi="Times New Roman" w:cs="Times New Roman"/>
          <w:sz w:val="24"/>
          <w:szCs w:val="24"/>
        </w:rPr>
        <w:t xml:space="preserve"> telemetry tags</w:t>
      </w:r>
      <w:r w:rsidR="008E569C">
        <w:rPr>
          <w:rFonts w:ascii="Times New Roman" w:hAnsi="Times New Roman" w:cs="Times New Roman"/>
          <w:sz w:val="24"/>
          <w:szCs w:val="24"/>
        </w:rPr>
        <w:t xml:space="preserve"> deployed between 2005 and 2017</w:t>
      </w:r>
      <w:r w:rsidR="007B04B0">
        <w:rPr>
          <w:rFonts w:ascii="Times New Roman" w:hAnsi="Times New Roman" w:cs="Times New Roman"/>
          <w:sz w:val="24"/>
          <w:szCs w:val="24"/>
        </w:rPr>
        <w:t xml:space="preserve"> to investigate the seasonal timing </w:t>
      </w:r>
      <w:r w:rsidR="00A27C74">
        <w:rPr>
          <w:rFonts w:ascii="Times New Roman" w:hAnsi="Times New Roman" w:cs="Times New Roman"/>
          <w:sz w:val="24"/>
          <w:szCs w:val="24"/>
        </w:rPr>
        <w:t>and environmental</w:t>
      </w:r>
      <w:r w:rsidR="007B04B0">
        <w:rPr>
          <w:rFonts w:ascii="Times New Roman" w:hAnsi="Times New Roman" w:cs="Times New Roman"/>
          <w:sz w:val="24"/>
          <w:szCs w:val="24"/>
        </w:rPr>
        <w:t xml:space="preserve"> factors </w:t>
      </w:r>
      <w:r w:rsidR="00A16A94">
        <w:rPr>
          <w:rFonts w:ascii="Times New Roman" w:hAnsi="Times New Roman" w:cs="Times New Roman"/>
          <w:sz w:val="24"/>
          <w:szCs w:val="24"/>
        </w:rPr>
        <w:t>affecting</w:t>
      </w:r>
      <w:r w:rsidR="00745C7E">
        <w:rPr>
          <w:rFonts w:ascii="Times New Roman" w:hAnsi="Times New Roman" w:cs="Times New Roman"/>
          <w:sz w:val="24"/>
          <w:szCs w:val="24"/>
        </w:rPr>
        <w:t xml:space="preserve"> sea ice use </w:t>
      </w:r>
      <w:r w:rsidR="007A033E">
        <w:rPr>
          <w:rFonts w:ascii="Times New Roman" w:hAnsi="Times New Roman" w:cs="Times New Roman"/>
          <w:sz w:val="24"/>
          <w:szCs w:val="24"/>
        </w:rPr>
        <w:t>by</w:t>
      </w:r>
      <w:r w:rsidR="00745C7E">
        <w:rPr>
          <w:rFonts w:ascii="Times New Roman" w:hAnsi="Times New Roman" w:cs="Times New Roman"/>
          <w:sz w:val="24"/>
          <w:szCs w:val="24"/>
        </w:rPr>
        <w:t xml:space="preserve"> </w:t>
      </w:r>
      <w:proofErr w:type="spellStart"/>
      <w:r w:rsidR="00745C7E">
        <w:rPr>
          <w:rFonts w:ascii="Times New Roman" w:hAnsi="Times New Roman" w:cs="Times New Roman"/>
          <w:sz w:val="24"/>
          <w:szCs w:val="24"/>
        </w:rPr>
        <w:t>phocid</w:t>
      </w:r>
      <w:proofErr w:type="spellEnd"/>
      <w:r w:rsidR="00745C7E">
        <w:rPr>
          <w:rFonts w:ascii="Times New Roman" w:hAnsi="Times New Roman" w:cs="Times New Roman"/>
          <w:sz w:val="24"/>
          <w:szCs w:val="24"/>
        </w:rPr>
        <w:t xml:space="preserve"> seals </w:t>
      </w:r>
      <w:r w:rsidR="00803B1E">
        <w:rPr>
          <w:rFonts w:ascii="Times New Roman" w:hAnsi="Times New Roman" w:cs="Times New Roman"/>
          <w:sz w:val="24"/>
          <w:szCs w:val="24"/>
        </w:rPr>
        <w:t xml:space="preserve">(specifically, bearded, ribbon, </w:t>
      </w:r>
      <w:r w:rsidR="007A033E">
        <w:rPr>
          <w:rFonts w:ascii="Times New Roman" w:hAnsi="Times New Roman" w:cs="Times New Roman"/>
          <w:sz w:val="24"/>
          <w:szCs w:val="24"/>
        </w:rPr>
        <w:t>and</w:t>
      </w:r>
      <w:r w:rsidR="00803B1E">
        <w:rPr>
          <w:rFonts w:ascii="Times New Roman" w:hAnsi="Times New Roman" w:cs="Times New Roman"/>
          <w:sz w:val="24"/>
          <w:szCs w:val="24"/>
        </w:rPr>
        <w:t xml:space="preserve"> spotted seals) </w:t>
      </w:r>
      <w:r w:rsidR="00745C7E">
        <w:rPr>
          <w:rFonts w:ascii="Times New Roman" w:hAnsi="Times New Roman" w:cs="Times New Roman"/>
          <w:sz w:val="24"/>
          <w:szCs w:val="24"/>
        </w:rPr>
        <w:t>in the Ber</w:t>
      </w:r>
      <w:r w:rsidR="00B35510">
        <w:rPr>
          <w:rFonts w:ascii="Times New Roman" w:hAnsi="Times New Roman" w:cs="Times New Roman"/>
          <w:sz w:val="24"/>
          <w:szCs w:val="24"/>
        </w:rPr>
        <w:t xml:space="preserve">ing, </w:t>
      </w:r>
      <w:r w:rsidR="00A16A94">
        <w:rPr>
          <w:rFonts w:ascii="Times New Roman" w:hAnsi="Times New Roman" w:cs="Times New Roman"/>
          <w:sz w:val="24"/>
          <w:szCs w:val="24"/>
        </w:rPr>
        <w:t>Chukchi</w:t>
      </w:r>
      <w:r w:rsidR="00B35510">
        <w:rPr>
          <w:rFonts w:ascii="Times New Roman" w:hAnsi="Times New Roman" w:cs="Times New Roman"/>
          <w:sz w:val="24"/>
          <w:szCs w:val="24"/>
        </w:rPr>
        <w:t>, and Beaufort</w:t>
      </w:r>
      <w:r w:rsidR="00A16A94">
        <w:rPr>
          <w:rFonts w:ascii="Times New Roman" w:hAnsi="Times New Roman" w:cs="Times New Roman"/>
          <w:sz w:val="24"/>
          <w:szCs w:val="24"/>
        </w:rPr>
        <w:t xml:space="preserve"> </w:t>
      </w:r>
      <w:r w:rsidR="00745C7E">
        <w:rPr>
          <w:rFonts w:ascii="Times New Roman" w:hAnsi="Times New Roman" w:cs="Times New Roman"/>
          <w:sz w:val="24"/>
          <w:szCs w:val="24"/>
        </w:rPr>
        <w:t>Sea</w:t>
      </w:r>
      <w:r w:rsidR="00A16A94">
        <w:rPr>
          <w:rFonts w:ascii="Times New Roman" w:hAnsi="Times New Roman" w:cs="Times New Roman"/>
          <w:sz w:val="24"/>
          <w:szCs w:val="24"/>
        </w:rPr>
        <w:t>s</w:t>
      </w:r>
      <w:r w:rsidR="009E6647">
        <w:rPr>
          <w:rFonts w:ascii="Times New Roman" w:hAnsi="Times New Roman" w:cs="Times New Roman"/>
          <w:sz w:val="24"/>
          <w:szCs w:val="24"/>
        </w:rPr>
        <w:t>.</w:t>
      </w:r>
      <w:r w:rsidR="00745C7E">
        <w:rPr>
          <w:rFonts w:ascii="Times New Roman" w:hAnsi="Times New Roman" w:cs="Times New Roman"/>
          <w:sz w:val="24"/>
          <w:szCs w:val="24"/>
        </w:rPr>
        <w:t xml:space="preserve"> In addition to providing baseline data on phenology, these data also allow us to refine availability estimates </w:t>
      </w:r>
      <w:r w:rsidR="004D31FB">
        <w:rPr>
          <w:rFonts w:ascii="Times New Roman" w:hAnsi="Times New Roman" w:cs="Times New Roman"/>
          <w:sz w:val="24"/>
          <w:szCs w:val="24"/>
        </w:rPr>
        <w:t xml:space="preserve">needed </w:t>
      </w:r>
      <w:r w:rsidR="00A27C74">
        <w:rPr>
          <w:rFonts w:ascii="Times New Roman" w:hAnsi="Times New Roman" w:cs="Times New Roman"/>
          <w:sz w:val="24"/>
          <w:szCs w:val="24"/>
        </w:rPr>
        <w:t xml:space="preserve">to </w:t>
      </w:r>
      <w:r w:rsidR="004D31FB">
        <w:rPr>
          <w:rFonts w:ascii="Times New Roman" w:hAnsi="Times New Roman" w:cs="Times New Roman"/>
          <w:sz w:val="24"/>
          <w:szCs w:val="24"/>
        </w:rPr>
        <w:t xml:space="preserve">accurately estimate abundance from </w:t>
      </w:r>
      <w:r w:rsidR="00745C7E">
        <w:rPr>
          <w:rFonts w:ascii="Times New Roman" w:hAnsi="Times New Roman" w:cs="Times New Roman"/>
          <w:sz w:val="24"/>
          <w:szCs w:val="24"/>
        </w:rPr>
        <w:t>aerial survey counts</w:t>
      </w:r>
      <w:r w:rsidR="00A27C74">
        <w:rPr>
          <w:rFonts w:ascii="Times New Roman" w:hAnsi="Times New Roman" w:cs="Times New Roman"/>
          <w:sz w:val="24"/>
          <w:szCs w:val="24"/>
        </w:rPr>
        <w:t xml:space="preserve"> of seals basking on ice</w:t>
      </w:r>
      <w:r w:rsidR="00745C7E">
        <w:rPr>
          <w:rFonts w:ascii="Times New Roman" w:hAnsi="Times New Roman" w:cs="Times New Roman"/>
          <w:sz w:val="24"/>
          <w:szCs w:val="24"/>
        </w:rPr>
        <w:t xml:space="preserve"> (i.e., to correct for the proportion of animals that are </w:t>
      </w:r>
      <w:r w:rsidR="00A27C74">
        <w:rPr>
          <w:rFonts w:ascii="Times New Roman" w:hAnsi="Times New Roman" w:cs="Times New Roman"/>
          <w:sz w:val="24"/>
          <w:szCs w:val="24"/>
        </w:rPr>
        <w:t>in the water</w:t>
      </w:r>
      <w:r w:rsidR="00745C7E">
        <w:rPr>
          <w:rFonts w:ascii="Times New Roman" w:hAnsi="Times New Roman" w:cs="Times New Roman"/>
          <w:sz w:val="24"/>
          <w:szCs w:val="24"/>
        </w:rPr>
        <w:t xml:space="preserve"> while surveys are conducted).</w:t>
      </w:r>
      <w:r w:rsidR="009E6647">
        <w:rPr>
          <w:rFonts w:ascii="Times New Roman" w:hAnsi="Times New Roman" w:cs="Times New Roman"/>
          <w:sz w:val="24"/>
          <w:szCs w:val="24"/>
        </w:rPr>
        <w:t xml:space="preserve">  Using generalized linear mixed pseudo-models to properly account for </w:t>
      </w:r>
      <w:r w:rsidR="009E6647">
        <w:rPr>
          <w:rFonts w:ascii="Times New Roman" w:hAnsi="Times New Roman" w:cs="Times New Roman"/>
          <w:sz w:val="24"/>
          <w:szCs w:val="24"/>
        </w:rPr>
        <w:lastRenderedPageBreak/>
        <w:t xml:space="preserve">temporal autocorrelation, we </w:t>
      </w:r>
      <w:r w:rsidR="00B53200">
        <w:rPr>
          <w:rFonts w:ascii="Times New Roman" w:hAnsi="Times New Roman" w:cs="Times New Roman"/>
          <w:sz w:val="24"/>
          <w:szCs w:val="24"/>
        </w:rPr>
        <w:t xml:space="preserve">fit models with a variety of </w:t>
      </w:r>
      <w:r w:rsidR="00E872AD">
        <w:rPr>
          <w:rFonts w:ascii="Times New Roman" w:hAnsi="Times New Roman" w:cs="Times New Roman"/>
          <w:sz w:val="24"/>
          <w:szCs w:val="24"/>
        </w:rPr>
        <w:t xml:space="preserve">covariates (e.g., </w:t>
      </w:r>
      <w:r w:rsidR="00A16A94">
        <w:rPr>
          <w:rFonts w:ascii="Times New Roman" w:hAnsi="Times New Roman" w:cs="Times New Roman"/>
          <w:sz w:val="24"/>
          <w:szCs w:val="24"/>
        </w:rPr>
        <w:t>day-of-year, solar hour, age-</w:t>
      </w:r>
      <w:r w:rsidR="00A27C74">
        <w:rPr>
          <w:rFonts w:ascii="Times New Roman" w:hAnsi="Times New Roman" w:cs="Times New Roman"/>
          <w:sz w:val="24"/>
          <w:szCs w:val="24"/>
        </w:rPr>
        <w:t xml:space="preserve">sex class, </w:t>
      </w:r>
      <w:r w:rsidR="00E872AD">
        <w:rPr>
          <w:rFonts w:ascii="Times New Roman" w:hAnsi="Times New Roman" w:cs="Times New Roman"/>
          <w:sz w:val="24"/>
          <w:szCs w:val="24"/>
        </w:rPr>
        <w:t xml:space="preserve">wind speed, barometric pressure, </w:t>
      </w:r>
      <w:r w:rsidR="00841685">
        <w:rPr>
          <w:rFonts w:ascii="Times New Roman" w:hAnsi="Times New Roman" w:cs="Times New Roman"/>
          <w:sz w:val="24"/>
          <w:szCs w:val="24"/>
        </w:rPr>
        <w:t xml:space="preserve">temperature, </w:t>
      </w:r>
      <w:r w:rsidR="00A27C74">
        <w:rPr>
          <w:rFonts w:ascii="Times New Roman" w:hAnsi="Times New Roman" w:cs="Times New Roman"/>
          <w:sz w:val="24"/>
          <w:szCs w:val="24"/>
        </w:rPr>
        <w:t>precipitation</w:t>
      </w:r>
      <w:r w:rsidR="00E872AD">
        <w:rPr>
          <w:rFonts w:ascii="Times New Roman" w:hAnsi="Times New Roman" w:cs="Times New Roman"/>
          <w:sz w:val="24"/>
          <w:szCs w:val="24"/>
        </w:rPr>
        <w:t>) to examine their ability to explain variatio</w:t>
      </w:r>
      <w:r w:rsidR="00B92958">
        <w:rPr>
          <w:rFonts w:ascii="Times New Roman" w:hAnsi="Times New Roman" w:cs="Times New Roman"/>
          <w:sz w:val="24"/>
          <w:szCs w:val="24"/>
        </w:rPr>
        <w:t xml:space="preserve">n in hourly haul-out records.  We found evidence for strong diurnal </w:t>
      </w:r>
      <w:r w:rsidR="00841685">
        <w:rPr>
          <w:rFonts w:ascii="Times New Roman" w:hAnsi="Times New Roman" w:cs="Times New Roman"/>
          <w:sz w:val="24"/>
          <w:szCs w:val="24"/>
        </w:rPr>
        <w:t xml:space="preserve">and seasonal </w:t>
      </w:r>
      <w:r w:rsidR="00B92958">
        <w:rPr>
          <w:rFonts w:ascii="Times New Roman" w:hAnsi="Times New Roman" w:cs="Times New Roman"/>
          <w:sz w:val="24"/>
          <w:szCs w:val="24"/>
        </w:rPr>
        <w:t>pattern</w:t>
      </w:r>
      <w:r w:rsidR="00841685">
        <w:rPr>
          <w:rFonts w:ascii="Times New Roman" w:hAnsi="Times New Roman" w:cs="Times New Roman"/>
          <w:sz w:val="24"/>
          <w:szCs w:val="24"/>
        </w:rPr>
        <w:t>s</w:t>
      </w:r>
      <w:r w:rsidR="00B92958">
        <w:rPr>
          <w:rFonts w:ascii="Times New Roman" w:hAnsi="Times New Roman" w:cs="Times New Roman"/>
          <w:sz w:val="24"/>
          <w:szCs w:val="24"/>
        </w:rPr>
        <w:t xml:space="preserve"> in haul-out behavior</w:t>
      </w:r>
      <w:r w:rsidR="00A27C74">
        <w:rPr>
          <w:rFonts w:ascii="Times New Roman" w:hAnsi="Times New Roman" w:cs="Times New Roman"/>
          <w:sz w:val="24"/>
          <w:szCs w:val="24"/>
        </w:rPr>
        <w:t xml:space="preserve">, as well as strong weather effects (particularly </w:t>
      </w:r>
      <w:r w:rsidR="00A16A94">
        <w:rPr>
          <w:rFonts w:ascii="Times New Roman" w:hAnsi="Times New Roman" w:cs="Times New Roman"/>
          <w:sz w:val="24"/>
          <w:szCs w:val="24"/>
        </w:rPr>
        <w:t>wind and temperature)</w:t>
      </w:r>
      <w:r w:rsidR="00841685">
        <w:rPr>
          <w:rFonts w:ascii="Times New Roman" w:hAnsi="Times New Roman" w:cs="Times New Roman"/>
          <w:sz w:val="24"/>
          <w:szCs w:val="24"/>
        </w:rPr>
        <w:t xml:space="preserve">.  In general, seals were more likely to bask on ice in the middle of the day </w:t>
      </w:r>
      <w:r w:rsidR="0051500F">
        <w:rPr>
          <w:rFonts w:ascii="Times New Roman" w:hAnsi="Times New Roman" w:cs="Times New Roman"/>
          <w:sz w:val="24"/>
          <w:szCs w:val="24"/>
        </w:rPr>
        <w:t>and when wind speed was low</w:t>
      </w:r>
      <w:r w:rsidR="00A27C74">
        <w:rPr>
          <w:rFonts w:ascii="Times New Roman" w:hAnsi="Times New Roman" w:cs="Times New Roman"/>
          <w:sz w:val="24"/>
          <w:szCs w:val="24"/>
        </w:rPr>
        <w:t xml:space="preserve"> and temperatures were higher</w:t>
      </w:r>
      <w:r w:rsidR="00A16A94">
        <w:rPr>
          <w:rFonts w:ascii="Times New Roman" w:hAnsi="Times New Roman" w:cs="Times New Roman"/>
          <w:sz w:val="24"/>
          <w:szCs w:val="24"/>
        </w:rPr>
        <w:t>.  Haul-out propensity increased through March and April, peaking in May and early June before declining again</w:t>
      </w:r>
      <w:r w:rsidR="0051500F">
        <w:rPr>
          <w:rFonts w:ascii="Times New Roman" w:hAnsi="Times New Roman" w:cs="Times New Roman"/>
          <w:sz w:val="24"/>
          <w:szCs w:val="24"/>
        </w:rPr>
        <w:t>. The timing and frequency of haul-out events also varied substantially based o</w:t>
      </w:r>
      <w:r w:rsidR="00A16A94">
        <w:rPr>
          <w:rFonts w:ascii="Times New Roman" w:hAnsi="Times New Roman" w:cs="Times New Roman"/>
          <w:sz w:val="24"/>
          <w:szCs w:val="24"/>
        </w:rPr>
        <w:t>n species and age-</w:t>
      </w:r>
      <w:r w:rsidR="00A27C74">
        <w:rPr>
          <w:rFonts w:ascii="Times New Roman" w:hAnsi="Times New Roman" w:cs="Times New Roman"/>
          <w:sz w:val="24"/>
          <w:szCs w:val="24"/>
        </w:rPr>
        <w:t>sex class</w:t>
      </w:r>
      <w:r w:rsidR="00841685">
        <w:rPr>
          <w:rFonts w:ascii="Times New Roman" w:hAnsi="Times New Roman" w:cs="Times New Roman"/>
          <w:sz w:val="24"/>
          <w:szCs w:val="24"/>
        </w:rPr>
        <w:t>.</w:t>
      </w:r>
      <w:r w:rsidR="00B92958">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For ribbon and spotted seals, m</w:t>
      </w:r>
      <w:r w:rsidR="00A27C74">
        <w:rPr>
          <w:rFonts w:ascii="Times New Roman" w:hAnsi="Times New Roman" w:cs="Times New Roman"/>
          <w:sz w:val="24"/>
          <w:szCs w:val="24"/>
        </w:rPr>
        <w:t>odels with yea</w:t>
      </w:r>
      <w:r w:rsidR="00A16A94">
        <w:rPr>
          <w:rFonts w:ascii="Times New Roman" w:hAnsi="Times New Roman" w:cs="Times New Roman"/>
          <w:sz w:val="24"/>
          <w:szCs w:val="24"/>
        </w:rPr>
        <w:t xml:space="preserve">r effects were highly supported, indicating </w:t>
      </w:r>
      <w:r w:rsidR="00A27C74">
        <w:rPr>
          <w:rFonts w:ascii="Times New Roman" w:hAnsi="Times New Roman" w:cs="Times New Roman"/>
          <w:sz w:val="24"/>
          <w:szCs w:val="24"/>
        </w:rPr>
        <w:t xml:space="preserve">that the timing and </w:t>
      </w:r>
      <w:r w:rsidR="00A16A94">
        <w:rPr>
          <w:rFonts w:ascii="Times New Roman" w:hAnsi="Times New Roman" w:cs="Times New Roman"/>
          <w:sz w:val="24"/>
          <w:szCs w:val="24"/>
        </w:rPr>
        <w:t>magnitude</w:t>
      </w:r>
      <w:r w:rsidR="00A27C74">
        <w:rPr>
          <w:rFonts w:ascii="Times New Roman" w:hAnsi="Times New Roman" w:cs="Times New Roman"/>
          <w:sz w:val="24"/>
          <w:szCs w:val="24"/>
        </w:rPr>
        <w:t xml:space="preserve"> of haul-out behavior varied among years.</w:t>
      </w:r>
      <w:r w:rsidR="00841685">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This</w:t>
      </w:r>
      <w:r w:rsidR="0051500F">
        <w:rPr>
          <w:rFonts w:ascii="Times New Roman" w:hAnsi="Times New Roman" w:cs="Times New Roman"/>
          <w:sz w:val="24"/>
          <w:szCs w:val="24"/>
        </w:rPr>
        <w:t xml:space="preserve"> analysis suggested a large degree of plasticity in the</w:t>
      </w:r>
      <w:r w:rsidR="00654B54">
        <w:rPr>
          <w:rFonts w:ascii="Times New Roman" w:hAnsi="Times New Roman" w:cs="Times New Roman"/>
          <w:sz w:val="24"/>
          <w:szCs w:val="24"/>
        </w:rPr>
        <w:t xml:space="preserve"> timing of annual haul-out peaks</w:t>
      </w:r>
      <w:r w:rsidR="0051500F">
        <w:rPr>
          <w:rFonts w:ascii="Times New Roman" w:hAnsi="Times New Roman" w:cs="Times New Roman"/>
          <w:sz w:val="24"/>
          <w:szCs w:val="24"/>
        </w:rPr>
        <w:t xml:space="preserve">, </w:t>
      </w:r>
      <w:r w:rsidR="00A16A94">
        <w:rPr>
          <w:rFonts w:ascii="Times New Roman" w:hAnsi="Times New Roman" w:cs="Times New Roman"/>
          <w:sz w:val="24"/>
          <w:szCs w:val="24"/>
        </w:rPr>
        <w:t>suggesting</w:t>
      </w:r>
      <w:r w:rsidR="0051500F">
        <w:rPr>
          <w:rFonts w:ascii="Times New Roman" w:hAnsi="Times New Roman" w:cs="Times New Roman"/>
          <w:sz w:val="24"/>
          <w:szCs w:val="24"/>
        </w:rPr>
        <w:t xml:space="preserve"> that they may</w:t>
      </w:r>
      <w:r w:rsidR="00A16A94">
        <w:rPr>
          <w:rFonts w:ascii="Times New Roman" w:hAnsi="Times New Roman" w:cs="Times New Roman"/>
          <w:sz w:val="24"/>
          <w:szCs w:val="24"/>
        </w:rPr>
        <w:t xml:space="preserve"> have ability to adapt breeding, </w:t>
      </w:r>
      <w:r w:rsidR="0051500F">
        <w:rPr>
          <w:rFonts w:ascii="Times New Roman" w:hAnsi="Times New Roman" w:cs="Times New Roman"/>
          <w:sz w:val="24"/>
          <w:szCs w:val="24"/>
        </w:rPr>
        <w:t>molting</w:t>
      </w:r>
      <w:r w:rsidR="00A16A94">
        <w:rPr>
          <w:rFonts w:ascii="Times New Roman" w:hAnsi="Times New Roman" w:cs="Times New Roman"/>
          <w:sz w:val="24"/>
          <w:szCs w:val="24"/>
        </w:rPr>
        <w:t>, and pupping</w:t>
      </w:r>
      <w:r w:rsidR="0051500F">
        <w:rPr>
          <w:rFonts w:ascii="Times New Roman" w:hAnsi="Times New Roman" w:cs="Times New Roman"/>
          <w:sz w:val="24"/>
          <w:szCs w:val="24"/>
        </w:rPr>
        <w:t xml:space="preserve"> to environmental conditions.  </w:t>
      </w:r>
      <w:r w:rsidR="0011304A">
        <w:rPr>
          <w:rFonts w:ascii="Times New Roman" w:hAnsi="Times New Roman" w:cs="Times New Roman"/>
          <w:sz w:val="24"/>
          <w:szCs w:val="24"/>
        </w:rPr>
        <w:t>O</w:t>
      </w:r>
      <w:r w:rsidR="0051500F">
        <w:rPr>
          <w:rFonts w:ascii="Times New Roman" w:hAnsi="Times New Roman" w:cs="Times New Roman"/>
          <w:sz w:val="24"/>
          <w:szCs w:val="24"/>
        </w:rPr>
        <w:t xml:space="preserve">ur analysis also emphasizes the importance of accounting for </w:t>
      </w:r>
      <w:r w:rsidR="00A16A94">
        <w:rPr>
          <w:rFonts w:ascii="Times New Roman" w:hAnsi="Times New Roman" w:cs="Times New Roman"/>
          <w:sz w:val="24"/>
          <w:szCs w:val="24"/>
        </w:rPr>
        <w:t xml:space="preserve">factors </w:t>
      </w:r>
      <w:r w:rsidR="0011304A">
        <w:rPr>
          <w:rFonts w:ascii="Times New Roman" w:hAnsi="Times New Roman" w:cs="Times New Roman"/>
          <w:sz w:val="24"/>
          <w:szCs w:val="24"/>
        </w:rPr>
        <w:t>affecting</w:t>
      </w:r>
      <w:r w:rsidR="00A16A94">
        <w:rPr>
          <w:rFonts w:ascii="Times New Roman" w:hAnsi="Times New Roman" w:cs="Times New Roman"/>
          <w:sz w:val="24"/>
          <w:szCs w:val="24"/>
        </w:rPr>
        <w:t xml:space="preserve"> </w:t>
      </w:r>
      <w:r w:rsidR="0051500F">
        <w:rPr>
          <w:rFonts w:ascii="Times New Roman" w:hAnsi="Times New Roman" w:cs="Times New Roman"/>
          <w:sz w:val="24"/>
          <w:szCs w:val="24"/>
        </w:rPr>
        <w:t xml:space="preserve">haul-out behavior when </w:t>
      </w:r>
      <w:r w:rsidR="009B3F89">
        <w:rPr>
          <w:rFonts w:ascii="Times New Roman" w:hAnsi="Times New Roman" w:cs="Times New Roman"/>
          <w:sz w:val="24"/>
          <w:szCs w:val="24"/>
        </w:rPr>
        <w:t>interpreting the number of seals counted in aerial surveys.</w:t>
      </w:r>
      <w:r w:rsidR="0051500F">
        <w:rPr>
          <w:rFonts w:ascii="Times New Roman" w:hAnsi="Times New Roman" w:cs="Times New Roman"/>
          <w:sz w:val="24"/>
          <w:szCs w:val="24"/>
        </w:rPr>
        <w:t xml:space="preserve"> </w:t>
      </w:r>
    </w:p>
    <w:p w:rsidR="00CF0CB2" w:rsidRDefault="00CF0CB2" w:rsidP="00205C84">
      <w:pPr>
        <w:spacing w:after="0" w:line="480" w:lineRule="auto"/>
        <w:rPr>
          <w:rFonts w:ascii="Times New Roman" w:hAnsi="Times New Roman" w:cs="Times New Roman"/>
          <w:sz w:val="24"/>
          <w:szCs w:val="24"/>
        </w:rPr>
      </w:pPr>
    </w:p>
    <w:p w:rsidR="00CF0CB2" w:rsidRDefault="00CF0CB2" w:rsidP="00205C84">
      <w:pPr>
        <w:spacing w:after="0" w:line="480" w:lineRule="auto"/>
        <w:rPr>
          <w:rFonts w:ascii="Times New Roman" w:hAnsi="Times New Roman" w:cs="Times New Roman"/>
          <w:sz w:val="24"/>
          <w:szCs w:val="24"/>
        </w:rPr>
      </w:pPr>
    </w:p>
    <w:p w:rsidR="00CF0CB2" w:rsidRPr="00CF0CB2" w:rsidRDefault="001C3318" w:rsidP="00205C84">
      <w:pPr>
        <w:spacing w:after="0" w:line="480" w:lineRule="auto"/>
        <w:rPr>
          <w:rFonts w:ascii="Times New Roman" w:hAnsi="Times New Roman" w:cs="Times New Roman"/>
          <w:sz w:val="24"/>
          <w:szCs w:val="24"/>
        </w:rPr>
      </w:pPr>
      <w:r w:rsidRPr="00A21242">
        <w:rPr>
          <w:rFonts w:ascii="Times New Roman" w:hAnsi="Times New Roman" w:cs="Times New Roman"/>
          <w:b/>
          <w:sz w:val="24"/>
          <w:szCs w:val="24"/>
        </w:rPr>
        <w:t>Key words</w:t>
      </w:r>
      <w:r w:rsidRPr="00AE4C01">
        <w:rPr>
          <w:rFonts w:ascii="Times New Roman" w:hAnsi="Times New Roman" w:cs="Times New Roman"/>
          <w:i/>
          <w:sz w:val="24"/>
          <w:szCs w:val="24"/>
        </w:rPr>
        <w:t>:</w:t>
      </w:r>
      <w:r w:rsidR="00ED0C45">
        <w:rPr>
          <w:rFonts w:ascii="Times New Roman" w:hAnsi="Times New Roman" w:cs="Times New Roman"/>
          <w:sz w:val="24"/>
          <w:szCs w:val="24"/>
        </w:rPr>
        <w:t xml:space="preserve"> </w:t>
      </w:r>
      <w:r w:rsidR="00CF0CB2">
        <w:rPr>
          <w:rFonts w:ascii="Times New Roman" w:hAnsi="Times New Roman" w:cs="Times New Roman"/>
          <w:sz w:val="24"/>
          <w:szCs w:val="24"/>
        </w:rPr>
        <w:t xml:space="preserve">availability, generalized linear mixed pseudo-model, haul-out behavior, phenology, </w:t>
      </w:r>
      <w:proofErr w:type="spellStart"/>
      <w:r w:rsidR="00CF0CB2" w:rsidRPr="00ED0C45">
        <w:rPr>
          <w:rFonts w:ascii="Times New Roman" w:hAnsi="Times New Roman" w:cs="Times New Roman"/>
          <w:i/>
          <w:sz w:val="24"/>
          <w:szCs w:val="24"/>
        </w:rPr>
        <w:t>Phocidae</w:t>
      </w:r>
      <w:proofErr w:type="spellEnd"/>
      <w:r w:rsidR="00CF0CB2">
        <w:rPr>
          <w:rFonts w:ascii="Times New Roman" w:hAnsi="Times New Roman" w:cs="Times New Roman"/>
          <w:sz w:val="24"/>
          <w:szCs w:val="24"/>
        </w:rPr>
        <w:t>, sea ice</w:t>
      </w: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Introduction</w:t>
      </w:r>
    </w:p>
    <w:p w:rsidR="00BB5D93" w:rsidRDefault="00C34129"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Global climate change is causing considerable reductions in seasonal Arctic sea ice extent (</w:t>
      </w:r>
      <w:proofErr w:type="spellStart"/>
      <w:r>
        <w:rPr>
          <w:rFonts w:ascii="Times New Roman" w:hAnsi="Times New Roman" w:cs="Times New Roman"/>
          <w:sz w:val="24"/>
          <w:szCs w:val="24"/>
        </w:rPr>
        <w:t>Comiso</w:t>
      </w:r>
      <w:proofErr w:type="spellEnd"/>
      <w:r>
        <w:rPr>
          <w:rFonts w:ascii="Times New Roman" w:hAnsi="Times New Roman" w:cs="Times New Roman"/>
          <w:sz w:val="24"/>
          <w:szCs w:val="24"/>
        </w:rPr>
        <w:t xml:space="preserve"> 2012).  These reductions are a cause </w:t>
      </w:r>
      <w:r w:rsidR="00FA4B2F">
        <w:rPr>
          <w:rFonts w:ascii="Times New Roman" w:hAnsi="Times New Roman" w:cs="Times New Roman"/>
          <w:sz w:val="24"/>
          <w:szCs w:val="24"/>
        </w:rPr>
        <w:t>of</w:t>
      </w:r>
      <w:r>
        <w:rPr>
          <w:rFonts w:ascii="Times New Roman" w:hAnsi="Times New Roman" w:cs="Times New Roman"/>
          <w:sz w:val="24"/>
          <w:szCs w:val="24"/>
        </w:rPr>
        <w:t xml:space="preserve"> concern for i</w:t>
      </w:r>
      <w:r w:rsidR="004D31FB">
        <w:rPr>
          <w:rFonts w:ascii="Times New Roman" w:hAnsi="Times New Roman" w:cs="Times New Roman"/>
          <w:sz w:val="24"/>
          <w:szCs w:val="24"/>
        </w:rPr>
        <w:t>ce-associated seals</w:t>
      </w:r>
      <w:r>
        <w:rPr>
          <w:rFonts w:ascii="Times New Roman" w:hAnsi="Times New Roman" w:cs="Times New Roman"/>
          <w:sz w:val="24"/>
          <w:szCs w:val="24"/>
        </w:rPr>
        <w:t xml:space="preserve"> (family </w:t>
      </w:r>
      <w:proofErr w:type="spellStart"/>
      <w:r w:rsidRPr="00CF2896">
        <w:rPr>
          <w:rFonts w:ascii="Times New Roman" w:hAnsi="Times New Roman" w:cs="Times New Roman"/>
          <w:i/>
          <w:sz w:val="24"/>
          <w:szCs w:val="24"/>
        </w:rPr>
        <w:t>Phocidae</w:t>
      </w:r>
      <w:proofErr w:type="spellEnd"/>
      <w:r>
        <w:rPr>
          <w:rFonts w:ascii="Times New Roman" w:hAnsi="Times New Roman" w:cs="Times New Roman"/>
          <w:sz w:val="24"/>
          <w:szCs w:val="24"/>
        </w:rPr>
        <w:t>), wh</w:t>
      </w:r>
      <w:r w:rsidR="00BB5D93">
        <w:rPr>
          <w:rFonts w:ascii="Times New Roman" w:hAnsi="Times New Roman" w:cs="Times New Roman"/>
          <w:sz w:val="24"/>
          <w:szCs w:val="24"/>
        </w:rPr>
        <w:t>ich</w:t>
      </w:r>
      <w:r>
        <w:rPr>
          <w:rFonts w:ascii="Times New Roman" w:hAnsi="Times New Roman" w:cs="Times New Roman"/>
          <w:sz w:val="24"/>
          <w:szCs w:val="24"/>
        </w:rPr>
        <w:t xml:space="preserve"> depend on spring and early summer sea ice (</w:t>
      </w:r>
      <w:r w:rsidR="00186ED4">
        <w:rPr>
          <w:rFonts w:ascii="Times New Roman" w:hAnsi="Times New Roman" w:cs="Times New Roman"/>
          <w:sz w:val="24"/>
          <w:szCs w:val="24"/>
        </w:rPr>
        <w:t>March</w:t>
      </w:r>
      <w:r>
        <w:rPr>
          <w:rFonts w:ascii="Times New Roman" w:hAnsi="Times New Roman" w:cs="Times New Roman"/>
          <w:sz w:val="24"/>
          <w:szCs w:val="24"/>
        </w:rPr>
        <w:t xml:space="preserve">-June) for </w:t>
      </w:r>
      <w:r>
        <w:rPr>
          <w:rFonts w:ascii="Times New Roman" w:hAnsi="Times New Roman" w:cs="Times New Roman"/>
          <w:sz w:val="24"/>
          <w:szCs w:val="24"/>
        </w:rPr>
        <w:lastRenderedPageBreak/>
        <w:t>diverse functions such as pupping, molting, breeding, and rest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w:t>
      </w:r>
      <w:r w:rsidRPr="001A6FD7">
        <w:rPr>
          <w:rFonts w:ascii="Times New Roman" w:hAnsi="Times New Roman" w:cs="Times New Roman"/>
          <w:i/>
          <w:sz w:val="24"/>
          <w:szCs w:val="24"/>
        </w:rPr>
        <w:t>et al</w:t>
      </w:r>
      <w:r>
        <w:rPr>
          <w:rFonts w:ascii="Times New Roman" w:hAnsi="Times New Roman" w:cs="Times New Roman"/>
          <w:sz w:val="24"/>
          <w:szCs w:val="24"/>
        </w:rPr>
        <w:t xml:space="preserve">. 2009, Cameron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Kelly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w:t>
      </w:r>
      <w:r w:rsidRPr="001A6FD7">
        <w:rPr>
          <w:rFonts w:ascii="Times New Roman" w:hAnsi="Times New Roman" w:cs="Times New Roman"/>
          <w:i/>
          <w:sz w:val="24"/>
          <w:szCs w:val="24"/>
        </w:rPr>
        <w:t>et al</w:t>
      </w:r>
      <w:r>
        <w:rPr>
          <w:rFonts w:ascii="Times New Roman" w:hAnsi="Times New Roman" w:cs="Times New Roman"/>
          <w:sz w:val="24"/>
          <w:szCs w:val="24"/>
        </w:rPr>
        <w:t>. 2013).</w:t>
      </w:r>
      <w:r w:rsidR="00BB5D93">
        <w:rPr>
          <w:rFonts w:ascii="Times New Roman" w:hAnsi="Times New Roman" w:cs="Times New Roman"/>
          <w:sz w:val="24"/>
          <w:szCs w:val="24"/>
        </w:rPr>
        <w:t xml:space="preserve"> </w:t>
      </w:r>
      <w:r w:rsidR="00EB6E0D">
        <w:rPr>
          <w:rFonts w:ascii="Times New Roman" w:hAnsi="Times New Roman" w:cs="Times New Roman"/>
          <w:sz w:val="24"/>
          <w:szCs w:val="24"/>
        </w:rPr>
        <w:t>There are several large knowledge gaps preventing biologists from making definitive predictions about the ultimate effects of climate change on the abundance and distribution of ice-associated seals in the Arctic.  First, knowledge about b</w:t>
      </w:r>
      <w:r>
        <w:rPr>
          <w:rFonts w:ascii="Times New Roman" w:hAnsi="Times New Roman" w:cs="Times New Roman"/>
          <w:sz w:val="24"/>
          <w:szCs w:val="24"/>
        </w:rPr>
        <w:t xml:space="preserve">iological constraints on the phenology of </w:t>
      </w:r>
      <w:r w:rsidR="00EB6E0D">
        <w:rPr>
          <w:rFonts w:ascii="Times New Roman" w:hAnsi="Times New Roman" w:cs="Times New Roman"/>
          <w:sz w:val="24"/>
          <w:szCs w:val="24"/>
        </w:rPr>
        <w:t xml:space="preserve">reproductive and molting behavior is generally lacking, so </w:t>
      </w:r>
      <w:r>
        <w:rPr>
          <w:rFonts w:ascii="Times New Roman" w:hAnsi="Times New Roman" w:cs="Times New Roman"/>
          <w:sz w:val="24"/>
          <w:szCs w:val="24"/>
        </w:rPr>
        <w:t xml:space="preserve">it is difficult to predict the readiness with which ice-associated seal species will be able to adapt to future changes </w:t>
      </w:r>
      <w:r w:rsidRPr="00EB6E0D">
        <w:rPr>
          <w:rFonts w:ascii="Times New Roman" w:hAnsi="Times New Roman" w:cs="Times New Roman"/>
          <w:sz w:val="24"/>
          <w:szCs w:val="24"/>
        </w:rPr>
        <w:t>(</w:t>
      </w:r>
      <w:r w:rsidRPr="00481857">
        <w:rPr>
          <w:rFonts w:ascii="Times New Roman" w:hAnsi="Times New Roman" w:cs="Times New Roman"/>
          <w:sz w:val="24"/>
          <w:szCs w:val="24"/>
        </w:rPr>
        <w:t>e.g.</w:t>
      </w:r>
      <w:r w:rsidR="00EB6E0D" w:rsidRPr="00481857">
        <w:rPr>
          <w:rFonts w:ascii="Times New Roman" w:hAnsi="Times New Roman" w:cs="Times New Roman"/>
          <w:sz w:val="24"/>
          <w:szCs w:val="24"/>
        </w:rPr>
        <w:t>,</w:t>
      </w:r>
      <w:r>
        <w:rPr>
          <w:rFonts w:ascii="Times New Roman" w:hAnsi="Times New Roman" w:cs="Times New Roman"/>
          <w:sz w:val="24"/>
          <w:szCs w:val="24"/>
        </w:rPr>
        <w:t xml:space="preserve"> by adjusting pupping or molting</w:t>
      </w:r>
      <w:r w:rsidR="00EB6E0D">
        <w:rPr>
          <w:rFonts w:ascii="Times New Roman" w:hAnsi="Times New Roman" w:cs="Times New Roman"/>
          <w:sz w:val="24"/>
          <w:szCs w:val="24"/>
        </w:rPr>
        <w:t xml:space="preserve"> schedules</w:t>
      </w:r>
      <w:r>
        <w:rPr>
          <w:rFonts w:ascii="Times New Roman" w:hAnsi="Times New Roman" w:cs="Times New Roman"/>
          <w:sz w:val="24"/>
          <w:szCs w:val="24"/>
        </w:rPr>
        <w:t xml:space="preserve"> to earlier dates).  </w:t>
      </w:r>
      <w:r w:rsidR="00EB6E0D">
        <w:rPr>
          <w:rFonts w:ascii="Times New Roman" w:hAnsi="Times New Roman" w:cs="Times New Roman"/>
          <w:sz w:val="24"/>
          <w:szCs w:val="24"/>
        </w:rPr>
        <w:t>S</w:t>
      </w:r>
      <w:r w:rsidR="00BB5D93">
        <w:rPr>
          <w:rFonts w:ascii="Times New Roman" w:hAnsi="Times New Roman" w:cs="Times New Roman"/>
          <w:sz w:val="24"/>
          <w:szCs w:val="24"/>
        </w:rPr>
        <w:t xml:space="preserve">econd, trends in abundance of Arctic ice-associated seals are largely unknown, so it is difficult to say what effect, if any, </w:t>
      </w:r>
      <w:r w:rsidR="00A16A94">
        <w:rPr>
          <w:rFonts w:ascii="Times New Roman" w:hAnsi="Times New Roman" w:cs="Times New Roman"/>
          <w:sz w:val="24"/>
          <w:szCs w:val="24"/>
        </w:rPr>
        <w:t xml:space="preserve">declines in </w:t>
      </w:r>
      <w:r w:rsidR="00BB5D93">
        <w:rPr>
          <w:rFonts w:ascii="Times New Roman" w:hAnsi="Times New Roman" w:cs="Times New Roman"/>
          <w:sz w:val="24"/>
          <w:szCs w:val="24"/>
        </w:rPr>
        <w:t xml:space="preserve">sea ice </w:t>
      </w:r>
      <w:r w:rsidR="00A16A94">
        <w:rPr>
          <w:rFonts w:ascii="Times New Roman" w:hAnsi="Times New Roman" w:cs="Times New Roman"/>
          <w:sz w:val="24"/>
          <w:szCs w:val="24"/>
        </w:rPr>
        <w:t>habitat</w:t>
      </w:r>
      <w:r w:rsidR="00BB5D93">
        <w:rPr>
          <w:rFonts w:ascii="Times New Roman" w:hAnsi="Times New Roman" w:cs="Times New Roman"/>
          <w:sz w:val="24"/>
          <w:szCs w:val="24"/>
        </w:rPr>
        <w:t xml:space="preserve"> has had on seal densities. </w:t>
      </w:r>
    </w:p>
    <w:p w:rsidR="00E20C46" w:rsidRDefault="00BB5D93"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Ultimately, knowledge of trends (or lack thereof) in phenology and abundance (or life history surrogates such as survival and recruitment) will be necessary to make credible quantitative predictions of the effects of climate change on the abundance and distribution of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 populations.  Before one can construct a trend, </w:t>
      </w:r>
      <w:r w:rsidR="000D7267">
        <w:rPr>
          <w:rFonts w:ascii="Times New Roman" w:hAnsi="Times New Roman" w:cs="Times New Roman"/>
          <w:sz w:val="24"/>
          <w:szCs w:val="24"/>
        </w:rPr>
        <w:t>however, one must first have credible data points.  Several studies have begun to estimate the distribution and abundance of ice-associated seal species in the Arctic</w:t>
      </w:r>
      <w:r w:rsidR="00E20C46">
        <w:rPr>
          <w:rFonts w:ascii="Times New Roman" w:hAnsi="Times New Roman" w:cs="Times New Roman"/>
          <w:sz w:val="24"/>
          <w:szCs w:val="24"/>
        </w:rPr>
        <w:t xml:space="preserve"> using aerial surveys </w:t>
      </w:r>
      <w:r w:rsidR="000D7267">
        <w:rPr>
          <w:rFonts w:ascii="Times New Roman" w:hAnsi="Times New Roman" w:cs="Times New Roman"/>
          <w:sz w:val="24"/>
          <w:szCs w:val="24"/>
        </w:rPr>
        <w:t>(</w:t>
      </w:r>
      <w:r w:rsidR="000D7267" w:rsidRPr="000D7267">
        <w:rPr>
          <w:rFonts w:ascii="Times New Roman" w:hAnsi="Times New Roman" w:cs="Times New Roman"/>
          <w:i/>
          <w:sz w:val="24"/>
          <w:szCs w:val="24"/>
        </w:rPr>
        <w:t>e.g.</w:t>
      </w:r>
      <w:r w:rsidR="000D7267">
        <w:rPr>
          <w:rFonts w:ascii="Times New Roman" w:hAnsi="Times New Roman" w:cs="Times New Roman"/>
          <w:sz w:val="24"/>
          <w:szCs w:val="24"/>
        </w:rPr>
        <w:t xml:space="preserve">, </w:t>
      </w:r>
      <w:proofErr w:type="spellStart"/>
      <w:r w:rsidR="008976B8">
        <w:rPr>
          <w:rFonts w:ascii="Times New Roman" w:hAnsi="Times New Roman" w:cs="Times New Roman"/>
          <w:sz w:val="24"/>
          <w:szCs w:val="24"/>
        </w:rPr>
        <w:t>Bengtson</w:t>
      </w:r>
      <w:proofErr w:type="spellEnd"/>
      <w:r w:rsidR="008976B8">
        <w:rPr>
          <w:rFonts w:ascii="Times New Roman" w:hAnsi="Times New Roman" w:cs="Times New Roman"/>
          <w:sz w:val="24"/>
          <w:szCs w:val="24"/>
        </w:rPr>
        <w:t xml:space="preserve"> </w:t>
      </w:r>
      <w:r w:rsidR="008976B8" w:rsidRPr="001A6FD7">
        <w:rPr>
          <w:rFonts w:ascii="Times New Roman" w:hAnsi="Times New Roman" w:cs="Times New Roman"/>
          <w:i/>
          <w:sz w:val="24"/>
          <w:szCs w:val="24"/>
        </w:rPr>
        <w:t>et al</w:t>
      </w:r>
      <w:r w:rsidR="008976B8">
        <w:rPr>
          <w:rFonts w:ascii="Times New Roman" w:hAnsi="Times New Roman" w:cs="Times New Roman"/>
          <w:sz w:val="24"/>
          <w:szCs w:val="24"/>
        </w:rPr>
        <w:t>. 2005,</w:t>
      </w:r>
      <w:r w:rsidR="000D7267">
        <w:rPr>
          <w:rFonts w:ascii="Times New Roman" w:hAnsi="Times New Roman" w:cs="Times New Roman"/>
          <w:sz w:val="24"/>
          <w:szCs w:val="24"/>
        </w:rPr>
        <w:t xml:space="preserve"> Conn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w:t>
      </w:r>
      <w:r w:rsidR="00E20C46">
        <w:rPr>
          <w:rFonts w:ascii="Times New Roman" w:hAnsi="Times New Roman" w:cs="Times New Roman"/>
          <w:sz w:val="24"/>
          <w:szCs w:val="24"/>
        </w:rPr>
        <w:t>4</w:t>
      </w:r>
      <w:r w:rsidR="000D7267">
        <w:rPr>
          <w:rFonts w:ascii="Times New Roman" w:hAnsi="Times New Roman" w:cs="Times New Roman"/>
          <w:sz w:val="24"/>
          <w:szCs w:val="24"/>
        </w:rPr>
        <w:t xml:space="preserve">; </w:t>
      </w:r>
      <w:proofErr w:type="spellStart"/>
      <w:r w:rsidR="000D7267">
        <w:rPr>
          <w:rFonts w:ascii="Times New Roman" w:hAnsi="Times New Roman" w:cs="Times New Roman"/>
          <w:sz w:val="24"/>
          <w:szCs w:val="24"/>
        </w:rPr>
        <w:t>Ver</w:t>
      </w:r>
      <w:proofErr w:type="spellEnd"/>
      <w:r w:rsidR="000D7267">
        <w:rPr>
          <w:rFonts w:ascii="Times New Roman" w:hAnsi="Times New Roman" w:cs="Times New Roman"/>
          <w:sz w:val="24"/>
          <w:szCs w:val="24"/>
        </w:rPr>
        <w:t xml:space="preserve"> </w:t>
      </w:r>
      <w:proofErr w:type="spellStart"/>
      <w:r w:rsidR="000D7267">
        <w:rPr>
          <w:rFonts w:ascii="Times New Roman" w:hAnsi="Times New Roman" w:cs="Times New Roman"/>
          <w:sz w:val="24"/>
          <w:szCs w:val="24"/>
        </w:rPr>
        <w:t>Hoef</w:t>
      </w:r>
      <w:proofErr w:type="spellEnd"/>
      <w:r w:rsidR="000D7267">
        <w:rPr>
          <w:rFonts w:ascii="Times New Roman" w:hAnsi="Times New Roman" w:cs="Times New Roman"/>
          <w:sz w:val="24"/>
          <w:szCs w:val="24"/>
        </w:rPr>
        <w:t xml:space="preserve">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2014)</w:t>
      </w:r>
      <w:r w:rsidR="006B3D5A">
        <w:rPr>
          <w:rFonts w:ascii="Times New Roman" w:hAnsi="Times New Roman" w:cs="Times New Roman"/>
          <w:sz w:val="24"/>
          <w:szCs w:val="24"/>
        </w:rPr>
        <w:t xml:space="preserve">.  </w:t>
      </w:r>
      <w:proofErr w:type="gramStart"/>
      <w:r w:rsidR="00E20C46">
        <w:rPr>
          <w:rFonts w:ascii="Times New Roman" w:hAnsi="Times New Roman" w:cs="Times New Roman"/>
          <w:sz w:val="24"/>
          <w:szCs w:val="24"/>
        </w:rPr>
        <w:t>Such studies must be conducted over large areas, and estimation of absolute abundance requires making inference about numerous nuisance processes affecting the observation of seals on ice, including availability (</w:t>
      </w:r>
      <w:r w:rsidR="00481857">
        <w:rPr>
          <w:rFonts w:ascii="Times New Roman" w:hAnsi="Times New Roman" w:cs="Times New Roman"/>
          <w:sz w:val="24"/>
          <w:szCs w:val="24"/>
        </w:rPr>
        <w:t>only seals basking on ice are available to be counted</w:t>
      </w:r>
      <w:r w:rsidR="00E20C46">
        <w:rPr>
          <w:rFonts w:ascii="Times New Roman" w:hAnsi="Times New Roman" w:cs="Times New Roman"/>
          <w:sz w:val="24"/>
          <w:szCs w:val="24"/>
        </w:rPr>
        <w:t>), detection probability (observers or automated detection systems may miss some seals on ice), species misclassification</w:t>
      </w:r>
      <w:r w:rsidR="00FF12B7">
        <w:rPr>
          <w:rFonts w:ascii="Times New Roman" w:hAnsi="Times New Roman" w:cs="Times New Roman"/>
          <w:sz w:val="24"/>
          <w:szCs w:val="24"/>
        </w:rPr>
        <w:t>,</w:t>
      </w:r>
      <w:r w:rsidR="00C8645D">
        <w:rPr>
          <w:rFonts w:ascii="Times New Roman" w:hAnsi="Times New Roman" w:cs="Times New Roman"/>
          <w:sz w:val="24"/>
          <w:szCs w:val="24"/>
        </w:rPr>
        <w:t xml:space="preserve"> </w:t>
      </w:r>
      <w:r w:rsidR="00E20C46">
        <w:rPr>
          <w:rFonts w:ascii="Times New Roman" w:hAnsi="Times New Roman" w:cs="Times New Roman"/>
          <w:sz w:val="24"/>
          <w:szCs w:val="24"/>
        </w:rPr>
        <w:t>and possible disturbance of seals by aircraft (Conn et al. 201</w:t>
      </w:r>
      <w:r w:rsidR="00186ED4">
        <w:rPr>
          <w:rFonts w:ascii="Times New Roman" w:hAnsi="Times New Roman" w:cs="Times New Roman"/>
          <w:sz w:val="24"/>
          <w:szCs w:val="24"/>
        </w:rPr>
        <w:t xml:space="preserve">4, </w:t>
      </w:r>
      <w:proofErr w:type="spellStart"/>
      <w:r w:rsidR="00186ED4">
        <w:rPr>
          <w:rFonts w:ascii="Times New Roman" w:hAnsi="Times New Roman" w:cs="Times New Roman"/>
          <w:sz w:val="24"/>
          <w:szCs w:val="24"/>
        </w:rPr>
        <w:t>Ver</w:t>
      </w:r>
      <w:proofErr w:type="spellEnd"/>
      <w:r w:rsidR="00186ED4">
        <w:rPr>
          <w:rFonts w:ascii="Times New Roman" w:hAnsi="Times New Roman" w:cs="Times New Roman"/>
          <w:sz w:val="24"/>
          <w:szCs w:val="24"/>
        </w:rPr>
        <w:t xml:space="preserve"> </w:t>
      </w:r>
      <w:proofErr w:type="spellStart"/>
      <w:r w:rsidR="00186ED4">
        <w:rPr>
          <w:rFonts w:ascii="Times New Roman" w:hAnsi="Times New Roman" w:cs="Times New Roman"/>
          <w:sz w:val="24"/>
          <w:szCs w:val="24"/>
        </w:rPr>
        <w:t>Hoef</w:t>
      </w:r>
      <w:proofErr w:type="spellEnd"/>
      <w:r w:rsidR="00186ED4">
        <w:rPr>
          <w:rFonts w:ascii="Times New Roman" w:hAnsi="Times New Roman" w:cs="Times New Roman"/>
          <w:sz w:val="24"/>
          <w:szCs w:val="24"/>
        </w:rPr>
        <w:t xml:space="preserve"> et al. </w:t>
      </w:r>
      <w:proofErr w:type="gramEnd"/>
      <w:r w:rsidR="00186ED4">
        <w:rPr>
          <w:rFonts w:ascii="Times New Roman" w:hAnsi="Times New Roman" w:cs="Times New Roman"/>
          <w:sz w:val="24"/>
          <w:szCs w:val="24"/>
        </w:rPr>
        <w:t>2014</w:t>
      </w:r>
      <w:r w:rsidR="00445223">
        <w:rPr>
          <w:rFonts w:ascii="Times New Roman" w:hAnsi="Times New Roman" w:cs="Times New Roman"/>
          <w:sz w:val="24"/>
          <w:szCs w:val="24"/>
        </w:rPr>
        <w:t>).</w:t>
      </w:r>
      <w:bookmarkStart w:id="0" w:name="_GoBack"/>
      <w:bookmarkEnd w:id="0"/>
    </w:p>
    <w:p w:rsidR="007220A5" w:rsidRDefault="00E20C46" w:rsidP="00E20C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Q</w:t>
      </w:r>
      <w:r w:rsidR="006B3D5A">
        <w:rPr>
          <w:rFonts w:ascii="Times New Roman" w:hAnsi="Times New Roman" w:cs="Times New Roman"/>
          <w:sz w:val="24"/>
          <w:szCs w:val="24"/>
        </w:rPr>
        <w:t xml:space="preserve">uantitative studies on the phenology of </w:t>
      </w:r>
      <w:r w:rsidR="0066604B">
        <w:rPr>
          <w:rFonts w:ascii="Times New Roman" w:hAnsi="Times New Roman" w:cs="Times New Roman"/>
          <w:sz w:val="24"/>
          <w:szCs w:val="24"/>
        </w:rPr>
        <w:t>p</w:t>
      </w:r>
      <w:r w:rsidR="00343609">
        <w:rPr>
          <w:rFonts w:ascii="Times New Roman" w:hAnsi="Times New Roman" w:cs="Times New Roman"/>
          <w:sz w:val="24"/>
          <w:szCs w:val="24"/>
        </w:rPr>
        <w:t>inniped sea ice use</w:t>
      </w:r>
      <w:r w:rsidR="0066604B">
        <w:rPr>
          <w:rFonts w:ascii="Times New Roman" w:hAnsi="Times New Roman" w:cs="Times New Roman"/>
          <w:sz w:val="24"/>
          <w:szCs w:val="24"/>
        </w:rPr>
        <w:t xml:space="preserve"> </w:t>
      </w:r>
      <w:r w:rsidR="004F0D87">
        <w:rPr>
          <w:rFonts w:ascii="Times New Roman" w:hAnsi="Times New Roman" w:cs="Times New Roman"/>
          <w:sz w:val="24"/>
          <w:szCs w:val="24"/>
        </w:rPr>
        <w:t xml:space="preserve">have been conducted, but there are large knowledge gaps, especially relative to ice-associated </w:t>
      </w:r>
      <w:r w:rsidR="00481857">
        <w:rPr>
          <w:rFonts w:ascii="Times New Roman" w:hAnsi="Times New Roman" w:cs="Times New Roman"/>
          <w:sz w:val="24"/>
          <w:szCs w:val="24"/>
        </w:rPr>
        <w:t>pinniped</w:t>
      </w:r>
      <w:r w:rsidR="004F0D87">
        <w:rPr>
          <w:rFonts w:ascii="Times New Roman" w:hAnsi="Times New Roman" w:cs="Times New Roman"/>
          <w:sz w:val="24"/>
          <w:szCs w:val="24"/>
        </w:rPr>
        <w:t>s</w:t>
      </w:r>
      <w:r w:rsidR="006B3D5A">
        <w:rPr>
          <w:rFonts w:ascii="Times New Roman" w:hAnsi="Times New Roman" w:cs="Times New Roman"/>
          <w:sz w:val="24"/>
          <w:szCs w:val="24"/>
        </w:rPr>
        <w:t>.</w:t>
      </w:r>
      <w:r w:rsidR="00D855D3">
        <w:rPr>
          <w:rFonts w:ascii="Times New Roman" w:hAnsi="Times New Roman" w:cs="Times New Roman"/>
          <w:sz w:val="24"/>
          <w:szCs w:val="24"/>
        </w:rPr>
        <w:t xml:space="preserve">  </w:t>
      </w:r>
      <w:r w:rsidR="00A70254">
        <w:rPr>
          <w:rFonts w:ascii="Times New Roman" w:hAnsi="Times New Roman" w:cs="Times New Roman"/>
          <w:sz w:val="24"/>
          <w:szCs w:val="24"/>
        </w:rPr>
        <w:t xml:space="preserve">Several authors have </w:t>
      </w:r>
      <w:r w:rsidR="009B1204">
        <w:rPr>
          <w:rFonts w:ascii="Times New Roman" w:hAnsi="Times New Roman" w:cs="Times New Roman"/>
          <w:sz w:val="24"/>
          <w:szCs w:val="24"/>
        </w:rPr>
        <w:t>used logistic regression-style analyses to estimate the probability of sea ice use from data garnered from satellite-linked time-depth recorders (TDRs). In these models, haul-out probabilities can be expressed as a function of pred</w:t>
      </w:r>
      <w:r w:rsidR="00A16A94">
        <w:rPr>
          <w:rFonts w:ascii="Times New Roman" w:hAnsi="Times New Roman" w:cs="Times New Roman"/>
          <w:sz w:val="24"/>
          <w:szCs w:val="24"/>
        </w:rPr>
        <w:t>ictive covariates, such as time-of-day, day-of-</w:t>
      </w:r>
      <w:r w:rsidR="009B1204">
        <w:rPr>
          <w:rFonts w:ascii="Times New Roman" w:hAnsi="Times New Roman" w:cs="Times New Roman"/>
          <w:sz w:val="24"/>
          <w:szCs w:val="24"/>
        </w:rPr>
        <w:t>year, sex, age class, and environmental conditions</w:t>
      </w:r>
      <w:r w:rsidR="004F0D87">
        <w:rPr>
          <w:rFonts w:ascii="Times New Roman" w:hAnsi="Times New Roman" w:cs="Times New Roman"/>
          <w:sz w:val="24"/>
          <w:szCs w:val="24"/>
        </w:rPr>
        <w:t xml:space="preserve"> (</w:t>
      </w:r>
      <w:r w:rsidR="004F0D87">
        <w:rPr>
          <w:rFonts w:ascii="Times New Roman" w:hAnsi="Times New Roman" w:cs="Times New Roman"/>
          <w:i/>
          <w:sz w:val="24"/>
          <w:szCs w:val="24"/>
        </w:rPr>
        <w:t>e.g.</w:t>
      </w:r>
      <w:r w:rsidR="004F0D87">
        <w:rPr>
          <w:rFonts w:ascii="Times New Roman" w:hAnsi="Times New Roman" w:cs="Times New Roman"/>
          <w:sz w:val="24"/>
          <w:szCs w:val="24"/>
        </w:rPr>
        <w:t xml:space="preserve">, </w:t>
      </w:r>
      <w:proofErr w:type="spellStart"/>
      <w:r w:rsidR="004F0D87">
        <w:rPr>
          <w:rFonts w:ascii="Times New Roman" w:hAnsi="Times New Roman" w:cs="Times New Roman"/>
          <w:sz w:val="24"/>
          <w:szCs w:val="24"/>
        </w:rPr>
        <w:t>Reder</w:t>
      </w:r>
      <w:proofErr w:type="spellEnd"/>
      <w:r w:rsidR="004F0D87">
        <w:rPr>
          <w:rFonts w:ascii="Times New Roman" w:hAnsi="Times New Roman" w:cs="Times New Roman"/>
          <w:sz w:val="24"/>
          <w:szCs w:val="24"/>
        </w:rPr>
        <w:t xml:space="preserve"> </w:t>
      </w:r>
      <w:r w:rsidR="004F0D87" w:rsidRPr="004F0D87">
        <w:rPr>
          <w:rFonts w:ascii="Times New Roman" w:hAnsi="Times New Roman" w:cs="Times New Roman"/>
          <w:i/>
          <w:sz w:val="24"/>
          <w:szCs w:val="24"/>
        </w:rPr>
        <w:t>et al.</w:t>
      </w:r>
      <w:r w:rsidR="004F0D87">
        <w:rPr>
          <w:rFonts w:ascii="Times New Roman" w:hAnsi="Times New Roman" w:cs="Times New Roman"/>
          <w:sz w:val="24"/>
          <w:szCs w:val="24"/>
        </w:rPr>
        <w:t xml:space="preserve"> 2003, </w:t>
      </w:r>
      <w:proofErr w:type="spellStart"/>
      <w:r w:rsidR="004F0D87">
        <w:rPr>
          <w:rFonts w:ascii="Times New Roman" w:hAnsi="Times New Roman" w:cs="Times New Roman"/>
          <w:sz w:val="24"/>
          <w:szCs w:val="24"/>
        </w:rPr>
        <w:t>Bengtson</w:t>
      </w:r>
      <w:proofErr w:type="spellEnd"/>
      <w:r w:rsidR="004F0D87">
        <w:rPr>
          <w:rFonts w:ascii="Times New Roman" w:hAnsi="Times New Roman" w:cs="Times New Roman"/>
          <w:sz w:val="24"/>
          <w:szCs w:val="24"/>
        </w:rPr>
        <w:t xml:space="preserve"> and Cameron 2004, </w:t>
      </w:r>
      <w:proofErr w:type="spellStart"/>
      <w:r w:rsidR="004F0D87">
        <w:rPr>
          <w:rFonts w:ascii="Times New Roman" w:hAnsi="Times New Roman" w:cs="Times New Roman"/>
          <w:sz w:val="24"/>
          <w:szCs w:val="24"/>
        </w:rPr>
        <w:t>Bengtson</w:t>
      </w:r>
      <w:proofErr w:type="spellEnd"/>
      <w:r w:rsidR="004F0D87">
        <w:rPr>
          <w:rFonts w:ascii="Times New Roman" w:hAnsi="Times New Roman" w:cs="Times New Roman"/>
          <w:sz w:val="24"/>
          <w:szCs w:val="24"/>
        </w:rPr>
        <w:t xml:space="preserve"> </w:t>
      </w:r>
      <w:r w:rsidR="004F0D87">
        <w:rPr>
          <w:rFonts w:ascii="Times New Roman" w:hAnsi="Times New Roman" w:cs="Times New Roman"/>
          <w:i/>
          <w:sz w:val="24"/>
          <w:szCs w:val="24"/>
        </w:rPr>
        <w:t>et al.</w:t>
      </w:r>
      <w:r w:rsidR="004F0D87">
        <w:rPr>
          <w:rFonts w:ascii="Times New Roman" w:hAnsi="Times New Roman" w:cs="Times New Roman"/>
          <w:sz w:val="24"/>
          <w:szCs w:val="24"/>
        </w:rPr>
        <w:t xml:space="preserve"> 2005, </w:t>
      </w:r>
      <w:proofErr w:type="spellStart"/>
      <w:r w:rsidR="004F0D87">
        <w:rPr>
          <w:rFonts w:ascii="Times New Roman" w:hAnsi="Times New Roman" w:cs="Times New Roman"/>
          <w:sz w:val="24"/>
          <w:szCs w:val="24"/>
        </w:rPr>
        <w:t>Udevitz</w:t>
      </w:r>
      <w:proofErr w:type="spellEnd"/>
      <w:r w:rsidR="004F0D87">
        <w:rPr>
          <w:rFonts w:ascii="Times New Roman" w:hAnsi="Times New Roman" w:cs="Times New Roman"/>
          <w:sz w:val="24"/>
          <w:szCs w:val="24"/>
        </w:rPr>
        <w:t xml:space="preserve"> </w:t>
      </w:r>
      <w:r w:rsidR="004F0D87">
        <w:rPr>
          <w:rFonts w:ascii="Times New Roman" w:hAnsi="Times New Roman" w:cs="Times New Roman"/>
          <w:i/>
          <w:sz w:val="24"/>
          <w:szCs w:val="24"/>
        </w:rPr>
        <w:t>et al.</w:t>
      </w:r>
      <w:r w:rsidR="007220A5">
        <w:rPr>
          <w:rFonts w:ascii="Times New Roman" w:hAnsi="Times New Roman" w:cs="Times New Roman"/>
          <w:sz w:val="24"/>
          <w:szCs w:val="24"/>
        </w:rPr>
        <w:t xml:space="preserve"> 2009</w:t>
      </w:r>
      <w:r w:rsidR="00370D7C">
        <w:rPr>
          <w:rFonts w:ascii="Times New Roman" w:hAnsi="Times New Roman" w:cs="Times New Roman"/>
          <w:sz w:val="24"/>
          <w:szCs w:val="24"/>
        </w:rPr>
        <w:t xml:space="preserve">, </w:t>
      </w:r>
      <w:proofErr w:type="spellStart"/>
      <w:r w:rsidR="00370D7C">
        <w:rPr>
          <w:rFonts w:ascii="Times New Roman" w:hAnsi="Times New Roman" w:cs="Times New Roman"/>
          <w:sz w:val="24"/>
          <w:szCs w:val="24"/>
        </w:rPr>
        <w:t>Ver</w:t>
      </w:r>
      <w:proofErr w:type="spellEnd"/>
      <w:r w:rsidR="00370D7C">
        <w:rPr>
          <w:rFonts w:ascii="Times New Roman" w:hAnsi="Times New Roman" w:cs="Times New Roman"/>
          <w:sz w:val="24"/>
          <w:szCs w:val="24"/>
        </w:rPr>
        <w:t xml:space="preserve"> </w:t>
      </w:r>
      <w:proofErr w:type="spellStart"/>
      <w:r w:rsidR="00370D7C">
        <w:rPr>
          <w:rFonts w:ascii="Times New Roman" w:hAnsi="Times New Roman" w:cs="Times New Roman"/>
          <w:sz w:val="24"/>
          <w:szCs w:val="24"/>
        </w:rPr>
        <w:t>Hoef</w:t>
      </w:r>
      <w:proofErr w:type="spellEnd"/>
      <w:r w:rsidR="00370D7C">
        <w:rPr>
          <w:rFonts w:ascii="Times New Roman" w:hAnsi="Times New Roman" w:cs="Times New Roman"/>
          <w:sz w:val="24"/>
          <w:szCs w:val="24"/>
        </w:rPr>
        <w:t xml:space="preserve"> </w:t>
      </w:r>
      <w:r w:rsidR="00370D7C" w:rsidRPr="00370D7C">
        <w:rPr>
          <w:rFonts w:ascii="Times New Roman" w:hAnsi="Times New Roman" w:cs="Times New Roman"/>
          <w:i/>
          <w:sz w:val="24"/>
          <w:szCs w:val="24"/>
        </w:rPr>
        <w:t>et al.</w:t>
      </w:r>
      <w:r w:rsidR="00370D7C">
        <w:rPr>
          <w:rFonts w:ascii="Times New Roman" w:hAnsi="Times New Roman" w:cs="Times New Roman"/>
          <w:sz w:val="24"/>
          <w:szCs w:val="24"/>
        </w:rPr>
        <w:t xml:space="preserve"> 2014</w:t>
      </w:r>
      <w:r w:rsidR="007220A5">
        <w:rPr>
          <w:rFonts w:ascii="Times New Roman" w:hAnsi="Times New Roman" w:cs="Times New Roman"/>
          <w:sz w:val="24"/>
          <w:szCs w:val="24"/>
        </w:rPr>
        <w:t>).</w:t>
      </w:r>
      <w:r w:rsidR="004F0D87">
        <w:rPr>
          <w:rFonts w:ascii="Times New Roman" w:hAnsi="Times New Roman" w:cs="Times New Roman"/>
          <w:sz w:val="24"/>
          <w:szCs w:val="24"/>
        </w:rPr>
        <w:t xml:space="preserve"> </w:t>
      </w:r>
      <w:r w:rsidR="009B1204">
        <w:rPr>
          <w:rFonts w:ascii="Times New Roman" w:hAnsi="Times New Roman" w:cs="Times New Roman"/>
          <w:sz w:val="24"/>
          <w:szCs w:val="24"/>
        </w:rPr>
        <w:t xml:space="preserve">  However, sample sizes have often been underwhelming and insufficient to permit strong inference about life history </w:t>
      </w:r>
      <w:r w:rsidR="0046552C">
        <w:rPr>
          <w:rFonts w:ascii="Times New Roman" w:hAnsi="Times New Roman" w:cs="Times New Roman"/>
          <w:sz w:val="24"/>
          <w:szCs w:val="24"/>
        </w:rPr>
        <w:t xml:space="preserve">and/or seasonal </w:t>
      </w:r>
      <w:r w:rsidR="009B1204">
        <w:rPr>
          <w:rFonts w:ascii="Times New Roman" w:hAnsi="Times New Roman" w:cs="Times New Roman"/>
          <w:sz w:val="24"/>
          <w:szCs w:val="24"/>
        </w:rPr>
        <w:t>variation</w:t>
      </w:r>
      <w:r w:rsidR="0046552C">
        <w:rPr>
          <w:rFonts w:ascii="Times New Roman" w:hAnsi="Times New Roman" w:cs="Times New Roman"/>
          <w:sz w:val="24"/>
          <w:szCs w:val="24"/>
        </w:rPr>
        <w:t xml:space="preserve"> in haul</w:t>
      </w:r>
      <w:r w:rsidR="00186ED4">
        <w:rPr>
          <w:rFonts w:ascii="Times New Roman" w:hAnsi="Times New Roman" w:cs="Times New Roman"/>
          <w:sz w:val="24"/>
          <w:szCs w:val="24"/>
        </w:rPr>
        <w:t>-</w:t>
      </w:r>
      <w:r w:rsidR="0046552C">
        <w:rPr>
          <w:rFonts w:ascii="Times New Roman" w:hAnsi="Times New Roman" w:cs="Times New Roman"/>
          <w:sz w:val="24"/>
          <w:szCs w:val="24"/>
        </w:rPr>
        <w:t>out probabilities</w:t>
      </w:r>
      <w:r w:rsidR="009B1204">
        <w:rPr>
          <w:rFonts w:ascii="Times New Roman" w:hAnsi="Times New Roman" w:cs="Times New Roman"/>
          <w:sz w:val="24"/>
          <w:szCs w:val="24"/>
        </w:rPr>
        <w:t xml:space="preserve">.  For instance, </w:t>
      </w:r>
      <w:proofErr w:type="spellStart"/>
      <w:r w:rsidR="007220A5">
        <w:rPr>
          <w:rFonts w:ascii="Times New Roman" w:hAnsi="Times New Roman" w:cs="Times New Roman"/>
          <w:sz w:val="24"/>
          <w:szCs w:val="24"/>
        </w:rPr>
        <w:t>Bengtson</w:t>
      </w:r>
      <w:proofErr w:type="spellEnd"/>
      <w:r w:rsidR="007220A5">
        <w:rPr>
          <w:rFonts w:ascii="Times New Roman" w:hAnsi="Times New Roman" w:cs="Times New Roman"/>
          <w:sz w:val="24"/>
          <w:szCs w:val="24"/>
        </w:rPr>
        <w:t xml:space="preserve"> and Cameron’s (2004) study included 5 adult and 2 juvenile </w:t>
      </w:r>
      <w:proofErr w:type="spellStart"/>
      <w:r w:rsidR="007220A5">
        <w:rPr>
          <w:rFonts w:ascii="Times New Roman" w:hAnsi="Times New Roman" w:cs="Times New Roman"/>
          <w:sz w:val="24"/>
          <w:szCs w:val="24"/>
        </w:rPr>
        <w:t>crabeater</w:t>
      </w:r>
      <w:proofErr w:type="spellEnd"/>
      <w:r w:rsidR="007220A5">
        <w:rPr>
          <w:rFonts w:ascii="Times New Roman" w:hAnsi="Times New Roman" w:cs="Times New Roman"/>
          <w:sz w:val="24"/>
          <w:szCs w:val="24"/>
        </w:rPr>
        <w:t xml:space="preserve"> seals, while </w:t>
      </w:r>
      <w:proofErr w:type="spellStart"/>
      <w:r w:rsidR="007220A5">
        <w:rPr>
          <w:rFonts w:ascii="Times New Roman" w:hAnsi="Times New Roman" w:cs="Times New Roman"/>
          <w:sz w:val="24"/>
          <w:szCs w:val="24"/>
        </w:rPr>
        <w:t>Bengtson</w:t>
      </w:r>
      <w:proofErr w:type="spellEnd"/>
      <w:r w:rsidR="007220A5">
        <w:rPr>
          <w:rFonts w:ascii="Times New Roman" w:hAnsi="Times New Roman" w:cs="Times New Roman"/>
          <w:sz w:val="24"/>
          <w:szCs w:val="24"/>
        </w:rPr>
        <w:t xml:space="preserve"> et al.’s (2005) study was based on 6 telemetered ringed seals (</w:t>
      </w:r>
      <w:proofErr w:type="spellStart"/>
      <w:r w:rsidR="007220A5" w:rsidRPr="00735B42">
        <w:rPr>
          <w:rFonts w:ascii="Times New Roman" w:hAnsi="Times New Roman" w:cs="Times New Roman"/>
          <w:i/>
          <w:sz w:val="24"/>
          <w:szCs w:val="24"/>
        </w:rPr>
        <w:t>Phoca</w:t>
      </w:r>
      <w:proofErr w:type="spellEnd"/>
      <w:r w:rsidR="007220A5" w:rsidRPr="00735B42">
        <w:rPr>
          <w:rFonts w:ascii="Times New Roman" w:hAnsi="Times New Roman" w:cs="Times New Roman"/>
          <w:i/>
          <w:sz w:val="24"/>
          <w:szCs w:val="24"/>
        </w:rPr>
        <w:t xml:space="preserve"> </w:t>
      </w:r>
      <w:proofErr w:type="spellStart"/>
      <w:r w:rsidR="007220A5" w:rsidRPr="00735B42">
        <w:rPr>
          <w:rFonts w:ascii="Times New Roman" w:hAnsi="Times New Roman" w:cs="Times New Roman"/>
          <w:i/>
          <w:sz w:val="24"/>
          <w:szCs w:val="24"/>
        </w:rPr>
        <w:t>hispida</w:t>
      </w:r>
      <w:proofErr w:type="spellEnd"/>
      <w:r w:rsidR="007220A5">
        <w:rPr>
          <w:rFonts w:ascii="Times New Roman" w:hAnsi="Times New Roman" w:cs="Times New Roman"/>
          <w:sz w:val="24"/>
          <w:szCs w:val="24"/>
        </w:rPr>
        <w:t xml:space="preserve">) in the Chukchi Sea.  </w:t>
      </w:r>
      <w:r w:rsidR="00E96B0B">
        <w:rPr>
          <w:rFonts w:ascii="Times New Roman" w:hAnsi="Times New Roman" w:cs="Times New Roman"/>
          <w:sz w:val="24"/>
          <w:szCs w:val="24"/>
        </w:rPr>
        <w:t>These studies are often further limited by logistical constraints on tagging fieldwork and the operational life of satellite tags.  For ringed seals, tagging can often only occur after seals emerge from snow dens in the spring (</w:t>
      </w:r>
      <w:proofErr w:type="spellStart"/>
      <w:r w:rsidR="00E96B0B">
        <w:rPr>
          <w:rFonts w:ascii="Times New Roman" w:hAnsi="Times New Roman" w:cs="Times New Roman"/>
          <w:sz w:val="24"/>
          <w:szCs w:val="24"/>
        </w:rPr>
        <w:t>Bengtson</w:t>
      </w:r>
      <w:proofErr w:type="spellEnd"/>
      <w:r w:rsidR="00E96B0B">
        <w:rPr>
          <w:rFonts w:ascii="Times New Roman" w:hAnsi="Times New Roman" w:cs="Times New Roman"/>
          <w:sz w:val="24"/>
          <w:szCs w:val="24"/>
        </w:rPr>
        <w:t xml:space="preserve"> and Cameron 2004).  The use of head mounted satellite tags provide some benefits over flipper mounted tags (such as increased satellite transmittal rates), but these typically are lost during molt, limiting the effective length of haul-out timelines.</w:t>
      </w:r>
    </w:p>
    <w:p w:rsidR="00F355A8" w:rsidRDefault="007220A5"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limitations, </w:t>
      </w:r>
      <w:r w:rsidR="00370D7C">
        <w:rPr>
          <w:rFonts w:ascii="Times New Roman" w:hAnsi="Times New Roman" w:cs="Times New Roman"/>
          <w:sz w:val="24"/>
          <w:szCs w:val="24"/>
        </w:rPr>
        <w:t xml:space="preserve">analyses of satellite telemetry records have proven </w:t>
      </w:r>
      <w:r w:rsidR="00EA4518">
        <w:rPr>
          <w:rFonts w:ascii="Times New Roman" w:hAnsi="Times New Roman" w:cs="Times New Roman"/>
          <w:sz w:val="24"/>
          <w:szCs w:val="24"/>
        </w:rPr>
        <w:t>valuable</w:t>
      </w:r>
      <w:r w:rsidR="00370D7C">
        <w:rPr>
          <w:rFonts w:ascii="Times New Roman" w:hAnsi="Times New Roman" w:cs="Times New Roman"/>
          <w:sz w:val="24"/>
          <w:szCs w:val="24"/>
        </w:rPr>
        <w:t xml:space="preserve"> for identifying covariates </w:t>
      </w:r>
      <w:r w:rsidR="00EA4518">
        <w:rPr>
          <w:rFonts w:ascii="Times New Roman" w:hAnsi="Times New Roman" w:cs="Times New Roman"/>
          <w:sz w:val="24"/>
          <w:szCs w:val="24"/>
        </w:rPr>
        <w:t xml:space="preserve">that </w:t>
      </w:r>
      <w:r w:rsidR="00370D7C">
        <w:rPr>
          <w:rFonts w:ascii="Times New Roman" w:hAnsi="Times New Roman" w:cs="Times New Roman"/>
          <w:sz w:val="24"/>
          <w:szCs w:val="24"/>
        </w:rPr>
        <w:t xml:space="preserve">explain variation in sea ice use </w:t>
      </w:r>
      <w:r w:rsidR="00EA4518">
        <w:rPr>
          <w:rFonts w:ascii="Times New Roman" w:hAnsi="Times New Roman" w:cs="Times New Roman"/>
          <w:sz w:val="24"/>
          <w:szCs w:val="24"/>
        </w:rPr>
        <w:t>by</w:t>
      </w:r>
      <w:r w:rsidR="00370D7C">
        <w:rPr>
          <w:rFonts w:ascii="Times New Roman" w:hAnsi="Times New Roman" w:cs="Times New Roman"/>
          <w:sz w:val="24"/>
          <w:szCs w:val="24"/>
        </w:rPr>
        <w:t xml:space="preserve"> </w:t>
      </w:r>
      <w:r w:rsidR="00F355A8">
        <w:rPr>
          <w:rFonts w:ascii="Times New Roman" w:hAnsi="Times New Roman" w:cs="Times New Roman"/>
          <w:sz w:val="24"/>
          <w:szCs w:val="24"/>
        </w:rPr>
        <w:t>ice-associated seals</w:t>
      </w:r>
      <w:r w:rsidR="00370D7C">
        <w:rPr>
          <w:rFonts w:ascii="Times New Roman" w:hAnsi="Times New Roman" w:cs="Times New Roman"/>
          <w:sz w:val="24"/>
          <w:szCs w:val="24"/>
        </w:rPr>
        <w:t xml:space="preserve">.  For instance, in the Antarctic, </w:t>
      </w:r>
      <w:proofErr w:type="spellStart"/>
      <w:r w:rsidR="00370D7C">
        <w:rPr>
          <w:rFonts w:ascii="Times New Roman" w:hAnsi="Times New Roman" w:cs="Times New Roman"/>
          <w:sz w:val="24"/>
          <w:szCs w:val="24"/>
        </w:rPr>
        <w:t>Bengtson</w:t>
      </w:r>
      <w:proofErr w:type="spellEnd"/>
      <w:r w:rsidR="00370D7C">
        <w:rPr>
          <w:rFonts w:ascii="Times New Roman" w:hAnsi="Times New Roman" w:cs="Times New Roman"/>
          <w:sz w:val="24"/>
          <w:szCs w:val="24"/>
        </w:rPr>
        <w:t xml:space="preserve"> and Cameron (2004) documented greater </w:t>
      </w:r>
      <w:proofErr w:type="spellStart"/>
      <w:r w:rsidR="00370D7C">
        <w:rPr>
          <w:rFonts w:ascii="Times New Roman" w:hAnsi="Times New Roman" w:cs="Times New Roman"/>
          <w:sz w:val="24"/>
          <w:szCs w:val="24"/>
        </w:rPr>
        <w:t>haulout</w:t>
      </w:r>
      <w:proofErr w:type="spellEnd"/>
      <w:r w:rsidR="00370D7C">
        <w:rPr>
          <w:rFonts w:ascii="Times New Roman" w:hAnsi="Times New Roman" w:cs="Times New Roman"/>
          <w:sz w:val="24"/>
          <w:szCs w:val="24"/>
        </w:rPr>
        <w:t xml:space="preserve"> propensity in tagged juvenile </w:t>
      </w:r>
      <w:proofErr w:type="spellStart"/>
      <w:r w:rsidR="00370D7C">
        <w:rPr>
          <w:rFonts w:ascii="Times New Roman" w:hAnsi="Times New Roman" w:cs="Times New Roman"/>
          <w:sz w:val="24"/>
          <w:szCs w:val="24"/>
        </w:rPr>
        <w:t>crabeater</w:t>
      </w:r>
      <w:proofErr w:type="spellEnd"/>
      <w:r w:rsidR="00370D7C">
        <w:rPr>
          <w:rFonts w:ascii="Times New Roman" w:hAnsi="Times New Roman" w:cs="Times New Roman"/>
          <w:sz w:val="24"/>
          <w:szCs w:val="24"/>
        </w:rPr>
        <w:t xml:space="preserve"> </w:t>
      </w:r>
      <w:r w:rsidR="00742559">
        <w:rPr>
          <w:rFonts w:ascii="Times New Roman" w:hAnsi="Times New Roman" w:cs="Times New Roman"/>
          <w:sz w:val="24"/>
          <w:szCs w:val="24"/>
        </w:rPr>
        <w:t>(</w:t>
      </w:r>
      <w:proofErr w:type="spellStart"/>
      <w:r w:rsidR="00742559" w:rsidRPr="00742559">
        <w:rPr>
          <w:rFonts w:ascii="Times New Roman" w:hAnsi="Times New Roman" w:cs="Times New Roman"/>
          <w:i/>
          <w:color w:val="545454"/>
          <w:sz w:val="24"/>
          <w:szCs w:val="24"/>
          <w:shd w:val="clear" w:color="auto" w:fill="FFFFFF"/>
        </w:rPr>
        <w:t>Lobodon</w:t>
      </w:r>
      <w:proofErr w:type="spellEnd"/>
      <w:r w:rsidR="00742559" w:rsidRPr="00742559">
        <w:rPr>
          <w:rFonts w:ascii="Times New Roman" w:hAnsi="Times New Roman" w:cs="Times New Roman"/>
          <w:i/>
          <w:color w:val="545454"/>
          <w:sz w:val="24"/>
          <w:szCs w:val="24"/>
          <w:shd w:val="clear" w:color="auto" w:fill="FFFFFF"/>
        </w:rPr>
        <w:t xml:space="preserve"> </w:t>
      </w:r>
      <w:proofErr w:type="spellStart"/>
      <w:r w:rsidR="00742559" w:rsidRPr="00742559">
        <w:rPr>
          <w:rFonts w:ascii="Times New Roman" w:hAnsi="Times New Roman" w:cs="Times New Roman"/>
          <w:i/>
          <w:color w:val="545454"/>
          <w:sz w:val="24"/>
          <w:szCs w:val="24"/>
          <w:shd w:val="clear" w:color="auto" w:fill="FFFFFF"/>
        </w:rPr>
        <w:t>carcinophaga</w:t>
      </w:r>
      <w:proofErr w:type="spellEnd"/>
      <w:r w:rsidR="00742559">
        <w:rPr>
          <w:rFonts w:ascii="Arial" w:hAnsi="Arial" w:cs="Arial"/>
          <w:color w:val="545454"/>
          <w:shd w:val="clear" w:color="auto" w:fill="FFFFFF"/>
        </w:rPr>
        <w:t xml:space="preserve">) </w:t>
      </w:r>
      <w:r w:rsidR="00370D7C">
        <w:rPr>
          <w:rFonts w:ascii="Times New Roman" w:hAnsi="Times New Roman" w:cs="Times New Roman"/>
          <w:sz w:val="24"/>
          <w:szCs w:val="24"/>
        </w:rPr>
        <w:t xml:space="preserve">seals </w:t>
      </w:r>
      <w:r w:rsidR="009F5CA3">
        <w:rPr>
          <w:rFonts w:ascii="Times New Roman" w:hAnsi="Times New Roman" w:cs="Times New Roman"/>
          <w:sz w:val="24"/>
          <w:szCs w:val="24"/>
        </w:rPr>
        <w:t>tha</w:t>
      </w:r>
      <w:r w:rsidR="00742559">
        <w:rPr>
          <w:rFonts w:ascii="Times New Roman" w:hAnsi="Times New Roman" w:cs="Times New Roman"/>
          <w:sz w:val="24"/>
          <w:szCs w:val="24"/>
        </w:rPr>
        <w:t>n</w:t>
      </w:r>
      <w:r w:rsidR="00370D7C">
        <w:rPr>
          <w:rFonts w:ascii="Times New Roman" w:hAnsi="Times New Roman" w:cs="Times New Roman"/>
          <w:sz w:val="24"/>
          <w:szCs w:val="24"/>
        </w:rPr>
        <w:t xml:space="preserve"> adults, with highest probabilities in February and at times close to solar noon.  In the Arctic, </w:t>
      </w:r>
      <w:proofErr w:type="spellStart"/>
      <w:r w:rsidR="00242677">
        <w:rPr>
          <w:rFonts w:ascii="Times New Roman" w:hAnsi="Times New Roman" w:cs="Times New Roman"/>
          <w:sz w:val="24"/>
          <w:szCs w:val="24"/>
        </w:rPr>
        <w:t>Bengtson</w:t>
      </w:r>
      <w:proofErr w:type="spellEnd"/>
      <w:r w:rsidR="00242677">
        <w:rPr>
          <w:rFonts w:ascii="Times New Roman" w:hAnsi="Times New Roman" w:cs="Times New Roman"/>
          <w:sz w:val="24"/>
          <w:szCs w:val="24"/>
        </w:rPr>
        <w:t xml:space="preserve"> </w:t>
      </w:r>
      <w:r w:rsidR="00242677" w:rsidRPr="00242677">
        <w:rPr>
          <w:rFonts w:ascii="Times New Roman" w:hAnsi="Times New Roman" w:cs="Times New Roman"/>
          <w:i/>
          <w:sz w:val="24"/>
          <w:szCs w:val="24"/>
        </w:rPr>
        <w:t>et al.</w:t>
      </w:r>
      <w:r w:rsidR="00242677">
        <w:rPr>
          <w:rFonts w:ascii="Times New Roman" w:hAnsi="Times New Roman" w:cs="Times New Roman"/>
          <w:sz w:val="24"/>
          <w:szCs w:val="24"/>
        </w:rPr>
        <w:t xml:space="preserve"> (2005) documented a higher propensity for sea ice use near solar noon, as did </w:t>
      </w:r>
      <w:proofErr w:type="spellStart"/>
      <w:r w:rsidR="00242677">
        <w:rPr>
          <w:rFonts w:ascii="Times New Roman" w:hAnsi="Times New Roman" w:cs="Times New Roman"/>
          <w:sz w:val="24"/>
          <w:szCs w:val="24"/>
        </w:rPr>
        <w:t>Ver</w:t>
      </w:r>
      <w:proofErr w:type="spellEnd"/>
      <w:r w:rsidR="00242677">
        <w:rPr>
          <w:rFonts w:ascii="Times New Roman" w:hAnsi="Times New Roman" w:cs="Times New Roman"/>
          <w:sz w:val="24"/>
          <w:szCs w:val="24"/>
        </w:rPr>
        <w:t xml:space="preserve"> </w:t>
      </w:r>
      <w:proofErr w:type="spellStart"/>
      <w:r w:rsidR="00242677">
        <w:rPr>
          <w:rFonts w:ascii="Times New Roman" w:hAnsi="Times New Roman" w:cs="Times New Roman"/>
          <w:sz w:val="24"/>
          <w:szCs w:val="24"/>
        </w:rPr>
        <w:t>Hoef</w:t>
      </w:r>
      <w:proofErr w:type="spellEnd"/>
      <w:r w:rsidR="00242677">
        <w:rPr>
          <w:rFonts w:ascii="Times New Roman" w:hAnsi="Times New Roman" w:cs="Times New Roman"/>
          <w:sz w:val="24"/>
          <w:szCs w:val="24"/>
        </w:rPr>
        <w:t xml:space="preserve"> et al. </w:t>
      </w:r>
      <w:r w:rsidR="00A16A94">
        <w:rPr>
          <w:rFonts w:ascii="Times New Roman" w:hAnsi="Times New Roman" w:cs="Times New Roman"/>
          <w:sz w:val="24"/>
          <w:szCs w:val="24"/>
        </w:rPr>
        <w:t xml:space="preserve">(2014) </w:t>
      </w:r>
      <w:r w:rsidR="00242677">
        <w:rPr>
          <w:rFonts w:ascii="Times New Roman" w:hAnsi="Times New Roman" w:cs="Times New Roman"/>
          <w:sz w:val="24"/>
          <w:szCs w:val="24"/>
        </w:rPr>
        <w:t>in an analysis of</w:t>
      </w:r>
      <w:r w:rsidR="00EA4518">
        <w:rPr>
          <w:rFonts w:ascii="Times New Roman" w:hAnsi="Times New Roman" w:cs="Times New Roman"/>
          <w:sz w:val="24"/>
          <w:szCs w:val="24"/>
        </w:rPr>
        <w:t xml:space="preserve"> bearded (</w:t>
      </w:r>
      <w:proofErr w:type="spellStart"/>
      <w:r w:rsidR="00EA4518" w:rsidRPr="00EA4518">
        <w:rPr>
          <w:rFonts w:ascii="Times New Roman" w:hAnsi="Times New Roman" w:cs="Times New Roman"/>
          <w:i/>
          <w:sz w:val="24"/>
          <w:szCs w:val="24"/>
        </w:rPr>
        <w:t>Erignathus</w:t>
      </w:r>
      <w:proofErr w:type="spellEnd"/>
      <w:r w:rsidR="00EA4518" w:rsidRPr="00EA4518">
        <w:rPr>
          <w:rFonts w:ascii="Times New Roman" w:hAnsi="Times New Roman" w:cs="Times New Roman"/>
          <w:i/>
          <w:sz w:val="24"/>
          <w:szCs w:val="24"/>
        </w:rPr>
        <w:t xml:space="preserve"> barbatus</w:t>
      </w:r>
      <w:r w:rsidR="00EA4518">
        <w:rPr>
          <w:rFonts w:ascii="Times New Roman" w:hAnsi="Times New Roman" w:cs="Times New Roman"/>
          <w:sz w:val="24"/>
          <w:szCs w:val="24"/>
        </w:rPr>
        <w:t>), ribbon (</w:t>
      </w:r>
      <w:proofErr w:type="spellStart"/>
      <w:r w:rsidR="00EA4518" w:rsidRPr="00EA4518">
        <w:rPr>
          <w:rFonts w:ascii="Times New Roman" w:hAnsi="Times New Roman" w:cs="Times New Roman"/>
          <w:i/>
          <w:sz w:val="24"/>
          <w:szCs w:val="24"/>
        </w:rPr>
        <w:t>Histriophoca</w:t>
      </w:r>
      <w:proofErr w:type="spellEnd"/>
      <w:r w:rsidR="00EA4518" w:rsidRPr="00EA4518">
        <w:rPr>
          <w:rFonts w:ascii="Times New Roman" w:hAnsi="Times New Roman" w:cs="Times New Roman"/>
          <w:i/>
          <w:sz w:val="24"/>
          <w:szCs w:val="24"/>
        </w:rPr>
        <w:t xml:space="preserve"> </w:t>
      </w:r>
      <w:proofErr w:type="spellStart"/>
      <w:r w:rsidR="00EA4518" w:rsidRPr="00EA4518">
        <w:rPr>
          <w:rFonts w:ascii="Times New Roman" w:hAnsi="Times New Roman" w:cs="Times New Roman"/>
          <w:i/>
          <w:sz w:val="24"/>
          <w:szCs w:val="24"/>
        </w:rPr>
        <w:t>fasciata</w:t>
      </w:r>
      <w:proofErr w:type="spellEnd"/>
      <w:r w:rsidR="00EA4518">
        <w:rPr>
          <w:rFonts w:ascii="Times New Roman" w:hAnsi="Times New Roman" w:cs="Times New Roman"/>
          <w:sz w:val="24"/>
          <w:szCs w:val="24"/>
        </w:rPr>
        <w:t>), and spotted (</w:t>
      </w:r>
      <w:proofErr w:type="spellStart"/>
      <w:r w:rsidR="00EA4518" w:rsidRPr="00EA4518">
        <w:rPr>
          <w:rFonts w:ascii="Times New Roman" w:hAnsi="Times New Roman" w:cs="Times New Roman"/>
          <w:i/>
          <w:sz w:val="24"/>
          <w:szCs w:val="24"/>
        </w:rPr>
        <w:t>Phoca</w:t>
      </w:r>
      <w:proofErr w:type="spellEnd"/>
      <w:r w:rsidR="00EA4518" w:rsidRPr="00EA4518">
        <w:rPr>
          <w:rFonts w:ascii="Times New Roman" w:hAnsi="Times New Roman" w:cs="Times New Roman"/>
          <w:i/>
          <w:sz w:val="24"/>
          <w:szCs w:val="24"/>
        </w:rPr>
        <w:t xml:space="preserve"> </w:t>
      </w:r>
      <w:proofErr w:type="spellStart"/>
      <w:r w:rsidR="00EA4518" w:rsidRPr="00EA4518">
        <w:rPr>
          <w:rFonts w:ascii="Times New Roman" w:hAnsi="Times New Roman" w:cs="Times New Roman"/>
          <w:i/>
          <w:sz w:val="24"/>
          <w:szCs w:val="24"/>
        </w:rPr>
        <w:t>largha</w:t>
      </w:r>
      <w:proofErr w:type="spellEnd"/>
      <w:r w:rsidR="00EA4518">
        <w:rPr>
          <w:rFonts w:ascii="Times New Roman" w:hAnsi="Times New Roman" w:cs="Times New Roman"/>
          <w:sz w:val="24"/>
          <w:szCs w:val="24"/>
        </w:rPr>
        <w:t xml:space="preserve">) </w:t>
      </w:r>
      <w:r w:rsidR="00EA4518">
        <w:rPr>
          <w:rFonts w:ascii="Times New Roman" w:hAnsi="Times New Roman" w:cs="Times New Roman"/>
          <w:sz w:val="24"/>
          <w:szCs w:val="24"/>
        </w:rPr>
        <w:lastRenderedPageBreak/>
        <w:t>seals</w:t>
      </w:r>
      <w:r w:rsidR="00242677">
        <w:rPr>
          <w:rFonts w:ascii="Times New Roman" w:hAnsi="Times New Roman" w:cs="Times New Roman"/>
          <w:sz w:val="24"/>
          <w:szCs w:val="24"/>
        </w:rPr>
        <w:t xml:space="preserve"> using much greater sample sizes. </w:t>
      </w:r>
      <w:proofErr w:type="spellStart"/>
      <w:r w:rsidR="00742559">
        <w:rPr>
          <w:rFonts w:ascii="Times New Roman" w:hAnsi="Times New Roman" w:cs="Times New Roman"/>
          <w:sz w:val="24"/>
          <w:szCs w:val="24"/>
        </w:rPr>
        <w:t>Ver</w:t>
      </w:r>
      <w:proofErr w:type="spellEnd"/>
      <w:r w:rsidR="00742559">
        <w:rPr>
          <w:rFonts w:ascii="Times New Roman" w:hAnsi="Times New Roman" w:cs="Times New Roman"/>
          <w:sz w:val="24"/>
          <w:szCs w:val="24"/>
        </w:rPr>
        <w:t xml:space="preserve"> </w:t>
      </w:r>
      <w:proofErr w:type="spellStart"/>
      <w:r w:rsidR="00742559">
        <w:rPr>
          <w:rFonts w:ascii="Times New Roman" w:hAnsi="Times New Roman" w:cs="Times New Roman"/>
          <w:sz w:val="24"/>
          <w:szCs w:val="24"/>
        </w:rPr>
        <w:t>Hoef</w:t>
      </w:r>
      <w:proofErr w:type="spellEnd"/>
      <w:r w:rsidR="00742559">
        <w:rPr>
          <w:rFonts w:ascii="Times New Roman" w:hAnsi="Times New Roman" w:cs="Times New Roman"/>
          <w:sz w:val="24"/>
          <w:szCs w:val="24"/>
        </w:rPr>
        <w:t xml:space="preserve"> </w:t>
      </w:r>
      <w:r w:rsidR="00742559" w:rsidRPr="00742559">
        <w:rPr>
          <w:rFonts w:ascii="Times New Roman" w:hAnsi="Times New Roman" w:cs="Times New Roman"/>
          <w:i/>
          <w:sz w:val="24"/>
          <w:szCs w:val="24"/>
        </w:rPr>
        <w:t>et al.</w:t>
      </w:r>
      <w:r w:rsidR="00742559">
        <w:rPr>
          <w:rFonts w:ascii="Times New Roman" w:hAnsi="Times New Roman" w:cs="Times New Roman"/>
          <w:sz w:val="24"/>
          <w:szCs w:val="24"/>
        </w:rPr>
        <w:t xml:space="preserve"> (2014)</w:t>
      </w:r>
      <w:r w:rsidR="00EA4518">
        <w:rPr>
          <w:rFonts w:ascii="Times New Roman" w:hAnsi="Times New Roman" w:cs="Times New Roman"/>
          <w:sz w:val="24"/>
          <w:szCs w:val="24"/>
        </w:rPr>
        <w:t xml:space="preserve"> </w:t>
      </w:r>
      <w:r w:rsidR="00742559">
        <w:rPr>
          <w:rFonts w:ascii="Times New Roman" w:hAnsi="Times New Roman" w:cs="Times New Roman"/>
          <w:sz w:val="24"/>
          <w:szCs w:val="24"/>
        </w:rPr>
        <w:t>also showed that haul-out probabilities increase</w:t>
      </w:r>
      <w:r w:rsidR="00242677">
        <w:rPr>
          <w:rFonts w:ascii="Times New Roman" w:hAnsi="Times New Roman" w:cs="Times New Roman"/>
          <w:sz w:val="24"/>
          <w:szCs w:val="24"/>
        </w:rPr>
        <w:t>d</w:t>
      </w:r>
      <w:r w:rsidR="00742559">
        <w:rPr>
          <w:rFonts w:ascii="Times New Roman" w:hAnsi="Times New Roman" w:cs="Times New Roman"/>
          <w:sz w:val="24"/>
          <w:szCs w:val="24"/>
        </w:rPr>
        <w:t xml:space="preserve"> gradually starting in March, peaking in May and June for bearded, ribbon, and spotted seals</w:t>
      </w:r>
      <w:r w:rsidR="00F858AF">
        <w:rPr>
          <w:rFonts w:ascii="Times New Roman" w:hAnsi="Times New Roman" w:cs="Times New Roman"/>
          <w:sz w:val="24"/>
          <w:szCs w:val="24"/>
        </w:rPr>
        <w:t xml:space="preserve">.  However, their primary focus was estimating seal abundance, and like a subsequent analysis by Conn </w:t>
      </w:r>
      <w:r w:rsidR="00F858AF" w:rsidRPr="00F858AF">
        <w:rPr>
          <w:rFonts w:ascii="Times New Roman" w:hAnsi="Times New Roman" w:cs="Times New Roman"/>
          <w:i/>
          <w:sz w:val="24"/>
          <w:szCs w:val="24"/>
        </w:rPr>
        <w:t>et al.</w:t>
      </w:r>
      <w:r w:rsidR="00F858AF">
        <w:rPr>
          <w:rFonts w:ascii="Times New Roman" w:hAnsi="Times New Roman" w:cs="Times New Roman"/>
          <w:sz w:val="24"/>
          <w:szCs w:val="24"/>
        </w:rPr>
        <w:t xml:space="preserve"> (2014), they </w:t>
      </w:r>
      <w:r w:rsidR="00242677">
        <w:rPr>
          <w:rFonts w:ascii="Times New Roman" w:hAnsi="Times New Roman" w:cs="Times New Roman"/>
          <w:sz w:val="24"/>
          <w:szCs w:val="24"/>
        </w:rPr>
        <w:t>did not attempt to separately analyze haul-out schedules for different age</w:t>
      </w:r>
      <w:r w:rsidR="00A16A94">
        <w:rPr>
          <w:rFonts w:ascii="Times New Roman" w:hAnsi="Times New Roman" w:cs="Times New Roman"/>
          <w:sz w:val="24"/>
          <w:szCs w:val="24"/>
        </w:rPr>
        <w:t>-</w:t>
      </w:r>
      <w:r w:rsidR="00242677">
        <w:rPr>
          <w:rFonts w:ascii="Times New Roman" w:hAnsi="Times New Roman" w:cs="Times New Roman"/>
          <w:sz w:val="24"/>
          <w:szCs w:val="24"/>
        </w:rPr>
        <w:t xml:space="preserve"> </w:t>
      </w:r>
      <w:r w:rsidR="00A16A94">
        <w:rPr>
          <w:rFonts w:ascii="Times New Roman" w:hAnsi="Times New Roman" w:cs="Times New Roman"/>
          <w:sz w:val="24"/>
          <w:szCs w:val="24"/>
        </w:rPr>
        <w:t>and sex-</w:t>
      </w:r>
      <w:r w:rsidR="00242677">
        <w:rPr>
          <w:rFonts w:ascii="Times New Roman" w:hAnsi="Times New Roman" w:cs="Times New Roman"/>
          <w:sz w:val="24"/>
          <w:szCs w:val="24"/>
        </w:rPr>
        <w:t>classes</w:t>
      </w:r>
      <w:r w:rsidR="00652743">
        <w:rPr>
          <w:rFonts w:ascii="Times New Roman" w:hAnsi="Times New Roman" w:cs="Times New Roman"/>
          <w:sz w:val="24"/>
          <w:szCs w:val="24"/>
        </w:rPr>
        <w:t xml:space="preserve"> (although initial models with sex and age as fixed effects were insignificant at </w:t>
      </w:r>
      <w:r w:rsidR="00652743" w:rsidRPr="00652743">
        <w:rPr>
          <w:rFonts w:ascii="Times New Roman" w:hAnsi="Times New Roman" w:cs="Times New Roman"/>
          <w:i/>
          <w:sz w:val="24"/>
          <w:szCs w:val="24"/>
        </w:rPr>
        <w:t>p</w:t>
      </w:r>
      <w:r w:rsidR="00652743">
        <w:rPr>
          <w:rFonts w:ascii="Times New Roman" w:hAnsi="Times New Roman" w:cs="Times New Roman"/>
          <w:sz w:val="24"/>
          <w:szCs w:val="24"/>
        </w:rPr>
        <w:t xml:space="preserve"> = 0.05</w:t>
      </w:r>
      <w:r w:rsidR="00F858AF">
        <w:rPr>
          <w:rFonts w:ascii="Times New Roman" w:hAnsi="Times New Roman" w:cs="Times New Roman"/>
          <w:sz w:val="24"/>
          <w:szCs w:val="24"/>
        </w:rPr>
        <w:t xml:space="preserve">; </w:t>
      </w:r>
      <w:proofErr w:type="spellStart"/>
      <w:r w:rsidR="00F858AF">
        <w:rPr>
          <w:rFonts w:ascii="Times New Roman" w:hAnsi="Times New Roman" w:cs="Times New Roman"/>
          <w:sz w:val="24"/>
          <w:szCs w:val="24"/>
        </w:rPr>
        <w:t>Ver</w:t>
      </w:r>
      <w:proofErr w:type="spellEnd"/>
      <w:r w:rsidR="00F858AF">
        <w:rPr>
          <w:rFonts w:ascii="Times New Roman" w:hAnsi="Times New Roman" w:cs="Times New Roman"/>
          <w:sz w:val="24"/>
          <w:szCs w:val="24"/>
        </w:rPr>
        <w:t xml:space="preserve"> </w:t>
      </w:r>
      <w:proofErr w:type="spellStart"/>
      <w:r w:rsidR="00F858AF">
        <w:rPr>
          <w:rFonts w:ascii="Times New Roman" w:hAnsi="Times New Roman" w:cs="Times New Roman"/>
          <w:sz w:val="24"/>
          <w:szCs w:val="24"/>
        </w:rPr>
        <w:t>Hoef</w:t>
      </w:r>
      <w:proofErr w:type="spellEnd"/>
      <w:r w:rsidR="00F858AF">
        <w:rPr>
          <w:rFonts w:ascii="Times New Roman" w:hAnsi="Times New Roman" w:cs="Times New Roman"/>
          <w:sz w:val="24"/>
          <w:szCs w:val="24"/>
        </w:rPr>
        <w:t xml:space="preserve"> et al. 2014</w:t>
      </w:r>
      <w:r w:rsidR="00652743">
        <w:rPr>
          <w:rFonts w:ascii="Times New Roman" w:hAnsi="Times New Roman" w:cs="Times New Roman"/>
          <w:sz w:val="24"/>
          <w:szCs w:val="24"/>
        </w:rPr>
        <w:t>)</w:t>
      </w:r>
      <w:r w:rsidR="00242677">
        <w:rPr>
          <w:rFonts w:ascii="Times New Roman" w:hAnsi="Times New Roman" w:cs="Times New Roman"/>
          <w:sz w:val="24"/>
          <w:szCs w:val="24"/>
        </w:rPr>
        <w:t xml:space="preserve">.  </w:t>
      </w:r>
      <w:r w:rsidR="00726803">
        <w:rPr>
          <w:rFonts w:ascii="Times New Roman" w:hAnsi="Times New Roman" w:cs="Times New Roman"/>
          <w:sz w:val="24"/>
          <w:szCs w:val="24"/>
        </w:rPr>
        <w:t>Maximal haul-out probabilities in these studies were near 0.65 for ringed seals (</w:t>
      </w:r>
      <w:proofErr w:type="spellStart"/>
      <w:r w:rsidR="00726803">
        <w:rPr>
          <w:rFonts w:ascii="Times New Roman" w:hAnsi="Times New Roman" w:cs="Times New Roman"/>
          <w:sz w:val="24"/>
          <w:szCs w:val="24"/>
        </w:rPr>
        <w:t>Bengtson</w:t>
      </w:r>
      <w:proofErr w:type="spellEnd"/>
      <w:r w:rsidR="00726803">
        <w:rPr>
          <w:rFonts w:ascii="Times New Roman" w:hAnsi="Times New Roman" w:cs="Times New Roman"/>
          <w:sz w:val="24"/>
          <w:szCs w:val="24"/>
        </w:rPr>
        <w:t xml:space="preserve"> </w:t>
      </w:r>
      <w:r w:rsidR="00726803" w:rsidRPr="00726803">
        <w:rPr>
          <w:rFonts w:ascii="Times New Roman" w:hAnsi="Times New Roman" w:cs="Times New Roman"/>
          <w:i/>
          <w:sz w:val="24"/>
          <w:szCs w:val="24"/>
        </w:rPr>
        <w:t>et al.</w:t>
      </w:r>
      <w:r w:rsidR="00726803">
        <w:rPr>
          <w:rFonts w:ascii="Times New Roman" w:hAnsi="Times New Roman" w:cs="Times New Roman"/>
          <w:sz w:val="24"/>
          <w:szCs w:val="24"/>
        </w:rPr>
        <w:t xml:space="preserve"> 2005), </w:t>
      </w:r>
      <w:r w:rsidR="00F858AF">
        <w:rPr>
          <w:rFonts w:ascii="Times New Roman" w:hAnsi="Times New Roman" w:cs="Times New Roman"/>
          <w:sz w:val="24"/>
          <w:szCs w:val="24"/>
        </w:rPr>
        <w:t>and 0.6</w:t>
      </w:r>
      <w:r w:rsidR="006E79ED">
        <w:rPr>
          <w:rFonts w:ascii="Times New Roman" w:hAnsi="Times New Roman" w:cs="Times New Roman"/>
          <w:sz w:val="24"/>
          <w:szCs w:val="24"/>
        </w:rPr>
        <w:t>6</w:t>
      </w:r>
      <w:r w:rsidR="00F858AF">
        <w:rPr>
          <w:rFonts w:ascii="Times New Roman" w:hAnsi="Times New Roman" w:cs="Times New Roman"/>
          <w:sz w:val="24"/>
          <w:szCs w:val="24"/>
        </w:rPr>
        <w:t>, 0.</w:t>
      </w:r>
      <w:r w:rsidR="006E79ED">
        <w:rPr>
          <w:rFonts w:ascii="Times New Roman" w:hAnsi="Times New Roman" w:cs="Times New Roman"/>
          <w:sz w:val="24"/>
          <w:szCs w:val="24"/>
        </w:rPr>
        <w:t>62</w:t>
      </w:r>
      <w:r w:rsidR="00F858AF">
        <w:rPr>
          <w:rFonts w:ascii="Times New Roman" w:hAnsi="Times New Roman" w:cs="Times New Roman"/>
          <w:sz w:val="24"/>
          <w:szCs w:val="24"/>
        </w:rPr>
        <w:t>, and 0.5</w:t>
      </w:r>
      <w:r w:rsidR="006E79ED">
        <w:rPr>
          <w:rFonts w:ascii="Times New Roman" w:hAnsi="Times New Roman" w:cs="Times New Roman"/>
          <w:sz w:val="24"/>
          <w:szCs w:val="24"/>
        </w:rPr>
        <w:t>4</w:t>
      </w:r>
      <w:r w:rsidR="00F858AF">
        <w:rPr>
          <w:rFonts w:ascii="Times New Roman" w:hAnsi="Times New Roman" w:cs="Times New Roman"/>
          <w:sz w:val="24"/>
          <w:szCs w:val="24"/>
        </w:rPr>
        <w:t xml:space="preserve"> for bearded, ribbon, a</w:t>
      </w:r>
      <w:r w:rsidR="006E79ED">
        <w:rPr>
          <w:rFonts w:ascii="Times New Roman" w:hAnsi="Times New Roman" w:cs="Times New Roman"/>
          <w:sz w:val="24"/>
          <w:szCs w:val="24"/>
        </w:rPr>
        <w:t>nd spotted seals, respectively.</w:t>
      </w:r>
    </w:p>
    <w:p w:rsidR="00F355A8" w:rsidRDefault="00F355A8"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we use available</w:t>
      </w:r>
      <w:r w:rsidR="00F858AF">
        <w:rPr>
          <w:rFonts w:ascii="Times New Roman" w:hAnsi="Times New Roman" w:cs="Times New Roman"/>
          <w:sz w:val="24"/>
          <w:szCs w:val="24"/>
        </w:rPr>
        <w:t xml:space="preserve"> ARGOS-linked</w:t>
      </w:r>
      <w:r>
        <w:rPr>
          <w:rFonts w:ascii="Times New Roman" w:hAnsi="Times New Roman" w:cs="Times New Roman"/>
          <w:sz w:val="24"/>
          <w:szCs w:val="24"/>
        </w:rPr>
        <w:t xml:space="preserve"> satellite tagging records in a comprehensive investigation of sea ice use by ice-associated seals </w:t>
      </w:r>
      <w:r w:rsidR="00EF66F4">
        <w:rPr>
          <w:rFonts w:ascii="Times New Roman" w:hAnsi="Times New Roman" w:cs="Times New Roman"/>
          <w:sz w:val="24"/>
          <w:szCs w:val="24"/>
        </w:rPr>
        <w:t xml:space="preserve">tagged </w:t>
      </w:r>
      <w:r>
        <w:rPr>
          <w:rFonts w:ascii="Times New Roman" w:hAnsi="Times New Roman" w:cs="Times New Roman"/>
          <w:sz w:val="24"/>
          <w:szCs w:val="24"/>
        </w:rPr>
        <w:t xml:space="preserve">in the Bering </w:t>
      </w:r>
      <w:r w:rsidR="00EF66F4">
        <w:rPr>
          <w:rFonts w:ascii="Times New Roman" w:hAnsi="Times New Roman" w:cs="Times New Roman"/>
          <w:sz w:val="24"/>
          <w:szCs w:val="24"/>
        </w:rPr>
        <w:t xml:space="preserve">and Chukchi </w:t>
      </w:r>
      <w:r>
        <w:rPr>
          <w:rFonts w:ascii="Times New Roman" w:hAnsi="Times New Roman" w:cs="Times New Roman"/>
          <w:sz w:val="24"/>
          <w:szCs w:val="24"/>
        </w:rPr>
        <w:t>Sea</w:t>
      </w:r>
      <w:r w:rsidR="00EF66F4">
        <w:rPr>
          <w:rFonts w:ascii="Times New Roman" w:hAnsi="Times New Roman" w:cs="Times New Roman"/>
          <w:sz w:val="24"/>
          <w:szCs w:val="24"/>
        </w:rPr>
        <w:t>s</w:t>
      </w:r>
      <w:r>
        <w:rPr>
          <w:rFonts w:ascii="Times New Roman" w:hAnsi="Times New Roman" w:cs="Times New Roman"/>
          <w:sz w:val="24"/>
          <w:szCs w:val="24"/>
        </w:rPr>
        <w:t>.  Our goals are twofold.  First, we wish to establish baseline estimates of the chronology of sea ice use among different</w:t>
      </w:r>
      <w:r w:rsidR="00F24190">
        <w:rPr>
          <w:rFonts w:ascii="Times New Roman" w:hAnsi="Times New Roman" w:cs="Times New Roman"/>
          <w:sz w:val="24"/>
          <w:szCs w:val="24"/>
        </w:rPr>
        <w:t xml:space="preserve"> age- and sex-classes</w:t>
      </w:r>
      <w:r w:rsidR="00671BE3">
        <w:rPr>
          <w:rFonts w:ascii="Times New Roman" w:hAnsi="Times New Roman" w:cs="Times New Roman"/>
          <w:sz w:val="24"/>
          <w:szCs w:val="24"/>
        </w:rPr>
        <w:t xml:space="preserve">.  </w:t>
      </w:r>
      <w:r w:rsidR="00F24190">
        <w:rPr>
          <w:rFonts w:ascii="Times New Roman" w:hAnsi="Times New Roman" w:cs="Times New Roman"/>
          <w:sz w:val="24"/>
          <w:szCs w:val="24"/>
        </w:rPr>
        <w:t xml:space="preserve">Second, we wish to refine estimates of haul-out availability corrections for aerial surveys in order to improve estimates of seal abundance.  Previously estimated availability correction factors (e.g., </w:t>
      </w:r>
      <w:proofErr w:type="spellStart"/>
      <w:r w:rsidR="00F24190">
        <w:rPr>
          <w:rFonts w:ascii="Times New Roman" w:hAnsi="Times New Roman" w:cs="Times New Roman"/>
          <w:sz w:val="24"/>
          <w:szCs w:val="24"/>
        </w:rPr>
        <w:t>Bengtson</w:t>
      </w:r>
      <w:proofErr w:type="spellEnd"/>
      <w:r w:rsidR="00F24190">
        <w:rPr>
          <w:rFonts w:ascii="Times New Roman" w:hAnsi="Times New Roman" w:cs="Times New Roman"/>
          <w:sz w:val="24"/>
          <w:szCs w:val="24"/>
        </w:rPr>
        <w:t xml:space="preserve">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2005, Conn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w:t>
      </w:r>
      <w:proofErr w:type="spellStart"/>
      <w:r w:rsidR="00F24190">
        <w:rPr>
          <w:rFonts w:ascii="Times New Roman" w:hAnsi="Times New Roman" w:cs="Times New Roman"/>
          <w:sz w:val="24"/>
          <w:szCs w:val="24"/>
        </w:rPr>
        <w:t>Ver</w:t>
      </w:r>
      <w:proofErr w:type="spellEnd"/>
      <w:r w:rsidR="00F24190">
        <w:rPr>
          <w:rFonts w:ascii="Times New Roman" w:hAnsi="Times New Roman" w:cs="Times New Roman"/>
          <w:sz w:val="24"/>
          <w:szCs w:val="24"/>
        </w:rPr>
        <w:t xml:space="preserve"> </w:t>
      </w:r>
      <w:proofErr w:type="spellStart"/>
      <w:r w:rsidR="00F24190">
        <w:rPr>
          <w:rFonts w:ascii="Times New Roman" w:hAnsi="Times New Roman" w:cs="Times New Roman"/>
          <w:sz w:val="24"/>
          <w:szCs w:val="24"/>
        </w:rPr>
        <w:t>Hoef</w:t>
      </w:r>
      <w:proofErr w:type="spellEnd"/>
      <w:r w:rsidR="00F24190">
        <w:rPr>
          <w:rFonts w:ascii="Times New Roman" w:hAnsi="Times New Roman" w:cs="Times New Roman"/>
          <w:sz w:val="24"/>
          <w:szCs w:val="24"/>
        </w:rPr>
        <w:t xml:space="preserve">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accounted for variables such as the time</w:t>
      </w:r>
      <w:r w:rsidR="005850A2">
        <w:rPr>
          <w:rFonts w:ascii="Times New Roman" w:hAnsi="Times New Roman" w:cs="Times New Roman"/>
          <w:sz w:val="24"/>
          <w:szCs w:val="24"/>
        </w:rPr>
        <w:t>-of-day</w:t>
      </w:r>
      <w:r w:rsidR="00F24190">
        <w:rPr>
          <w:rFonts w:ascii="Times New Roman" w:hAnsi="Times New Roman" w:cs="Times New Roman"/>
          <w:sz w:val="24"/>
          <w:szCs w:val="24"/>
        </w:rPr>
        <w:t xml:space="preserve"> and </w:t>
      </w:r>
      <w:r w:rsidR="00A24F07">
        <w:rPr>
          <w:rFonts w:ascii="Times New Roman" w:hAnsi="Times New Roman" w:cs="Times New Roman"/>
          <w:sz w:val="24"/>
          <w:szCs w:val="24"/>
        </w:rPr>
        <w:t>day-of-year</w:t>
      </w:r>
      <w:r w:rsidR="00F24190">
        <w:rPr>
          <w:rFonts w:ascii="Times New Roman" w:hAnsi="Times New Roman" w:cs="Times New Roman"/>
          <w:sz w:val="24"/>
          <w:szCs w:val="24"/>
        </w:rPr>
        <w:t>, but did not investigate meteorological variables that have been shown to</w:t>
      </w:r>
      <w:r w:rsidR="00EF66F4">
        <w:rPr>
          <w:rFonts w:ascii="Times New Roman" w:hAnsi="Times New Roman" w:cs="Times New Roman"/>
          <w:sz w:val="24"/>
          <w:szCs w:val="24"/>
        </w:rPr>
        <w:t xml:space="preserve"> influence haul-out behavior of </w:t>
      </w:r>
      <w:r w:rsidR="00A24F07">
        <w:rPr>
          <w:rFonts w:ascii="Times New Roman" w:hAnsi="Times New Roman" w:cs="Times New Roman"/>
          <w:sz w:val="24"/>
          <w:szCs w:val="24"/>
        </w:rPr>
        <w:t>walrus</w:t>
      </w:r>
      <w:r w:rsidR="00EF66F4">
        <w:rPr>
          <w:rFonts w:ascii="Times New Roman" w:hAnsi="Times New Roman" w:cs="Times New Roman"/>
          <w:sz w:val="24"/>
          <w:szCs w:val="24"/>
        </w:rPr>
        <w:t>es</w:t>
      </w:r>
      <w:r w:rsidR="00F24190">
        <w:rPr>
          <w:rFonts w:ascii="Times New Roman" w:hAnsi="Times New Roman" w:cs="Times New Roman"/>
          <w:sz w:val="24"/>
          <w:szCs w:val="24"/>
        </w:rPr>
        <w:t xml:space="preserve"> (</w:t>
      </w:r>
      <w:proofErr w:type="spellStart"/>
      <w:r w:rsidR="008A11B2">
        <w:rPr>
          <w:rFonts w:ascii="Times New Roman" w:hAnsi="Times New Roman" w:cs="Times New Roman"/>
          <w:sz w:val="24"/>
          <w:szCs w:val="24"/>
        </w:rPr>
        <w:t>Reder</w:t>
      </w:r>
      <w:proofErr w:type="spellEnd"/>
      <w:r w:rsidR="008A11B2">
        <w:rPr>
          <w:rFonts w:ascii="Times New Roman" w:hAnsi="Times New Roman" w:cs="Times New Roman"/>
          <w:sz w:val="24"/>
          <w:szCs w:val="24"/>
        </w:rPr>
        <w:t xml:space="preserve"> et al. 2003, </w:t>
      </w:r>
      <w:proofErr w:type="spellStart"/>
      <w:r w:rsidR="00F24190">
        <w:rPr>
          <w:rFonts w:ascii="Times New Roman" w:hAnsi="Times New Roman" w:cs="Times New Roman"/>
          <w:sz w:val="24"/>
          <w:szCs w:val="24"/>
        </w:rPr>
        <w:t>Udevitz</w:t>
      </w:r>
      <w:proofErr w:type="spellEnd"/>
      <w:r w:rsidR="00F24190">
        <w:rPr>
          <w:rFonts w:ascii="Times New Roman" w:hAnsi="Times New Roman" w:cs="Times New Roman"/>
          <w:sz w:val="24"/>
          <w:szCs w:val="24"/>
        </w:rPr>
        <w:t xml:space="preserve"> et al. 2009</w:t>
      </w:r>
      <w:r w:rsidR="008A11B2">
        <w:rPr>
          <w:rFonts w:ascii="Times New Roman" w:hAnsi="Times New Roman" w:cs="Times New Roman"/>
          <w:sz w:val="24"/>
          <w:szCs w:val="24"/>
        </w:rPr>
        <w:t xml:space="preserve">).  Further, previous correction factor analyses assumed that tagged seals were representative of the population as a whole, even though the age- and sex-distribution of </w:t>
      </w:r>
      <w:r w:rsidR="00825863">
        <w:rPr>
          <w:rFonts w:ascii="Times New Roman" w:hAnsi="Times New Roman" w:cs="Times New Roman"/>
          <w:sz w:val="24"/>
          <w:szCs w:val="24"/>
        </w:rPr>
        <w:t>telemetered</w:t>
      </w:r>
      <w:r w:rsidR="008A11B2">
        <w:rPr>
          <w:rFonts w:ascii="Times New Roman" w:hAnsi="Times New Roman" w:cs="Times New Roman"/>
          <w:sz w:val="24"/>
          <w:szCs w:val="24"/>
        </w:rPr>
        <w:t xml:space="preserve"> individuals likely differs considerably from the population.  </w:t>
      </w:r>
      <w:r w:rsidR="00A60E79">
        <w:rPr>
          <w:rFonts w:ascii="Times New Roman" w:hAnsi="Times New Roman" w:cs="Times New Roman"/>
          <w:sz w:val="24"/>
          <w:szCs w:val="24"/>
        </w:rPr>
        <w:t>We</w:t>
      </w:r>
      <w:r w:rsidR="008A11B2">
        <w:rPr>
          <w:rFonts w:ascii="Times New Roman" w:hAnsi="Times New Roman" w:cs="Times New Roman"/>
          <w:sz w:val="24"/>
          <w:szCs w:val="24"/>
        </w:rPr>
        <w:t xml:space="preserve"> </w:t>
      </w:r>
      <w:r w:rsidR="00F858AF">
        <w:rPr>
          <w:rFonts w:ascii="Times New Roman" w:hAnsi="Times New Roman" w:cs="Times New Roman"/>
          <w:sz w:val="24"/>
          <w:szCs w:val="24"/>
        </w:rPr>
        <w:t xml:space="preserve">thus </w:t>
      </w:r>
      <w:r w:rsidR="00A60E79">
        <w:rPr>
          <w:rFonts w:ascii="Times New Roman" w:hAnsi="Times New Roman" w:cs="Times New Roman"/>
          <w:sz w:val="24"/>
          <w:szCs w:val="24"/>
        </w:rPr>
        <w:t>seek to extend the scope of previous haul</w:t>
      </w:r>
      <w:r w:rsidR="00A24F07">
        <w:rPr>
          <w:rFonts w:ascii="Times New Roman" w:hAnsi="Times New Roman" w:cs="Times New Roman"/>
          <w:sz w:val="24"/>
          <w:szCs w:val="24"/>
        </w:rPr>
        <w:t>-</w:t>
      </w:r>
      <w:r w:rsidR="00A60E79">
        <w:rPr>
          <w:rFonts w:ascii="Times New Roman" w:hAnsi="Times New Roman" w:cs="Times New Roman"/>
          <w:sz w:val="24"/>
          <w:szCs w:val="24"/>
        </w:rPr>
        <w:t xml:space="preserve">out analyses, investigating the influence of meteorological variability and possible ramifications of </w:t>
      </w:r>
      <w:proofErr w:type="spellStart"/>
      <w:r w:rsidR="00A60E79">
        <w:rPr>
          <w:rFonts w:ascii="Times New Roman" w:hAnsi="Times New Roman" w:cs="Times New Roman"/>
          <w:sz w:val="24"/>
          <w:szCs w:val="24"/>
        </w:rPr>
        <w:t>nonrepresentative</w:t>
      </w:r>
      <w:proofErr w:type="spellEnd"/>
      <w:r w:rsidR="00A60E79">
        <w:rPr>
          <w:rFonts w:ascii="Times New Roman" w:hAnsi="Times New Roman" w:cs="Times New Roman"/>
          <w:sz w:val="24"/>
          <w:szCs w:val="24"/>
        </w:rPr>
        <w:t xml:space="preserve"> </w:t>
      </w:r>
      <w:r w:rsidR="00EF66F4">
        <w:rPr>
          <w:rFonts w:ascii="Times New Roman" w:hAnsi="Times New Roman" w:cs="Times New Roman"/>
          <w:sz w:val="24"/>
          <w:szCs w:val="24"/>
        </w:rPr>
        <w:t xml:space="preserve">age-sex </w:t>
      </w:r>
      <w:r w:rsidR="00A60E79">
        <w:rPr>
          <w:rFonts w:ascii="Times New Roman" w:hAnsi="Times New Roman" w:cs="Times New Roman"/>
          <w:sz w:val="24"/>
          <w:szCs w:val="24"/>
        </w:rPr>
        <w:t>samples.</w:t>
      </w:r>
    </w:p>
    <w:p w:rsidR="001C3318" w:rsidRPr="00AE4C01" w:rsidRDefault="00A60E79" w:rsidP="00F8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article is structured as follows.  First, we describe satellite telemetry data, including technical specifications of tags and information on tag deployment.  </w:t>
      </w:r>
      <w:r w:rsidR="00F907F6">
        <w:rPr>
          <w:rFonts w:ascii="Times New Roman" w:hAnsi="Times New Roman" w:cs="Times New Roman"/>
          <w:sz w:val="24"/>
          <w:szCs w:val="24"/>
        </w:rPr>
        <w:t>Second</w:t>
      </w:r>
      <w:r>
        <w:rPr>
          <w:rFonts w:ascii="Times New Roman" w:hAnsi="Times New Roman" w:cs="Times New Roman"/>
          <w:sz w:val="24"/>
          <w:szCs w:val="24"/>
        </w:rPr>
        <w:t xml:space="preserve">, we describe the modeling framework used to analyze </w:t>
      </w:r>
      <w:r w:rsidR="00726803">
        <w:rPr>
          <w:rFonts w:ascii="Times New Roman" w:hAnsi="Times New Roman" w:cs="Times New Roman"/>
          <w:sz w:val="24"/>
          <w:szCs w:val="24"/>
        </w:rPr>
        <w:t>telemetry records</w:t>
      </w:r>
      <w:r w:rsidR="00F907F6">
        <w:rPr>
          <w:rFonts w:ascii="Times New Roman" w:hAnsi="Times New Roman" w:cs="Times New Roman"/>
          <w:sz w:val="24"/>
          <w:szCs w:val="24"/>
        </w:rPr>
        <w:t>, including details on explanatory covariates used to explain variation in haul-out behavior</w:t>
      </w:r>
      <w:r w:rsidR="00825863">
        <w:rPr>
          <w:rFonts w:ascii="Times New Roman" w:hAnsi="Times New Roman" w:cs="Times New Roman"/>
          <w:sz w:val="24"/>
          <w:szCs w:val="24"/>
        </w:rPr>
        <w:t xml:space="preserve">.  </w:t>
      </w:r>
      <w:r w:rsidR="00A24F07">
        <w:rPr>
          <w:rFonts w:ascii="Times New Roman" w:hAnsi="Times New Roman" w:cs="Times New Roman"/>
          <w:sz w:val="24"/>
          <w:szCs w:val="24"/>
        </w:rPr>
        <w:t>Third</w:t>
      </w:r>
      <w:r w:rsidR="00825863">
        <w:rPr>
          <w:rFonts w:ascii="Times New Roman" w:hAnsi="Times New Roman" w:cs="Times New Roman"/>
          <w:sz w:val="24"/>
          <w:szCs w:val="24"/>
        </w:rPr>
        <w:t>, we investigate differences in availability probability when (</w:t>
      </w:r>
      <w:proofErr w:type="spellStart"/>
      <w:r w:rsidR="00825863">
        <w:rPr>
          <w:rFonts w:ascii="Times New Roman" w:hAnsi="Times New Roman" w:cs="Times New Roman"/>
          <w:sz w:val="24"/>
          <w:szCs w:val="24"/>
        </w:rPr>
        <w:t>i</w:t>
      </w:r>
      <w:proofErr w:type="spellEnd"/>
      <w:r w:rsidR="00825863">
        <w:rPr>
          <w:rFonts w:ascii="Times New Roman" w:hAnsi="Times New Roman" w:cs="Times New Roman"/>
          <w:sz w:val="24"/>
          <w:szCs w:val="24"/>
        </w:rPr>
        <w:t>) the tagged sample is assumed to represent the population (i.e. when age and sex are ignored), and (ii) when a stable stage distribution</w:t>
      </w:r>
      <w:r w:rsidR="00726803">
        <w:rPr>
          <w:rFonts w:ascii="Times New Roman" w:hAnsi="Times New Roman" w:cs="Times New Roman"/>
          <w:sz w:val="24"/>
          <w:szCs w:val="24"/>
        </w:rPr>
        <w:t xml:space="preserve"> </w:t>
      </w:r>
      <w:r w:rsidR="00825863">
        <w:rPr>
          <w:rFonts w:ascii="Times New Roman" w:hAnsi="Times New Roman" w:cs="Times New Roman"/>
          <w:sz w:val="24"/>
          <w:szCs w:val="24"/>
        </w:rPr>
        <w:t xml:space="preserve">is employed to scale inferences from tagged samples to the population.  </w:t>
      </w:r>
      <w:r w:rsidR="00726803">
        <w:rPr>
          <w:rFonts w:ascii="Times New Roman" w:hAnsi="Times New Roman" w:cs="Times New Roman"/>
          <w:sz w:val="24"/>
          <w:szCs w:val="24"/>
        </w:rPr>
        <w:t>After describing results, we discuss potential implications of our work.</w:t>
      </w:r>
      <w:r w:rsidR="00722C32" w:rsidRPr="00AE4C01">
        <w:rPr>
          <w:rFonts w:ascii="Times New Roman" w:hAnsi="Times New Roman" w:cs="Times New Roman"/>
          <w:sz w:val="24"/>
          <w:szCs w:val="24"/>
        </w:rPr>
        <w:tab/>
      </w: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Methods</w:t>
      </w:r>
    </w:p>
    <w:p w:rsidR="00BF4FAA" w:rsidRDefault="00BF4FAA" w:rsidP="00205C84">
      <w:pPr>
        <w:spacing w:after="0" w:line="480" w:lineRule="auto"/>
        <w:rPr>
          <w:rFonts w:ascii="Times New Roman" w:hAnsi="Times New Roman" w:cs="Times New Roman"/>
          <w:i/>
          <w:sz w:val="24"/>
          <w:szCs w:val="24"/>
        </w:rPr>
      </w:pPr>
      <w:r w:rsidRPr="00AE4C01">
        <w:rPr>
          <w:rFonts w:ascii="Times New Roman" w:hAnsi="Times New Roman" w:cs="Times New Roman"/>
          <w:i/>
          <w:sz w:val="24"/>
          <w:szCs w:val="24"/>
        </w:rPr>
        <w:t>Data collection</w:t>
      </w:r>
    </w:p>
    <w:p w:rsidR="0016338B"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-When and where (see also Fig. 1 and Table</w:t>
      </w:r>
      <w:r w:rsidR="00DA02C6"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 xml:space="preserve"> 1</w:t>
      </w:r>
      <w:r w:rsidR="00DA02C6" w:rsidRPr="00C8578E">
        <w:rPr>
          <w:rFonts w:ascii="Times New Roman" w:hAnsi="Times New Roman" w:cs="Times New Roman"/>
          <w:color w:val="FF0000"/>
          <w:sz w:val="24"/>
          <w:szCs w:val="24"/>
        </w:rPr>
        <w:t>-2</w:t>
      </w:r>
      <w:r w:rsidRPr="00C8578E">
        <w:rPr>
          <w:rFonts w:ascii="Times New Roman" w:hAnsi="Times New Roman" w:cs="Times New Roman"/>
          <w:color w:val="FF0000"/>
          <w:sz w:val="24"/>
          <w:szCs w:val="24"/>
        </w:rPr>
        <w:t>)</w:t>
      </w:r>
    </w:p>
    <w:p w:rsidR="00C357F2"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 xml:space="preserve">Tag details: </w:t>
      </w:r>
      <w:r w:rsidR="008C6A14" w:rsidRPr="00C8578E">
        <w:rPr>
          <w:rFonts w:ascii="Times New Roman" w:hAnsi="Times New Roman" w:cs="Times New Roman"/>
          <w:color w:val="FF0000"/>
          <w:sz w:val="24"/>
          <w:szCs w:val="24"/>
        </w:rPr>
        <w:t>Important differences between tags</w:t>
      </w:r>
      <w:r w:rsidR="00F033C7" w:rsidRPr="00C8578E">
        <w:rPr>
          <w:rFonts w:ascii="Times New Roman" w:hAnsi="Times New Roman" w:cs="Times New Roman"/>
          <w:color w:val="FF0000"/>
          <w:sz w:val="24"/>
          <w:szCs w:val="24"/>
        </w:rPr>
        <w:t xml:space="preserve">; </w:t>
      </w:r>
      <w:proofErr w:type="spellStart"/>
      <w:r w:rsidR="00F033C7" w:rsidRPr="00C8578E">
        <w:rPr>
          <w:rFonts w:ascii="Times New Roman" w:hAnsi="Times New Roman" w:cs="Times New Roman"/>
          <w:color w:val="FF0000"/>
          <w:sz w:val="24"/>
          <w:szCs w:val="24"/>
        </w:rPr>
        <w:t>longe</w:t>
      </w:r>
      <w:r w:rsidR="00E85C74" w:rsidRPr="00C8578E">
        <w:rPr>
          <w:rFonts w:ascii="Times New Roman" w:hAnsi="Times New Roman" w:cs="Times New Roman"/>
          <w:color w:val="FF0000"/>
          <w:sz w:val="24"/>
          <w:szCs w:val="24"/>
        </w:rPr>
        <w:t>tivity</w:t>
      </w:r>
      <w:proofErr w:type="spellEnd"/>
      <w:r w:rsidR="00E85C74" w:rsidRPr="00C8578E">
        <w:rPr>
          <w:rFonts w:ascii="Times New Roman" w:hAnsi="Times New Roman" w:cs="Times New Roman"/>
          <w:color w:val="FF0000"/>
          <w:sz w:val="24"/>
          <w:szCs w:val="24"/>
        </w:rPr>
        <w:t xml:space="preserve"> of tags, etc. </w:t>
      </w:r>
    </w:p>
    <w:p w:rsidR="00F858AF" w:rsidRPr="00C8578E" w:rsidRDefault="00F858AF"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ensors</w:t>
      </w:r>
      <w:r w:rsidR="00F864F3" w:rsidRPr="00C8578E">
        <w:rPr>
          <w:rFonts w:ascii="Times New Roman" w:hAnsi="Times New Roman" w:cs="Times New Roman"/>
          <w:color w:val="FF0000"/>
          <w:sz w:val="24"/>
          <w:szCs w:val="24"/>
        </w:rPr>
        <w:t>, wet/dry</w:t>
      </w:r>
      <w:r w:rsidR="00441275" w:rsidRPr="00C8578E">
        <w:rPr>
          <w:rFonts w:ascii="Times New Roman" w:hAnsi="Times New Roman" w:cs="Times New Roman"/>
          <w:color w:val="FF0000"/>
          <w:sz w:val="24"/>
          <w:szCs w:val="24"/>
        </w:rPr>
        <w:t xml:space="preserve">  </w:t>
      </w:r>
    </w:p>
    <w:p w:rsidR="00751406" w:rsidRDefault="00751406"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Tag fixes</w:t>
      </w:r>
      <w:r w:rsidRPr="00C8578E">
        <w:rPr>
          <w:rFonts w:ascii="Times New Roman" w:hAnsi="Times New Roman" w:cs="Times New Roman"/>
          <w:color w:val="FF0000"/>
          <w:sz w:val="24"/>
          <w:szCs w:val="24"/>
        </w:rPr>
        <w:t xml:space="preserve"> (movement modeling?) </w:t>
      </w:r>
    </w:p>
    <w:p w:rsidR="006E06C1" w:rsidRPr="006E06C1" w:rsidRDefault="006E06C1"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Tags that fall off due to molt or morality can still send data to satellites and we did not want to include data from these tags in our </w:t>
      </w:r>
      <w:r w:rsidR="00130746">
        <w:rPr>
          <w:rFonts w:ascii="Times New Roman" w:hAnsi="Times New Roman" w:cs="Times New Roman"/>
          <w:sz w:val="24"/>
          <w:szCs w:val="24"/>
        </w:rPr>
        <w:t>analyses</w:t>
      </w:r>
      <w:r>
        <w:rPr>
          <w:rFonts w:ascii="Times New Roman" w:hAnsi="Times New Roman" w:cs="Times New Roman"/>
          <w:sz w:val="24"/>
          <w:szCs w:val="24"/>
        </w:rPr>
        <w:t xml:space="preserve">.  As such, start and end times of each tag deployment were made by experts who examined several simultaneous data streams (e.g., tag locations and dive behavior) to determine when tags seemed to be providing ecologically relevant information.  </w:t>
      </w:r>
      <w:r w:rsidR="0095635F">
        <w:rPr>
          <w:rFonts w:ascii="Times New Roman" w:hAnsi="Times New Roman" w:cs="Times New Roman"/>
          <w:sz w:val="24"/>
          <w:szCs w:val="24"/>
        </w:rPr>
        <w:t xml:space="preserve">Sensor readings outside of these start and end times </w:t>
      </w:r>
      <w:proofErr w:type="gramStart"/>
      <w:r w:rsidR="0095635F">
        <w:rPr>
          <w:rFonts w:ascii="Times New Roman" w:hAnsi="Times New Roman" w:cs="Times New Roman"/>
          <w:sz w:val="24"/>
          <w:szCs w:val="24"/>
        </w:rPr>
        <w:t>were discarded</w:t>
      </w:r>
      <w:proofErr w:type="gramEnd"/>
      <w:r w:rsidR="0095635F">
        <w:rPr>
          <w:rFonts w:ascii="Times New Roman" w:hAnsi="Times New Roman" w:cs="Times New Roman"/>
          <w:sz w:val="24"/>
          <w:szCs w:val="24"/>
        </w:rPr>
        <w:t xml:space="preserve"> prior to analysis.</w:t>
      </w:r>
    </w:p>
    <w:p w:rsidR="00F858AF" w:rsidRDefault="00F3690A"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Explanatory variables</w:t>
      </w:r>
    </w:p>
    <w:p w:rsidR="002054E8" w:rsidRDefault="00F3690A" w:rsidP="00FF12B7">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 xml:space="preserve">In addition to </w:t>
      </w:r>
      <w:r w:rsidR="00D758CE">
        <w:rPr>
          <w:rFonts w:ascii="Times New Roman" w:hAnsi="Times New Roman" w:cs="Times New Roman"/>
          <w:sz w:val="24"/>
          <w:szCs w:val="24"/>
        </w:rPr>
        <w:t xml:space="preserve">sex and </w:t>
      </w:r>
      <w:r>
        <w:rPr>
          <w:rFonts w:ascii="Times New Roman" w:hAnsi="Times New Roman" w:cs="Times New Roman"/>
          <w:sz w:val="24"/>
          <w:szCs w:val="24"/>
        </w:rPr>
        <w:t>age class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“young-of-year,”</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sexually immature “</w:t>
      </w:r>
      <w:r w:rsidR="002054E8">
        <w:rPr>
          <w:rFonts w:ascii="Times New Roman" w:hAnsi="Times New Roman" w:cs="Times New Roman"/>
          <w:sz w:val="24"/>
          <w:szCs w:val="24"/>
        </w:rPr>
        <w:t>sub-adult</w:t>
      </w:r>
      <w:r w:rsidR="00D758CE">
        <w:rPr>
          <w:rFonts w:ascii="Times New Roman" w:hAnsi="Times New Roman" w:cs="Times New Roman"/>
          <w:sz w:val="24"/>
          <w:szCs w:val="24"/>
        </w:rPr>
        <w:t>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 xml:space="preserve">and mature </w:t>
      </w:r>
      <w:r w:rsidR="002054E8">
        <w:rPr>
          <w:rFonts w:ascii="Times New Roman" w:hAnsi="Times New Roman" w:cs="Times New Roman"/>
          <w:sz w:val="24"/>
          <w:szCs w:val="24"/>
        </w:rPr>
        <w:t>“adult</w:t>
      </w:r>
      <w:r w:rsidR="00D758CE">
        <w:rPr>
          <w:rFonts w:ascii="Times New Roman" w:hAnsi="Times New Roman" w:cs="Times New Roman"/>
          <w:sz w:val="24"/>
          <w:szCs w:val="24"/>
        </w:rPr>
        <w:t>s”)</w:t>
      </w:r>
      <w:r>
        <w:rPr>
          <w:rFonts w:ascii="Times New Roman" w:hAnsi="Times New Roman" w:cs="Times New Roman"/>
          <w:sz w:val="24"/>
          <w:szCs w:val="24"/>
        </w:rPr>
        <w:t>, we gathered a number of variables we thought might help explain vari</w:t>
      </w:r>
      <w:r w:rsidR="007B4034">
        <w:rPr>
          <w:rFonts w:ascii="Times New Roman" w:hAnsi="Times New Roman" w:cs="Times New Roman"/>
          <w:sz w:val="24"/>
          <w:szCs w:val="24"/>
        </w:rPr>
        <w:t xml:space="preserve">ation in haul-out probabilities </w:t>
      </w:r>
      <w:r>
        <w:rPr>
          <w:rFonts w:ascii="Times New Roman" w:hAnsi="Times New Roman" w:cs="Times New Roman"/>
          <w:sz w:val="24"/>
          <w:szCs w:val="24"/>
        </w:rPr>
        <w:t>(Table 2)</w:t>
      </w:r>
      <w:r w:rsidR="00440F7B">
        <w:rPr>
          <w:rFonts w:ascii="Times New Roman" w:hAnsi="Times New Roman" w:cs="Times New Roman"/>
          <w:sz w:val="24"/>
          <w:szCs w:val="24"/>
        </w:rPr>
        <w:t>.</w:t>
      </w:r>
      <w:r w:rsidR="007B4034">
        <w:rPr>
          <w:rFonts w:ascii="Times New Roman" w:hAnsi="Times New Roman" w:cs="Times New Roman"/>
          <w:sz w:val="24"/>
          <w:szCs w:val="24"/>
        </w:rPr>
        <w:t xml:space="preserve">  </w:t>
      </w:r>
      <w:r w:rsidR="003350F2">
        <w:rPr>
          <w:rFonts w:ascii="Times New Roman" w:hAnsi="Times New Roman" w:cs="Times New Roman"/>
          <w:sz w:val="24"/>
          <w:szCs w:val="24"/>
        </w:rPr>
        <w:t xml:space="preserve">These included day-of-year (to help model seasonal effects) and solar hour (to help model diurnal effects).  Solar hour was calculated using the </w:t>
      </w:r>
      <w:proofErr w:type="spellStart"/>
      <w:r w:rsidR="003350F2">
        <w:rPr>
          <w:rFonts w:ascii="Times New Roman" w:hAnsi="Times New Roman" w:cs="Times New Roman"/>
          <w:sz w:val="24"/>
          <w:szCs w:val="24"/>
        </w:rPr>
        <w:t>solaR</w:t>
      </w:r>
      <w:proofErr w:type="spellEnd"/>
      <w:r w:rsidR="003350F2">
        <w:rPr>
          <w:rFonts w:ascii="Times New Roman" w:hAnsi="Times New Roman" w:cs="Times New Roman"/>
          <w:sz w:val="24"/>
          <w:szCs w:val="24"/>
        </w:rPr>
        <w:t xml:space="preserve"> package (</w:t>
      </w:r>
      <w:proofErr w:type="spellStart"/>
      <w:r w:rsidR="003350F2">
        <w:rPr>
          <w:rFonts w:ascii="Times New Roman" w:hAnsi="Times New Roman" w:cs="Times New Roman"/>
          <w:sz w:val="24"/>
          <w:szCs w:val="24"/>
        </w:rPr>
        <w:t>Perpinán</w:t>
      </w:r>
      <w:proofErr w:type="spellEnd"/>
      <w:r w:rsidR="003350F2">
        <w:rPr>
          <w:rFonts w:ascii="Times New Roman" w:hAnsi="Times New Roman" w:cs="Times New Roman"/>
          <w:sz w:val="24"/>
          <w:szCs w:val="24"/>
        </w:rPr>
        <w:t xml:space="preserve"> 2012) </w:t>
      </w:r>
      <w:r w:rsidR="00762EEF">
        <w:rPr>
          <w:rFonts w:ascii="Times New Roman" w:hAnsi="Times New Roman" w:cs="Times New Roman"/>
          <w:sz w:val="24"/>
          <w:szCs w:val="24"/>
        </w:rPr>
        <w:t xml:space="preserve">within the R statistical environment (R Development Core Team 2017) </w:t>
      </w:r>
      <w:r w:rsidR="004F49EE">
        <w:rPr>
          <w:rFonts w:ascii="Times New Roman" w:hAnsi="Times New Roman" w:cs="Times New Roman"/>
          <w:sz w:val="24"/>
          <w:szCs w:val="24"/>
        </w:rPr>
        <w:t>using modeled locations from satellite tags.  We also compiled several meteorological variables shown to affect haul-out behavior in other Arctic pinnipeds (</w:t>
      </w:r>
      <w:proofErr w:type="spellStart"/>
      <w:r w:rsidR="004F49EE">
        <w:rPr>
          <w:rFonts w:ascii="Times New Roman" w:hAnsi="Times New Roman" w:cs="Times New Roman"/>
          <w:sz w:val="24"/>
          <w:szCs w:val="24"/>
        </w:rPr>
        <w:t>Reder</w:t>
      </w:r>
      <w:proofErr w:type="spellEnd"/>
      <w:r w:rsidR="004F49EE">
        <w:rPr>
          <w:rFonts w:ascii="Times New Roman" w:hAnsi="Times New Roman" w:cs="Times New Roman"/>
          <w:sz w:val="24"/>
          <w:szCs w:val="24"/>
        </w:rPr>
        <w:t xml:space="preserve"> et al. 2003, </w:t>
      </w:r>
      <w:proofErr w:type="spellStart"/>
      <w:r w:rsidR="004F49EE">
        <w:rPr>
          <w:rFonts w:ascii="Times New Roman" w:hAnsi="Times New Roman" w:cs="Times New Roman"/>
          <w:sz w:val="24"/>
          <w:szCs w:val="24"/>
        </w:rPr>
        <w:t>Udevitz</w:t>
      </w:r>
      <w:proofErr w:type="spellEnd"/>
      <w:r w:rsidR="004F49EE">
        <w:rPr>
          <w:rFonts w:ascii="Times New Roman" w:hAnsi="Times New Roman" w:cs="Times New Roman"/>
          <w:sz w:val="24"/>
          <w:szCs w:val="24"/>
        </w:rPr>
        <w:t xml:space="preserve"> et al. 2009).  </w:t>
      </w:r>
      <w:r w:rsidR="00DF1EAB">
        <w:rPr>
          <w:rFonts w:ascii="Times New Roman" w:hAnsi="Times New Roman" w:cs="Times New Roman"/>
          <w:sz w:val="24"/>
          <w:szCs w:val="24"/>
        </w:rPr>
        <w:t xml:space="preserve">In particular, </w:t>
      </w:r>
      <w:r w:rsidR="002054E8">
        <w:rPr>
          <w:rFonts w:ascii="Times New Roman" w:hAnsi="Times New Roman" w:cs="Times New Roman"/>
          <w:sz w:val="24"/>
          <w:szCs w:val="24"/>
        </w:rPr>
        <w:t>we link</w:t>
      </w:r>
      <w:r w:rsidR="003C7B8A">
        <w:rPr>
          <w:rFonts w:ascii="Times New Roman" w:hAnsi="Times New Roman" w:cs="Times New Roman"/>
          <w:sz w:val="24"/>
          <w:szCs w:val="24"/>
        </w:rPr>
        <w:t xml:space="preserve">ed locations from </w:t>
      </w:r>
      <w:r w:rsidR="00DB1831">
        <w:rPr>
          <w:rFonts w:ascii="Times New Roman" w:hAnsi="Times New Roman" w:cs="Times New Roman"/>
          <w:sz w:val="24"/>
          <w:szCs w:val="24"/>
        </w:rPr>
        <w:t xml:space="preserve">satellite tags </w:t>
      </w:r>
      <w:r w:rsidR="002054E8">
        <w:rPr>
          <w:rFonts w:ascii="Times New Roman" w:hAnsi="Times New Roman" w:cs="Times New Roman"/>
          <w:sz w:val="24"/>
          <w:szCs w:val="24"/>
        </w:rPr>
        <w:t>to w</w:t>
      </w:r>
      <w:r w:rsidR="00FF12B7">
        <w:rPr>
          <w:rFonts w:ascii="Times New Roman" w:hAnsi="Times New Roman" w:cs="Times New Roman"/>
          <w:sz w:val="24"/>
          <w:szCs w:val="24"/>
        </w:rPr>
        <w:t xml:space="preserve">eather </w:t>
      </w:r>
      <w:proofErr w:type="spellStart"/>
      <w:r w:rsidR="00FF12B7">
        <w:rPr>
          <w:rFonts w:ascii="Times New Roman" w:hAnsi="Times New Roman" w:cs="Times New Roman"/>
          <w:sz w:val="24"/>
          <w:szCs w:val="24"/>
        </w:rPr>
        <w:t>reprojection</w:t>
      </w:r>
      <w:proofErr w:type="spellEnd"/>
      <w:r w:rsidR="00FF12B7">
        <w:rPr>
          <w:rFonts w:ascii="Times New Roman" w:hAnsi="Times New Roman" w:cs="Times New Roman"/>
          <w:sz w:val="24"/>
          <w:szCs w:val="24"/>
        </w:rPr>
        <w:t xml:space="preserve"> values </w:t>
      </w:r>
      <w:r w:rsidR="00FF12B7" w:rsidRPr="00FF12B7">
        <w:rPr>
          <w:rFonts w:ascii="Times New Roman" w:hAnsi="Times New Roman" w:cs="Times New Roman"/>
          <w:sz w:val="24"/>
          <w:szCs w:val="24"/>
        </w:rPr>
        <w:t>f</w:t>
      </w:r>
      <w:r w:rsidR="00FF12B7" w:rsidRPr="00FF12B7">
        <w:rPr>
          <w:rFonts w:ascii="Times New Roman" w:hAnsi="Times New Roman" w:cs="Times New Roman"/>
          <w:color w:val="000000"/>
          <w:sz w:val="24"/>
          <w:szCs w:val="24"/>
        </w:rPr>
        <w:t>rom the North American Regional Reanalysis (NARR) model produced by the National Centers for Environmental Prediction (</w:t>
      </w:r>
      <w:proofErr w:type="spellStart"/>
      <w:r w:rsidR="00FF12B7" w:rsidRPr="00FF12B7">
        <w:rPr>
          <w:rFonts w:ascii="Times New Roman" w:hAnsi="Times New Roman" w:cs="Times New Roman"/>
          <w:color w:val="000000"/>
          <w:sz w:val="24"/>
          <w:szCs w:val="24"/>
        </w:rPr>
        <w:t>Mesinger</w:t>
      </w:r>
      <w:proofErr w:type="spellEnd"/>
      <w:r w:rsidR="00FF12B7" w:rsidRPr="00FF12B7">
        <w:rPr>
          <w:rFonts w:ascii="Times New Roman" w:hAnsi="Times New Roman" w:cs="Times New Roman"/>
          <w:color w:val="000000"/>
          <w:sz w:val="24"/>
          <w:szCs w:val="24"/>
        </w:rPr>
        <w:t xml:space="preserve"> et al. 2006).  The NARR model assimilates observational data to produce a long-term picture of weather over North America. </w:t>
      </w:r>
      <w:proofErr w:type="gramStart"/>
      <w:r w:rsidR="00FF12B7" w:rsidRPr="00FF12B7">
        <w:rPr>
          <w:rFonts w:ascii="Times New Roman" w:hAnsi="Times New Roman" w:cs="Times New Roman"/>
          <w:color w:val="000000"/>
          <w:sz w:val="24"/>
          <w:szCs w:val="24"/>
        </w:rPr>
        <w:t xml:space="preserve">For this study, NARR </w:t>
      </w:r>
      <w:r w:rsidR="00FF12B7">
        <w:rPr>
          <w:rFonts w:ascii="Times New Roman" w:hAnsi="Times New Roman" w:cs="Times New Roman"/>
          <w:color w:val="000000"/>
          <w:sz w:val="24"/>
          <w:szCs w:val="24"/>
        </w:rPr>
        <w:t>weather values</w:t>
      </w:r>
      <w:r w:rsidR="00FF12B7" w:rsidRPr="00FF12B7">
        <w:rPr>
          <w:rFonts w:ascii="Times New Roman" w:hAnsi="Times New Roman" w:cs="Times New Roman"/>
          <w:color w:val="000000"/>
          <w:sz w:val="24"/>
          <w:szCs w:val="24"/>
        </w:rPr>
        <w:t xml:space="preserve"> w</w:t>
      </w:r>
      <w:r w:rsidR="00FF12B7">
        <w:rPr>
          <w:rFonts w:ascii="Times New Roman" w:hAnsi="Times New Roman" w:cs="Times New Roman"/>
          <w:color w:val="000000"/>
          <w:sz w:val="24"/>
          <w:szCs w:val="24"/>
        </w:rPr>
        <w:t>ere</w:t>
      </w:r>
      <w:r w:rsidR="00FF12B7" w:rsidRPr="00FF12B7">
        <w:rPr>
          <w:rFonts w:ascii="Times New Roman" w:hAnsi="Times New Roman" w:cs="Times New Roman"/>
          <w:color w:val="000000"/>
          <w:sz w:val="24"/>
          <w:szCs w:val="24"/>
        </w:rPr>
        <w:t xml:space="preserve"> subset to the extent of our study area over the Bering and Chukchi Seas at 3</w:t>
      </w:r>
      <w:r w:rsidR="00FF12B7">
        <w:rPr>
          <w:rFonts w:ascii="Times New Roman" w:hAnsi="Times New Roman" w:cs="Times New Roman"/>
          <w:color w:val="000000"/>
          <w:sz w:val="24"/>
          <w:szCs w:val="24"/>
        </w:rPr>
        <w:t xml:space="preserve">-hr intervals </w:t>
      </w:r>
      <w:r w:rsidR="00FF12B7" w:rsidRPr="00FF12B7">
        <w:rPr>
          <w:rFonts w:ascii="Times New Roman" w:hAnsi="Times New Roman" w:cs="Times New Roman"/>
          <w:color w:val="000000"/>
          <w:sz w:val="24"/>
          <w:szCs w:val="24"/>
        </w:rPr>
        <w:t>based on a grid resolution of 32 km (1024 sq. km)  The following meteorological variables were interpolated and assigned to seal locations using a bilinear method: 1) air temperature at 2m above the earth's surface, 2) wind consisting of northerly and easterly vector components converted to wind speed using the Euclidean norm, 3) barometric pressure at sea level, and 4) precipitation (Table 3).</w:t>
      </w:r>
      <w:proofErr w:type="gramEnd"/>
    </w:p>
    <w:p w:rsidR="00FF12B7" w:rsidRDefault="00FF12B7" w:rsidP="00FF12B7">
      <w:pPr>
        <w:pStyle w:val="NormalWeb"/>
        <w:spacing w:before="0" w:beforeAutospacing="0" w:after="200" w:afterAutospacing="0" w:line="480" w:lineRule="auto"/>
        <w:ind w:firstLine="720"/>
      </w:pPr>
      <w:r>
        <w:rPr>
          <w:color w:val="000000"/>
        </w:rPr>
        <w:t xml:space="preserve">To assess whether the peak of seal haul-out behavior </w:t>
      </w:r>
      <w:proofErr w:type="gramStart"/>
      <w:r>
        <w:rPr>
          <w:color w:val="000000"/>
        </w:rPr>
        <w:t>was related</w:t>
      </w:r>
      <w:proofErr w:type="gramEnd"/>
      <w:r>
        <w:rPr>
          <w:color w:val="000000"/>
        </w:rPr>
        <w:t xml:space="preserve"> to the amount of spring sea ice in the Bering Sea, a metric for sea ice extent on April 1 was computed for each of the years 2005-2016.  We obtained sea ice concentration </w:t>
      </w:r>
      <w:r>
        <w:rPr>
          <w:color w:val="222222"/>
          <w:shd w:val="clear" w:color="auto" w:fill="FFFFFF"/>
        </w:rPr>
        <w:t>data from the Nimbus-7 SMMR and DMSP SSM/I-SSMIS Passive Microwave Dataset, Version 1 (</w:t>
      </w:r>
      <w:proofErr w:type="spellStart"/>
      <w:r>
        <w:rPr>
          <w:color w:val="222222"/>
          <w:shd w:val="clear" w:color="auto" w:fill="FFFFFF"/>
        </w:rPr>
        <w:t>Cavalieri</w:t>
      </w:r>
      <w:proofErr w:type="spellEnd"/>
      <w:r>
        <w:rPr>
          <w:color w:val="222222"/>
          <w:shd w:val="clear" w:color="auto" w:fill="FFFFFF"/>
        </w:rPr>
        <w:t xml:space="preserve"> et al. 1996), and computed a sea ice index by </w:t>
      </w:r>
      <w:r>
        <w:rPr>
          <w:color w:val="000000"/>
        </w:rPr>
        <w:t xml:space="preserve">summing the </w:t>
      </w:r>
      <w:r>
        <w:rPr>
          <w:color w:val="222222"/>
          <w:shd w:val="clear" w:color="auto" w:fill="FFFFFF"/>
        </w:rPr>
        <w:t>area of all Bering Sea grid cells with sea ice concentration values greater than 0.15</w:t>
      </w:r>
      <w:r>
        <w:rPr>
          <w:color w:val="000000"/>
        </w:rPr>
        <w:t xml:space="preserve">.  </w:t>
      </w:r>
    </w:p>
    <w:p w:rsidR="00FF12B7" w:rsidRPr="00FF12B7" w:rsidRDefault="00FF12B7" w:rsidP="00FF12B7">
      <w:pPr>
        <w:spacing w:after="0" w:line="480" w:lineRule="auto"/>
        <w:rPr>
          <w:rFonts w:ascii="Times New Roman" w:hAnsi="Times New Roman" w:cs="Times New Roman"/>
          <w:sz w:val="24"/>
          <w:szCs w:val="24"/>
        </w:rPr>
      </w:pPr>
    </w:p>
    <w:p w:rsidR="00F864F3" w:rsidRDefault="00701EF7" w:rsidP="00F864F3">
      <w:pPr>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Haul-out modeling</w:t>
      </w:r>
    </w:p>
    <w:p w:rsidR="00762EEF" w:rsidRDefault="00762EEF"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Haul-out records for seals are often characterized by </w:t>
      </w:r>
      <w:r w:rsidR="00797152">
        <w:rPr>
          <w:rFonts w:ascii="Times New Roman" w:hAnsi="Times New Roman" w:cs="Times New Roman"/>
          <w:sz w:val="24"/>
          <w:szCs w:val="24"/>
        </w:rPr>
        <w:t>multiple</w:t>
      </w:r>
      <w:r>
        <w:rPr>
          <w:rFonts w:ascii="Times New Roman" w:hAnsi="Times New Roman" w:cs="Times New Roman"/>
          <w:sz w:val="24"/>
          <w:szCs w:val="24"/>
        </w:rPr>
        <w:t xml:space="preserve"> hours spent basking on ice alternating </w:t>
      </w:r>
      <w:r w:rsidR="00797152">
        <w:rPr>
          <w:rFonts w:ascii="Times New Roman" w:hAnsi="Times New Roman" w:cs="Times New Roman"/>
          <w:sz w:val="24"/>
          <w:szCs w:val="24"/>
        </w:rPr>
        <w:t>with</w:t>
      </w:r>
      <w:r>
        <w:rPr>
          <w:rFonts w:ascii="Times New Roman" w:hAnsi="Times New Roman" w:cs="Times New Roman"/>
          <w:sz w:val="24"/>
          <w:szCs w:val="24"/>
        </w:rPr>
        <w:t xml:space="preserve"> long periods of foraging</w:t>
      </w:r>
      <w:r w:rsidR="00797152">
        <w:rPr>
          <w:rFonts w:ascii="Times New Roman" w:hAnsi="Times New Roman" w:cs="Times New Roman"/>
          <w:sz w:val="24"/>
          <w:szCs w:val="24"/>
        </w:rPr>
        <w:t xml:space="preserve"> (e.g. Fig. </w:t>
      </w:r>
      <w:r w:rsidR="00441275">
        <w:rPr>
          <w:rFonts w:ascii="Times New Roman" w:hAnsi="Times New Roman" w:cs="Times New Roman"/>
          <w:sz w:val="24"/>
          <w:szCs w:val="24"/>
        </w:rPr>
        <w:t>2</w:t>
      </w:r>
      <w:r w:rsidR="00797152">
        <w:rPr>
          <w:rFonts w:ascii="Times New Roman" w:hAnsi="Times New Roman" w:cs="Times New Roman"/>
          <w:sz w:val="24"/>
          <w:szCs w:val="24"/>
        </w:rPr>
        <w:t>).</w:t>
      </w:r>
      <w:r>
        <w:rPr>
          <w:rFonts w:ascii="Times New Roman" w:hAnsi="Times New Roman" w:cs="Times New Roman"/>
          <w:sz w:val="24"/>
          <w:szCs w:val="24"/>
        </w:rPr>
        <w:t xml:space="preserve"> </w:t>
      </w:r>
      <w:r w:rsidR="007F20B7">
        <w:rPr>
          <w:rFonts w:ascii="Times New Roman" w:hAnsi="Times New Roman" w:cs="Times New Roman"/>
          <w:sz w:val="24"/>
          <w:szCs w:val="24"/>
        </w:rPr>
        <w:t xml:space="preserve"> Commonly used statistical models for binary data (e.g. logistic regression) assume independence </w:t>
      </w:r>
      <w:r w:rsidR="00834DC8">
        <w:rPr>
          <w:rFonts w:ascii="Times New Roman" w:hAnsi="Times New Roman" w:cs="Times New Roman"/>
          <w:sz w:val="24"/>
          <w:szCs w:val="24"/>
        </w:rPr>
        <w:t>among</w:t>
      </w:r>
      <w:r w:rsidR="007F20B7">
        <w:rPr>
          <w:rFonts w:ascii="Times New Roman" w:hAnsi="Times New Roman" w:cs="Times New Roman"/>
          <w:sz w:val="24"/>
          <w:szCs w:val="24"/>
        </w:rPr>
        <w:t xml:space="preserve"> responses, an assumption that is clearly violated if hourly responses are modeled.  </w:t>
      </w:r>
      <w:r w:rsidR="00441275">
        <w:rPr>
          <w:rFonts w:ascii="Times New Roman" w:hAnsi="Times New Roman" w:cs="Times New Roman"/>
          <w:sz w:val="24"/>
          <w:szCs w:val="24"/>
        </w:rPr>
        <w:t>A</w:t>
      </w:r>
      <w:r w:rsidR="007F20B7">
        <w:rPr>
          <w:rFonts w:ascii="Times New Roman" w:hAnsi="Times New Roman" w:cs="Times New Roman"/>
          <w:sz w:val="24"/>
          <w:szCs w:val="24"/>
        </w:rPr>
        <w:t xml:space="preserve">ny analysis that ignores temporal dependence in responses will thus </w:t>
      </w:r>
      <w:r w:rsidR="00441275">
        <w:rPr>
          <w:rFonts w:ascii="Times New Roman" w:hAnsi="Times New Roman" w:cs="Times New Roman"/>
          <w:sz w:val="24"/>
          <w:szCs w:val="24"/>
        </w:rPr>
        <w:t>have</w:t>
      </w:r>
      <w:r w:rsidR="007F20B7">
        <w:rPr>
          <w:rFonts w:ascii="Times New Roman" w:hAnsi="Times New Roman" w:cs="Times New Roman"/>
          <w:sz w:val="24"/>
          <w:szCs w:val="24"/>
        </w:rPr>
        <w:t xml:space="preserve"> </w:t>
      </w:r>
      <w:r w:rsidR="00441275">
        <w:rPr>
          <w:rFonts w:ascii="Times New Roman" w:hAnsi="Times New Roman" w:cs="Times New Roman"/>
          <w:sz w:val="24"/>
          <w:szCs w:val="24"/>
        </w:rPr>
        <w:t>overstated precision</w:t>
      </w:r>
      <w:r w:rsidR="0000202D">
        <w:rPr>
          <w:rFonts w:ascii="Times New Roman" w:hAnsi="Times New Roman" w:cs="Times New Roman"/>
          <w:sz w:val="24"/>
          <w:szCs w:val="24"/>
        </w:rPr>
        <w:t xml:space="preserve">.  </w:t>
      </w:r>
    </w:p>
    <w:p w:rsidR="00C5461E" w:rsidRDefault="0000202D" w:rsidP="00834D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4DC8">
        <w:rPr>
          <w:rFonts w:ascii="Times New Roman" w:hAnsi="Times New Roman" w:cs="Times New Roman"/>
          <w:sz w:val="24"/>
          <w:szCs w:val="24"/>
        </w:rPr>
        <w:t>To properly account for temporal dependence within a computationally tractable framework, w</w:t>
      </w:r>
      <w:r w:rsidR="000B5217">
        <w:rPr>
          <w:rFonts w:ascii="Times New Roman" w:hAnsi="Times New Roman" w:cs="Times New Roman"/>
          <w:sz w:val="24"/>
          <w:szCs w:val="24"/>
        </w:rPr>
        <w:t xml:space="preserve">e </w:t>
      </w:r>
      <w:r w:rsidR="00DB1831">
        <w:rPr>
          <w:rFonts w:ascii="Times New Roman" w:hAnsi="Times New Roman" w:cs="Times New Roman"/>
          <w:sz w:val="24"/>
          <w:szCs w:val="24"/>
        </w:rPr>
        <w:t>used</w:t>
      </w:r>
      <w:r w:rsidR="00025847">
        <w:rPr>
          <w:rFonts w:ascii="Times New Roman" w:hAnsi="Times New Roman" w:cs="Times New Roman"/>
          <w:sz w:val="24"/>
          <w:szCs w:val="24"/>
        </w:rPr>
        <w:t xml:space="preserve"> generalized linear mixed pseudo-models (</w:t>
      </w:r>
      <w:r w:rsidR="00834DC8">
        <w:rPr>
          <w:rFonts w:ascii="Times New Roman" w:hAnsi="Times New Roman" w:cs="Times New Roman"/>
          <w:sz w:val="24"/>
          <w:szCs w:val="24"/>
        </w:rPr>
        <w:t xml:space="preserve">GLMPMs; </w:t>
      </w:r>
      <w:proofErr w:type="spellStart"/>
      <w:r w:rsidR="00025847">
        <w:rPr>
          <w:rFonts w:ascii="Times New Roman" w:hAnsi="Times New Roman" w:cs="Times New Roman"/>
          <w:sz w:val="24"/>
          <w:szCs w:val="24"/>
        </w:rPr>
        <w:t>Ver</w:t>
      </w:r>
      <w:proofErr w:type="spellEnd"/>
      <w:r w:rsidR="00025847">
        <w:rPr>
          <w:rFonts w:ascii="Times New Roman" w:hAnsi="Times New Roman" w:cs="Times New Roman"/>
          <w:sz w:val="24"/>
          <w:szCs w:val="24"/>
        </w:rPr>
        <w:t xml:space="preserve"> </w:t>
      </w:r>
      <w:proofErr w:type="spellStart"/>
      <w:r w:rsidR="00025847">
        <w:rPr>
          <w:rFonts w:ascii="Times New Roman" w:hAnsi="Times New Roman" w:cs="Times New Roman"/>
          <w:sz w:val="24"/>
          <w:szCs w:val="24"/>
        </w:rPr>
        <w:t>Hoef</w:t>
      </w:r>
      <w:proofErr w:type="spellEnd"/>
      <w:r w:rsidR="00025847">
        <w:rPr>
          <w:rFonts w:ascii="Times New Roman" w:hAnsi="Times New Roman" w:cs="Times New Roman"/>
          <w:sz w:val="24"/>
          <w:szCs w:val="24"/>
        </w:rPr>
        <w:t xml:space="preserve"> et al. 2009)</w:t>
      </w:r>
      <w:r w:rsidR="00762EEF">
        <w:rPr>
          <w:rFonts w:ascii="Times New Roman" w:hAnsi="Times New Roman" w:cs="Times New Roman"/>
          <w:sz w:val="24"/>
          <w:szCs w:val="24"/>
        </w:rPr>
        <w:t xml:space="preserve"> to model variation in haul-out behavior as a function of (1) covariate predictors, (2) temporally </w:t>
      </w:r>
      <w:proofErr w:type="spellStart"/>
      <w:r w:rsidR="00762EEF">
        <w:rPr>
          <w:rFonts w:ascii="Times New Roman" w:hAnsi="Times New Roman" w:cs="Times New Roman"/>
          <w:sz w:val="24"/>
          <w:szCs w:val="24"/>
        </w:rPr>
        <w:t>autocorrelated</w:t>
      </w:r>
      <w:proofErr w:type="spellEnd"/>
      <w:r w:rsidR="00762EEF">
        <w:rPr>
          <w:rFonts w:ascii="Times New Roman" w:hAnsi="Times New Roman" w:cs="Times New Roman"/>
          <w:sz w:val="24"/>
          <w:szCs w:val="24"/>
        </w:rPr>
        <w:t xml:space="preserve"> random effects, and (3) individual random effects representing heterogeneity in individual behavior.  </w:t>
      </w:r>
      <w:r w:rsidR="00834DC8">
        <w:rPr>
          <w:rFonts w:ascii="Times New Roman" w:hAnsi="Times New Roman" w:cs="Times New Roman"/>
          <w:sz w:val="24"/>
          <w:szCs w:val="24"/>
        </w:rPr>
        <w:t xml:space="preserve">We </w:t>
      </w:r>
      <w:r w:rsidR="008C65F3">
        <w:rPr>
          <w:rFonts w:ascii="Times New Roman" w:hAnsi="Times New Roman" w:cs="Times New Roman"/>
          <w:sz w:val="24"/>
          <w:szCs w:val="24"/>
        </w:rPr>
        <w:t>used</w:t>
      </w:r>
      <w:r w:rsidR="00834DC8">
        <w:rPr>
          <w:rFonts w:ascii="Times New Roman" w:hAnsi="Times New Roman" w:cs="Times New Roman"/>
          <w:sz w:val="24"/>
          <w:szCs w:val="24"/>
        </w:rPr>
        <w:t xml:space="preserve"> the ‘</w:t>
      </w:r>
      <w:proofErr w:type="spellStart"/>
      <w:r w:rsidR="00834DC8">
        <w:rPr>
          <w:rFonts w:ascii="Times New Roman" w:hAnsi="Times New Roman" w:cs="Times New Roman"/>
          <w:sz w:val="24"/>
          <w:szCs w:val="24"/>
        </w:rPr>
        <w:t>glmmLDTS</w:t>
      </w:r>
      <w:proofErr w:type="spellEnd"/>
      <w:r w:rsidR="00834DC8">
        <w:rPr>
          <w:rFonts w:ascii="Times New Roman" w:hAnsi="Times New Roman" w:cs="Times New Roman"/>
          <w:sz w:val="24"/>
          <w:szCs w:val="24"/>
        </w:rPr>
        <w:t>’ package (</w:t>
      </w:r>
      <w:proofErr w:type="spellStart"/>
      <w:r w:rsidR="00834DC8">
        <w:rPr>
          <w:rFonts w:ascii="Times New Roman" w:hAnsi="Times New Roman" w:cs="Times New Roman"/>
          <w:sz w:val="24"/>
          <w:szCs w:val="24"/>
        </w:rPr>
        <w:t>Ver</w:t>
      </w:r>
      <w:proofErr w:type="spellEnd"/>
      <w:r w:rsidR="00834DC8">
        <w:rPr>
          <w:rFonts w:ascii="Times New Roman" w:hAnsi="Times New Roman" w:cs="Times New Roman"/>
          <w:sz w:val="24"/>
          <w:szCs w:val="24"/>
        </w:rPr>
        <w:t xml:space="preserve"> </w:t>
      </w:r>
      <w:proofErr w:type="spellStart"/>
      <w:r w:rsidR="00834DC8">
        <w:rPr>
          <w:rFonts w:ascii="Times New Roman" w:hAnsi="Times New Roman" w:cs="Times New Roman"/>
          <w:sz w:val="24"/>
          <w:szCs w:val="24"/>
        </w:rPr>
        <w:t>Hoef</w:t>
      </w:r>
      <w:proofErr w:type="spellEnd"/>
      <w:r w:rsidR="00834DC8">
        <w:rPr>
          <w:rFonts w:ascii="Times New Roman" w:hAnsi="Times New Roman" w:cs="Times New Roman"/>
          <w:sz w:val="24"/>
          <w:szCs w:val="24"/>
        </w:rPr>
        <w:t xml:space="preserve"> </w:t>
      </w:r>
      <w:r w:rsidR="00834DC8" w:rsidRPr="0016338B">
        <w:rPr>
          <w:rFonts w:ascii="Times New Roman" w:hAnsi="Times New Roman" w:cs="Times New Roman"/>
          <w:i/>
          <w:sz w:val="24"/>
          <w:szCs w:val="24"/>
        </w:rPr>
        <w:t>et al.</w:t>
      </w:r>
      <w:r w:rsidR="00834DC8">
        <w:rPr>
          <w:rFonts w:ascii="Times New Roman" w:hAnsi="Times New Roman" w:cs="Times New Roman"/>
          <w:sz w:val="24"/>
          <w:szCs w:val="24"/>
        </w:rPr>
        <w:t xml:space="preserve"> 2010) to implement GLMPMs in the R programming environment (R </w:t>
      </w:r>
      <w:r w:rsidR="000B29BF">
        <w:rPr>
          <w:rFonts w:ascii="Times New Roman" w:hAnsi="Times New Roman" w:cs="Times New Roman"/>
          <w:sz w:val="24"/>
          <w:szCs w:val="24"/>
        </w:rPr>
        <w:t xml:space="preserve">Development Core </w:t>
      </w:r>
      <w:r w:rsidR="00834DC8">
        <w:rPr>
          <w:rFonts w:ascii="Times New Roman" w:hAnsi="Times New Roman" w:cs="Times New Roman"/>
          <w:sz w:val="24"/>
          <w:szCs w:val="24"/>
        </w:rPr>
        <w:t>Team 201</w:t>
      </w:r>
      <w:r w:rsidR="000B29BF">
        <w:rPr>
          <w:rFonts w:ascii="Times New Roman" w:hAnsi="Times New Roman" w:cs="Times New Roman"/>
          <w:sz w:val="24"/>
          <w:szCs w:val="24"/>
        </w:rPr>
        <w:t>7</w:t>
      </w:r>
      <w:r w:rsidR="00834DC8">
        <w:rPr>
          <w:rFonts w:ascii="Times New Roman" w:hAnsi="Times New Roman" w:cs="Times New Roman"/>
          <w:sz w:val="24"/>
          <w:szCs w:val="24"/>
        </w:rPr>
        <w:t xml:space="preserve">).  </w:t>
      </w:r>
      <w:r w:rsidR="00162A4B">
        <w:rPr>
          <w:rFonts w:ascii="Times New Roman" w:hAnsi="Times New Roman" w:cs="Times New Roman"/>
          <w:sz w:val="24"/>
          <w:szCs w:val="24"/>
        </w:rPr>
        <w:t xml:space="preserve">Owing to the large number of records, we fit separate models to bearded, ribbon, and spotted seal data sets.  </w:t>
      </w:r>
      <w:r w:rsidR="00C5461E">
        <w:rPr>
          <w:rFonts w:ascii="Times New Roman" w:hAnsi="Times New Roman" w:cs="Times New Roman"/>
          <w:sz w:val="24"/>
          <w:szCs w:val="24"/>
        </w:rPr>
        <w:t xml:space="preserve">We fit two different models to our datasets.  First, for each species, we fitted a year-independent </w:t>
      </w:r>
      <w:r w:rsidR="00162A4B">
        <w:rPr>
          <w:rFonts w:ascii="Times New Roman" w:hAnsi="Times New Roman" w:cs="Times New Roman"/>
          <w:sz w:val="24"/>
          <w:szCs w:val="24"/>
        </w:rPr>
        <w:t>model</w:t>
      </w:r>
      <w:r w:rsidR="00C5461E">
        <w:rPr>
          <w:rFonts w:ascii="Times New Roman" w:hAnsi="Times New Roman" w:cs="Times New Roman"/>
          <w:sz w:val="24"/>
          <w:szCs w:val="24"/>
        </w:rPr>
        <w:t xml:space="preserve"> that predicted average haul-out behavior as a function of </w:t>
      </w:r>
      <w:r w:rsidR="005F4F0E">
        <w:rPr>
          <w:rFonts w:ascii="Times New Roman" w:hAnsi="Times New Roman" w:cs="Times New Roman"/>
          <w:sz w:val="24"/>
          <w:szCs w:val="24"/>
        </w:rPr>
        <w:t>demographic, environmental, seasonal, and diurnal effects.  Second, for ribbon and spotted seals (which had considerably more data than bearded seals), we fitted models that included all the effects from the first model</w:t>
      </w:r>
      <w:r w:rsidR="004D059A">
        <w:rPr>
          <w:rFonts w:ascii="Times New Roman" w:hAnsi="Times New Roman" w:cs="Times New Roman"/>
          <w:sz w:val="24"/>
          <w:szCs w:val="24"/>
        </w:rPr>
        <w:t>, but also permitted annual variation in haul-out timing</w:t>
      </w:r>
      <w:r w:rsidR="005F4F0E">
        <w:rPr>
          <w:rFonts w:ascii="Times New Roman" w:hAnsi="Times New Roman" w:cs="Times New Roman"/>
          <w:sz w:val="24"/>
          <w:szCs w:val="24"/>
        </w:rPr>
        <w:t xml:space="preserve">.  This second class of models was used to examine whether haul-out patterns varied by year, and to determine apparent peaks in haul-out behavior.  </w:t>
      </w:r>
    </w:p>
    <w:p w:rsidR="004C1AAF" w:rsidRDefault="004515AA"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Models for all species include the f</w:t>
      </w:r>
      <w:r w:rsidR="00DA02C6">
        <w:rPr>
          <w:rFonts w:ascii="Times New Roman" w:hAnsi="Times New Roman" w:cs="Times New Roman"/>
          <w:sz w:val="24"/>
          <w:szCs w:val="24"/>
        </w:rPr>
        <w:t xml:space="preserve">ollowing effects: age/sex class, day-of-year, solar hour, temperature, wind speed, barometric pressure, precipitation, and wind chill (represented by a wind × temperature interaction; </w:t>
      </w:r>
      <w:proofErr w:type="spellStart"/>
      <w:r w:rsidR="00DA02C6">
        <w:rPr>
          <w:rFonts w:ascii="Times New Roman" w:hAnsi="Times New Roman" w:cs="Times New Roman"/>
          <w:sz w:val="24"/>
          <w:szCs w:val="24"/>
        </w:rPr>
        <w:t>Udevitz</w:t>
      </w:r>
      <w:proofErr w:type="spellEnd"/>
      <w:r w:rsidR="00DA02C6">
        <w:rPr>
          <w:rFonts w:ascii="Times New Roman" w:hAnsi="Times New Roman" w:cs="Times New Roman"/>
          <w:sz w:val="24"/>
          <w:szCs w:val="24"/>
        </w:rPr>
        <w:t xml:space="preserve"> et al. 2009), together with </w:t>
      </w:r>
      <w:r w:rsidR="00DA02C6">
        <w:rPr>
          <w:rFonts w:ascii="Times New Roman" w:hAnsi="Times New Roman" w:cs="Times New Roman"/>
          <w:sz w:val="24"/>
          <w:szCs w:val="24"/>
        </w:rPr>
        <w:lastRenderedPageBreak/>
        <w:t>day-of-year and time-of-day interactions to permit diurnal patterns to change throughout the year</w:t>
      </w:r>
      <w:r w:rsidR="004C1AAF">
        <w:rPr>
          <w:rFonts w:ascii="Times New Roman" w:hAnsi="Times New Roman" w:cs="Times New Roman"/>
          <w:sz w:val="24"/>
          <w:szCs w:val="24"/>
        </w:rPr>
        <w:t xml:space="preserve"> (information on these variables are provided in Table 3)</w:t>
      </w:r>
      <w:r w:rsidR="00DA02C6">
        <w:rPr>
          <w:rFonts w:ascii="Times New Roman" w:hAnsi="Times New Roman" w:cs="Times New Roman"/>
          <w:sz w:val="24"/>
          <w:szCs w:val="24"/>
        </w:rPr>
        <w:t xml:space="preserve">.  Spotted and ribbon seal models included interactions between day-of-year and age-sex class, but </w:t>
      </w:r>
      <w:r w:rsidR="004C1AAF">
        <w:rPr>
          <w:rFonts w:ascii="Times New Roman" w:hAnsi="Times New Roman" w:cs="Times New Roman"/>
          <w:sz w:val="24"/>
          <w:szCs w:val="24"/>
        </w:rPr>
        <w:t xml:space="preserve">we omitted these </w:t>
      </w:r>
      <w:r w:rsidR="00DA02C6">
        <w:rPr>
          <w:rFonts w:ascii="Times New Roman" w:hAnsi="Times New Roman" w:cs="Times New Roman"/>
          <w:sz w:val="24"/>
          <w:szCs w:val="24"/>
        </w:rPr>
        <w:t xml:space="preserve">from bearded seal models due to poor representation of age-sex classes (Table 1).  However, </w:t>
      </w:r>
      <w:r w:rsidR="004C1AAF">
        <w:rPr>
          <w:rFonts w:ascii="Times New Roman" w:hAnsi="Times New Roman" w:cs="Times New Roman"/>
          <w:sz w:val="24"/>
          <w:szCs w:val="24"/>
        </w:rPr>
        <w:t>bearded seal models included</w:t>
      </w:r>
      <w:r w:rsidR="00DA02C6">
        <w:rPr>
          <w:rFonts w:ascii="Times New Roman" w:hAnsi="Times New Roman" w:cs="Times New Roman"/>
          <w:sz w:val="24"/>
          <w:szCs w:val="24"/>
        </w:rPr>
        <w:t xml:space="preserve"> a latitudinal effect </w:t>
      </w:r>
      <w:r w:rsidR="004C1AAF">
        <w:rPr>
          <w:rFonts w:ascii="Times New Roman" w:hAnsi="Times New Roman" w:cs="Times New Roman"/>
          <w:sz w:val="24"/>
          <w:szCs w:val="24"/>
        </w:rPr>
        <w:t>(and an interaction with day-of-</w:t>
      </w:r>
      <w:r w:rsidR="00DA02C6">
        <w:rPr>
          <w:rFonts w:ascii="Times New Roman" w:hAnsi="Times New Roman" w:cs="Times New Roman"/>
          <w:sz w:val="24"/>
          <w:szCs w:val="24"/>
        </w:rPr>
        <w:t>year</w:t>
      </w:r>
      <w:r w:rsidR="004C1AAF">
        <w:rPr>
          <w:rFonts w:ascii="Times New Roman" w:hAnsi="Times New Roman" w:cs="Times New Roman"/>
          <w:sz w:val="24"/>
          <w:szCs w:val="24"/>
        </w:rPr>
        <w:t xml:space="preserve">) since bearded seals occupy a substantial range and we were interested in possible differences in the timing of haul-out along a latitudinal gradient. We omitted the latitudinal effect from ribbon and spotted seal models since these species are typically most prevalent near the southern ice edge in the Bering Sea (Conn et al. 2014) and such an effect would be less interpretable in this case. </w:t>
      </w:r>
      <w:r w:rsidR="005F4F0E">
        <w:rPr>
          <w:rFonts w:ascii="Times New Roman" w:hAnsi="Times New Roman" w:cs="Times New Roman"/>
          <w:sz w:val="24"/>
          <w:szCs w:val="24"/>
        </w:rPr>
        <w:t xml:space="preserve"> </w:t>
      </w:r>
    </w:p>
    <w:p w:rsidR="004F49EE" w:rsidRDefault="004F49EE"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follow</w:t>
      </w:r>
      <w:r w:rsidR="004C1AAF">
        <w:rPr>
          <w:rFonts w:ascii="Times New Roman" w:hAnsi="Times New Roman" w:cs="Times New Roman"/>
          <w:sz w:val="24"/>
          <w:szCs w:val="24"/>
        </w:rPr>
        <w:t>ed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in using linear, quadratic, and cubic effects of day-of-year to represent seasonal changes in behavior.  However, unlike previous models for harbor seals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2009) and ice-associated seals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which treated hour-of-day as a 24-level categorical variable to capture diurnal cycles, we adopted a continuous formulation based on Fourier series that provides a flexible model while preserving the inherit circularity needed for time-of-day effects (i.e., hour 0 should be equal to hour 24).  It also represents hour-of-day with 6 variables, which is a considerable reduction when compared to a 24 variable model, especially </w:t>
      </w:r>
      <w:r w:rsidR="004C1AAF">
        <w:rPr>
          <w:rFonts w:ascii="Times New Roman" w:hAnsi="Times New Roman" w:cs="Times New Roman"/>
          <w:sz w:val="24"/>
          <w:szCs w:val="24"/>
        </w:rPr>
        <w:t>when</w:t>
      </w:r>
      <w:r>
        <w:rPr>
          <w:rFonts w:ascii="Times New Roman" w:hAnsi="Times New Roman" w:cs="Times New Roman"/>
          <w:sz w:val="24"/>
          <w:szCs w:val="24"/>
        </w:rPr>
        <w:t xml:space="preserve"> </w:t>
      </w:r>
      <w:r w:rsidR="004C1AAF">
        <w:rPr>
          <w:rFonts w:ascii="Times New Roman" w:hAnsi="Times New Roman" w:cs="Times New Roman"/>
          <w:sz w:val="24"/>
          <w:szCs w:val="24"/>
        </w:rPr>
        <w:t>fitting</w:t>
      </w:r>
      <w:r>
        <w:rPr>
          <w:rFonts w:ascii="Times New Roman" w:hAnsi="Times New Roman" w:cs="Times New Roman"/>
          <w:sz w:val="24"/>
          <w:szCs w:val="24"/>
        </w:rPr>
        <w:t xml:space="preserve"> models with interactions between hour-of-day and other variables (e.g., </w:t>
      </w:r>
      <w:r w:rsidR="004C1AAF">
        <w:rPr>
          <w:rFonts w:ascii="Times New Roman" w:hAnsi="Times New Roman" w:cs="Times New Roman"/>
          <w:sz w:val="24"/>
          <w:szCs w:val="24"/>
        </w:rPr>
        <w:t>age-sex class</w:t>
      </w:r>
      <w:r>
        <w:rPr>
          <w:rFonts w:ascii="Times New Roman" w:hAnsi="Times New Roman" w:cs="Times New Roman"/>
          <w:sz w:val="24"/>
          <w:szCs w:val="24"/>
        </w:rPr>
        <w:t>, day-of-year).  According to this approach, we used the following specification for hour-of-day effects:</w:t>
      </w:r>
    </w:p>
    <w:p w:rsidR="004F49EE" w:rsidRDefault="004F49EE"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i1</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i2</m:t>
            </m:r>
          </m:sub>
        </m:sSub>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oMath>
      <w:r>
        <w:rPr>
          <w:rFonts w:ascii="Times New Roman" w:hAnsi="Times New Roman" w:cs="Times New Roman"/>
          <w:sz w:val="24"/>
          <w:szCs w:val="24"/>
        </w:rPr>
        <w:t xml:space="preserve">,   </w:t>
      </w:r>
    </w:p>
    <w:p w:rsidR="00834DC8" w:rsidRDefault="004F49EE" w:rsidP="00205C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xml:space="preserve"> gives the effect for </w:t>
      </w:r>
      <w:r w:rsidR="004C1AAF">
        <w:rPr>
          <w:rFonts w:ascii="Times New Roman" w:hAnsi="Times New Roman" w:cs="Times New Roman"/>
          <w:sz w:val="24"/>
          <w:szCs w:val="24"/>
        </w:rPr>
        <w:t xml:space="preserve">solar </w:t>
      </w:r>
      <w:r>
        <w:rPr>
          <w:rFonts w:ascii="Times New Roman" w:hAnsi="Times New Roman" w:cs="Times New Roman"/>
          <w:sz w:val="24"/>
          <w:szCs w:val="24"/>
        </w:rPr>
        <w:t xml:space="preserve">hour </w:t>
      </w:r>
      <w:r w:rsidRPr="00220E1E">
        <w:rPr>
          <w:rFonts w:ascii="Times New Roman" w:hAnsi="Times New Roman" w:cs="Times New Roman"/>
          <w:i/>
          <w:sz w:val="24"/>
          <w:szCs w:val="24"/>
        </w:rPr>
        <w:t>t</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Pr>
          <w:rFonts w:ascii="Times New Roman" w:hAnsi="Times New Roman" w:cs="Times New Roman"/>
          <w:sz w:val="24"/>
          <w:szCs w:val="24"/>
        </w:rPr>
        <w:t xml:space="preserve"> for </w:t>
      </w:r>
      <w:proofErr w:type="spellStart"/>
      <w:r w:rsidRPr="00B44D84">
        <w:rPr>
          <w:rFonts w:ascii="Times New Roman" w:hAnsi="Times New Roman" w:cs="Times New Roman"/>
          <w:i/>
          <w:sz w:val="24"/>
          <w:szCs w:val="24"/>
        </w:rPr>
        <w:t>i</w:t>
      </w:r>
      <w:proofErr w:type="spellEnd"/>
      <w:r>
        <w:rPr>
          <w:rFonts w:ascii="Times New Roman" w:hAnsi="Times New Roman" w:cs="Times New Roman"/>
          <w:sz w:val="24"/>
          <w:szCs w:val="24"/>
        </w:rPr>
        <w:t xml:space="preserve"> = 1, 2, or 3 and </w:t>
      </w:r>
      <w:r w:rsidRPr="00220E1E">
        <w:rPr>
          <w:rFonts w:ascii="Times New Roman" w:hAnsi="Times New Roman" w:cs="Times New Roman"/>
          <w:i/>
          <w:sz w:val="24"/>
          <w:szCs w:val="24"/>
        </w:rPr>
        <w:t>j</w:t>
      </w:r>
      <w:r>
        <w:rPr>
          <w:rFonts w:ascii="Times New Roman" w:hAnsi="Times New Roman" w:cs="Times New Roman"/>
          <w:sz w:val="24"/>
          <w:szCs w:val="24"/>
        </w:rPr>
        <w:t xml:space="preserve"> = 1 or 2 are estimated paramet</w:t>
      </w:r>
      <w:r w:rsidR="005F4F0E">
        <w:rPr>
          <w:rFonts w:ascii="Times New Roman" w:hAnsi="Times New Roman" w:cs="Times New Roman"/>
          <w:sz w:val="24"/>
          <w:szCs w:val="24"/>
        </w:rPr>
        <w:t xml:space="preserve">ers (regression coefficients). </w:t>
      </w:r>
    </w:p>
    <w:p w:rsidR="009316A2" w:rsidRDefault="005F4F0E"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second set of models examining inter-annual variation in sea ice use, we fitted models with year</w:t>
      </w:r>
      <w:r w:rsidR="004D059A">
        <w:rPr>
          <w:rFonts w:ascii="Times New Roman" w:hAnsi="Times New Roman" w:cs="Times New Roman"/>
          <w:sz w:val="24"/>
          <w:szCs w:val="24"/>
        </w:rPr>
        <w:t xml:space="preserve"> by day-of-year interactions.  However, in this case we only included year*day and year*day</w:t>
      </w:r>
      <w:r w:rsidR="004D059A" w:rsidRPr="004D059A">
        <w:rPr>
          <w:rFonts w:ascii="Times New Roman" w:hAnsi="Times New Roman" w:cs="Times New Roman"/>
          <w:sz w:val="24"/>
          <w:szCs w:val="24"/>
          <w:vertAlign w:val="superscript"/>
        </w:rPr>
        <w:t>2</w:t>
      </w:r>
      <w:r w:rsidR="004D059A">
        <w:rPr>
          <w:rFonts w:ascii="Times New Roman" w:hAnsi="Times New Roman" w:cs="Times New Roman"/>
          <w:sz w:val="24"/>
          <w:szCs w:val="24"/>
        </w:rPr>
        <w:t>, omitting the main effects of year as well as year*day</w:t>
      </w:r>
      <w:r w:rsidR="004D059A">
        <w:rPr>
          <w:rFonts w:ascii="Times New Roman" w:hAnsi="Times New Roman" w:cs="Times New Roman"/>
          <w:sz w:val="24"/>
          <w:szCs w:val="24"/>
          <w:vertAlign w:val="superscript"/>
        </w:rPr>
        <w:t>3</w:t>
      </w:r>
      <w:r w:rsidR="004D059A">
        <w:rPr>
          <w:rFonts w:ascii="Times New Roman" w:hAnsi="Times New Roman" w:cs="Times New Roman"/>
          <w:sz w:val="24"/>
          <w:szCs w:val="24"/>
        </w:rPr>
        <w:t xml:space="preserve"> interactions as models with the latter effects were numerically unstable.  However, the modeled interactions were sufficient to allow shifts in haul-out dist</w:t>
      </w:r>
      <w:r w:rsidR="001D3C36">
        <w:rPr>
          <w:rFonts w:ascii="Times New Roman" w:hAnsi="Times New Roman" w:cs="Times New Roman"/>
          <w:sz w:val="24"/>
          <w:szCs w:val="24"/>
        </w:rPr>
        <w:t xml:space="preserve">ribution, as </w:t>
      </w:r>
      <w:r w:rsidR="004D059A">
        <w:rPr>
          <w:rFonts w:ascii="Times New Roman" w:hAnsi="Times New Roman" w:cs="Times New Roman"/>
          <w:sz w:val="24"/>
          <w:szCs w:val="24"/>
        </w:rPr>
        <w:t>one can show mathematically that a</w:t>
      </w:r>
      <w:r w:rsidR="009316A2">
        <w:rPr>
          <w:rFonts w:ascii="Times New Roman" w:hAnsi="Times New Roman" w:cs="Times New Roman"/>
          <w:sz w:val="24"/>
          <w:szCs w:val="24"/>
        </w:rPr>
        <w:t xml:space="preserve"> simple</w:t>
      </w:r>
      <w:r w:rsidR="004D059A">
        <w:rPr>
          <w:rFonts w:ascii="Times New Roman" w:hAnsi="Times New Roman" w:cs="Times New Roman"/>
          <w:sz w:val="24"/>
          <w:szCs w:val="24"/>
        </w:rPr>
        <w:t xml:space="preserve"> </w:t>
      </w:r>
      <w:r w:rsidR="001D3C36">
        <w:rPr>
          <w:rFonts w:ascii="Times New Roman" w:hAnsi="Times New Roman" w:cs="Times New Roman"/>
          <w:sz w:val="24"/>
          <w:szCs w:val="24"/>
        </w:rPr>
        <w:t xml:space="preserve">horizontal </w:t>
      </w:r>
      <w:r w:rsidR="004D059A">
        <w:rPr>
          <w:rFonts w:ascii="Times New Roman" w:hAnsi="Times New Roman" w:cs="Times New Roman"/>
          <w:sz w:val="24"/>
          <w:szCs w:val="24"/>
        </w:rPr>
        <w:t xml:space="preserve">shift </w:t>
      </w:r>
      <w:r w:rsidR="001D3C36">
        <w:rPr>
          <w:rFonts w:ascii="Times New Roman" w:hAnsi="Times New Roman" w:cs="Times New Roman"/>
          <w:sz w:val="24"/>
          <w:szCs w:val="24"/>
        </w:rPr>
        <w:t xml:space="preserve">in timing of haul-out </w:t>
      </w:r>
      <w:r w:rsidR="009316A2">
        <w:rPr>
          <w:rFonts w:ascii="Times New Roman" w:hAnsi="Times New Roman" w:cs="Times New Roman"/>
          <w:sz w:val="24"/>
          <w:szCs w:val="24"/>
        </w:rPr>
        <w:t xml:space="preserve">distributions </w:t>
      </w:r>
      <w:r w:rsidR="001D3C36">
        <w:rPr>
          <w:rFonts w:ascii="Times New Roman" w:hAnsi="Times New Roman" w:cs="Times New Roman"/>
          <w:sz w:val="24"/>
          <w:szCs w:val="24"/>
        </w:rPr>
        <w:t xml:space="preserve">does not affect the </w:t>
      </w:r>
      <w:r w:rsidR="009316A2">
        <w:rPr>
          <w:rFonts w:ascii="Times New Roman" w:hAnsi="Times New Roman" w:cs="Times New Roman"/>
          <w:sz w:val="24"/>
          <w:szCs w:val="24"/>
        </w:rPr>
        <w:t xml:space="preserve">main effects or </w:t>
      </w:r>
      <w:r w:rsidR="001D3C36">
        <w:rPr>
          <w:rFonts w:ascii="Times New Roman" w:hAnsi="Times New Roman" w:cs="Times New Roman"/>
          <w:sz w:val="24"/>
          <w:szCs w:val="24"/>
        </w:rPr>
        <w:t>cubic term</w:t>
      </w:r>
      <w:r w:rsidR="009316A2">
        <w:rPr>
          <w:rFonts w:ascii="Times New Roman" w:hAnsi="Times New Roman" w:cs="Times New Roman"/>
          <w:sz w:val="24"/>
          <w:szCs w:val="24"/>
        </w:rPr>
        <w:t>s</w:t>
      </w:r>
      <w:r w:rsidR="001D3C36">
        <w:rPr>
          <w:rFonts w:ascii="Times New Roman" w:hAnsi="Times New Roman" w:cs="Times New Roman"/>
          <w:sz w:val="24"/>
          <w:szCs w:val="24"/>
        </w:rPr>
        <w:t xml:space="preserve"> in a polynomial regression model.</w:t>
      </w:r>
      <w:r w:rsidR="009316A2">
        <w:rPr>
          <w:rFonts w:ascii="Times New Roman" w:hAnsi="Times New Roman" w:cs="Times New Roman"/>
          <w:sz w:val="24"/>
          <w:szCs w:val="24"/>
        </w:rPr>
        <w:t xml:space="preserve">  </w:t>
      </w:r>
    </w:p>
    <w:p w:rsidR="005F4F0E" w:rsidRDefault="009316A2" w:rsidP="009316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fitting </w:t>
      </w:r>
      <w:r w:rsidR="00EC33D8">
        <w:rPr>
          <w:rFonts w:ascii="Times New Roman" w:hAnsi="Times New Roman" w:cs="Times New Roman"/>
          <w:sz w:val="24"/>
          <w:szCs w:val="24"/>
        </w:rPr>
        <w:t xml:space="preserve">GLMPM </w:t>
      </w:r>
      <w:r>
        <w:rPr>
          <w:rFonts w:ascii="Times New Roman" w:hAnsi="Times New Roman" w:cs="Times New Roman"/>
          <w:sz w:val="24"/>
          <w:szCs w:val="24"/>
        </w:rPr>
        <w:t xml:space="preserve">models, </w:t>
      </w:r>
      <w:r w:rsidR="00EC33D8">
        <w:rPr>
          <w:rFonts w:ascii="Times New Roman" w:hAnsi="Times New Roman" w:cs="Times New Roman"/>
          <w:sz w:val="24"/>
          <w:szCs w:val="24"/>
        </w:rPr>
        <w:t>we used “type III” F-tests to calculate p-values for candidate predictors (</w:t>
      </w:r>
      <w:proofErr w:type="spellStart"/>
      <w:r w:rsidR="00EC33D8">
        <w:rPr>
          <w:rFonts w:ascii="Times New Roman" w:hAnsi="Times New Roman" w:cs="Times New Roman"/>
          <w:sz w:val="24"/>
          <w:szCs w:val="24"/>
        </w:rPr>
        <w:t>Ver</w:t>
      </w:r>
      <w:proofErr w:type="spellEnd"/>
      <w:r w:rsidR="00EC33D8">
        <w:rPr>
          <w:rFonts w:ascii="Times New Roman" w:hAnsi="Times New Roman" w:cs="Times New Roman"/>
          <w:sz w:val="24"/>
          <w:szCs w:val="24"/>
        </w:rPr>
        <w:t xml:space="preserve"> </w:t>
      </w:r>
      <w:proofErr w:type="spellStart"/>
      <w:r w:rsidR="00EC33D8">
        <w:rPr>
          <w:rFonts w:ascii="Times New Roman" w:hAnsi="Times New Roman" w:cs="Times New Roman"/>
          <w:sz w:val="24"/>
          <w:szCs w:val="24"/>
        </w:rPr>
        <w:t>Hoef</w:t>
      </w:r>
      <w:proofErr w:type="spellEnd"/>
      <w:r w:rsidR="00EC33D8">
        <w:rPr>
          <w:rFonts w:ascii="Times New Roman" w:hAnsi="Times New Roman" w:cs="Times New Roman"/>
          <w:sz w:val="24"/>
          <w:szCs w:val="24"/>
        </w:rPr>
        <w:t xml:space="preserve"> et al. 2009). W</w:t>
      </w:r>
      <w:r>
        <w:rPr>
          <w:rFonts w:ascii="Times New Roman" w:hAnsi="Times New Roman" w:cs="Times New Roman"/>
          <w:sz w:val="24"/>
          <w:szCs w:val="24"/>
        </w:rPr>
        <w:t xml:space="preserve">e </w:t>
      </w:r>
      <w:r w:rsidR="00EC33D8">
        <w:rPr>
          <w:rFonts w:ascii="Times New Roman" w:hAnsi="Times New Roman" w:cs="Times New Roman"/>
          <w:sz w:val="24"/>
          <w:szCs w:val="24"/>
        </w:rPr>
        <w:t xml:space="preserve">also </w:t>
      </w:r>
      <w:r>
        <w:rPr>
          <w:rFonts w:ascii="Times New Roman" w:hAnsi="Times New Roman" w:cs="Times New Roman"/>
          <w:sz w:val="24"/>
          <w:szCs w:val="24"/>
        </w:rPr>
        <w:t xml:space="preserve">produced predictions of </w:t>
      </w:r>
      <w:r w:rsidR="00EC33D8">
        <w:rPr>
          <w:rFonts w:ascii="Times New Roman" w:hAnsi="Times New Roman" w:cs="Times New Roman"/>
          <w:sz w:val="24"/>
          <w:szCs w:val="24"/>
        </w:rPr>
        <w:t xml:space="preserve">haul-out behavior as a function of influential predictors.  For models with inter-annual variation in </w:t>
      </w:r>
      <w:r w:rsidR="009758B2">
        <w:rPr>
          <w:rFonts w:ascii="Times New Roman" w:hAnsi="Times New Roman" w:cs="Times New Roman"/>
          <w:sz w:val="24"/>
          <w:szCs w:val="24"/>
        </w:rPr>
        <w:t>haul-out distributions, we based predictions on spatially-averaged weather covariate values over the Bering Sea.  S</w:t>
      </w:r>
      <w:r w:rsidR="00EC33D8">
        <w:rPr>
          <w:rFonts w:ascii="Times New Roman" w:hAnsi="Times New Roman" w:cs="Times New Roman"/>
          <w:sz w:val="24"/>
          <w:szCs w:val="24"/>
        </w:rPr>
        <w:t xml:space="preserve">uch predictions </w:t>
      </w:r>
      <w:r w:rsidR="009758B2">
        <w:rPr>
          <w:rFonts w:ascii="Times New Roman" w:hAnsi="Times New Roman" w:cs="Times New Roman"/>
          <w:sz w:val="24"/>
          <w:szCs w:val="24"/>
        </w:rPr>
        <w:t>were then used to</w:t>
      </w:r>
      <w:r w:rsidR="00EC33D8">
        <w:rPr>
          <w:rFonts w:ascii="Times New Roman" w:hAnsi="Times New Roman" w:cs="Times New Roman"/>
          <w:sz w:val="24"/>
          <w:szCs w:val="24"/>
        </w:rPr>
        <w:t xml:space="preserve"> determine </w:t>
      </w:r>
      <w:r w:rsidR="00E53443">
        <w:rPr>
          <w:rFonts w:ascii="Times New Roman" w:hAnsi="Times New Roman" w:cs="Times New Roman"/>
          <w:sz w:val="24"/>
          <w:szCs w:val="24"/>
        </w:rPr>
        <w:t>annual</w:t>
      </w:r>
      <w:r w:rsidR="00EC33D8">
        <w:rPr>
          <w:rFonts w:ascii="Times New Roman" w:hAnsi="Times New Roman" w:cs="Times New Roman"/>
          <w:sz w:val="24"/>
          <w:szCs w:val="24"/>
        </w:rPr>
        <w:t xml:space="preserve"> peaks in haul-out activity.  We then used standard linear models in R (function “lm”) to regress the day </w:t>
      </w:r>
      <w:r w:rsidR="00E53443">
        <w:rPr>
          <w:rFonts w:ascii="Times New Roman" w:hAnsi="Times New Roman" w:cs="Times New Roman"/>
          <w:sz w:val="24"/>
          <w:szCs w:val="24"/>
        </w:rPr>
        <w:t xml:space="preserve">these </w:t>
      </w:r>
      <w:r w:rsidR="00EC33D8">
        <w:rPr>
          <w:rFonts w:ascii="Times New Roman" w:hAnsi="Times New Roman" w:cs="Times New Roman"/>
          <w:sz w:val="24"/>
          <w:szCs w:val="24"/>
        </w:rPr>
        <w:t xml:space="preserve">peak </w:t>
      </w:r>
      <w:r w:rsidR="00E53443">
        <w:rPr>
          <w:rFonts w:ascii="Times New Roman" w:hAnsi="Times New Roman" w:cs="Times New Roman"/>
          <w:sz w:val="24"/>
          <w:szCs w:val="24"/>
        </w:rPr>
        <w:t xml:space="preserve">occurred </w:t>
      </w:r>
      <w:r w:rsidR="00EC33D8">
        <w:rPr>
          <w:rFonts w:ascii="Times New Roman" w:hAnsi="Times New Roman" w:cs="Times New Roman"/>
          <w:sz w:val="24"/>
          <w:szCs w:val="24"/>
        </w:rPr>
        <w:t xml:space="preserve">on </w:t>
      </w:r>
      <w:r w:rsidR="00E53443">
        <w:rPr>
          <w:rFonts w:ascii="Times New Roman" w:hAnsi="Times New Roman" w:cs="Times New Roman"/>
          <w:sz w:val="24"/>
          <w:szCs w:val="24"/>
        </w:rPr>
        <w:t>April sea ice extent in the Bering Sea.</w:t>
      </w:r>
    </w:p>
    <w:p w:rsidR="00D92598" w:rsidRPr="00E53443" w:rsidRDefault="00D92598" w:rsidP="00205C84">
      <w:pPr>
        <w:spacing w:after="0" w:line="480" w:lineRule="auto"/>
        <w:rPr>
          <w:rFonts w:ascii="Times New Roman" w:hAnsi="Times New Roman" w:cs="Times New Roman"/>
          <w:sz w:val="24"/>
          <w:szCs w:val="24"/>
        </w:rPr>
      </w:pPr>
    </w:p>
    <w:p w:rsidR="0016338B" w:rsidRDefault="004D22D9"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705D7B"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Previous a</w:t>
      </w:r>
      <w:r w:rsidR="00FD676A">
        <w:rPr>
          <w:rFonts w:ascii="Times New Roman" w:hAnsi="Times New Roman" w:cs="Times New Roman"/>
          <w:sz w:val="24"/>
          <w:szCs w:val="24"/>
        </w:rPr>
        <w:t xml:space="preserve">vailability correction factors used in aerial surveys for ice-associated </w:t>
      </w:r>
      <w:r>
        <w:rPr>
          <w:rFonts w:ascii="Times New Roman" w:hAnsi="Times New Roman" w:cs="Times New Roman"/>
          <w:sz w:val="24"/>
          <w:szCs w:val="24"/>
        </w:rPr>
        <w:t xml:space="preserve">Arctic </w:t>
      </w:r>
      <w:r w:rsidR="00FD676A">
        <w:rPr>
          <w:rFonts w:ascii="Times New Roman" w:hAnsi="Times New Roman" w:cs="Times New Roman"/>
          <w:sz w:val="24"/>
          <w:szCs w:val="24"/>
        </w:rPr>
        <w:t xml:space="preserve">seals (e.g. </w:t>
      </w:r>
      <w:proofErr w:type="spellStart"/>
      <w:r w:rsidR="00FD676A">
        <w:rPr>
          <w:rFonts w:ascii="Times New Roman" w:hAnsi="Times New Roman" w:cs="Times New Roman"/>
          <w:sz w:val="24"/>
          <w:szCs w:val="24"/>
        </w:rPr>
        <w:t>Bengtson</w:t>
      </w:r>
      <w:proofErr w:type="spellEnd"/>
      <w:r w:rsidR="00FD676A">
        <w:rPr>
          <w:rFonts w:ascii="Times New Roman" w:hAnsi="Times New Roman" w:cs="Times New Roman"/>
          <w:sz w:val="24"/>
          <w:szCs w:val="24"/>
        </w:rPr>
        <w:t xml:space="preserve"> et al. 2005, Conn et al. 2014, </w:t>
      </w:r>
      <w:proofErr w:type="spellStart"/>
      <w:proofErr w:type="gramStart"/>
      <w:r w:rsidR="00FD676A">
        <w:rPr>
          <w:rFonts w:ascii="Times New Roman" w:hAnsi="Times New Roman" w:cs="Times New Roman"/>
          <w:sz w:val="24"/>
          <w:szCs w:val="24"/>
        </w:rPr>
        <w:t>Ver</w:t>
      </w:r>
      <w:proofErr w:type="spellEnd"/>
      <w:proofErr w:type="gramEnd"/>
      <w:r w:rsidR="00FD676A">
        <w:rPr>
          <w:rFonts w:ascii="Times New Roman" w:hAnsi="Times New Roman" w:cs="Times New Roman"/>
          <w:sz w:val="24"/>
          <w:szCs w:val="24"/>
        </w:rPr>
        <w:t xml:space="preserve"> </w:t>
      </w:r>
      <w:proofErr w:type="spellStart"/>
      <w:r w:rsidR="00FD676A">
        <w:rPr>
          <w:rFonts w:ascii="Times New Roman" w:hAnsi="Times New Roman" w:cs="Times New Roman"/>
          <w:sz w:val="24"/>
          <w:szCs w:val="24"/>
        </w:rPr>
        <w:t>Hoef</w:t>
      </w:r>
      <w:proofErr w:type="spellEnd"/>
      <w:r w:rsidR="00FD676A">
        <w:rPr>
          <w:rFonts w:ascii="Times New Roman" w:hAnsi="Times New Roman" w:cs="Times New Roman"/>
          <w:sz w:val="24"/>
          <w:szCs w:val="24"/>
        </w:rPr>
        <w:t xml:space="preserve"> et al. 2014)</w:t>
      </w:r>
      <w:r>
        <w:rPr>
          <w:rFonts w:ascii="Times New Roman" w:hAnsi="Times New Roman" w:cs="Times New Roman"/>
          <w:sz w:val="24"/>
          <w:szCs w:val="24"/>
        </w:rPr>
        <w:t xml:space="preserve"> ignored any age- and sex-based variation in haul-out probabilities.  The implicit assumption is that the behavior of telemetered animals represents the population as a whole.  However, if haul-out probabilities are related to sex</w:t>
      </w:r>
      <w:r w:rsidR="00E53443">
        <w:rPr>
          <w:rFonts w:ascii="Times New Roman" w:hAnsi="Times New Roman" w:cs="Times New Roman"/>
          <w:sz w:val="24"/>
          <w:szCs w:val="24"/>
        </w:rPr>
        <w:t>-</w:t>
      </w:r>
      <w:r>
        <w:rPr>
          <w:rFonts w:ascii="Times New Roman" w:hAnsi="Times New Roman" w:cs="Times New Roman"/>
          <w:sz w:val="24"/>
          <w:szCs w:val="24"/>
        </w:rPr>
        <w:t xml:space="preserve"> and age</w:t>
      </w:r>
      <w:r w:rsidR="00E53443">
        <w:rPr>
          <w:rFonts w:ascii="Times New Roman" w:hAnsi="Times New Roman" w:cs="Times New Roman"/>
          <w:sz w:val="24"/>
          <w:szCs w:val="24"/>
        </w:rPr>
        <w:t>-</w:t>
      </w:r>
      <w:r>
        <w:rPr>
          <w:rFonts w:ascii="Times New Roman" w:hAnsi="Times New Roman" w:cs="Times New Roman"/>
          <w:sz w:val="24"/>
          <w:szCs w:val="24"/>
        </w:rPr>
        <w:t xml:space="preserve">class, and if there are tangible differences between the age- and sex-structure of the telemetered sample and that of the population, correction factors computed in this way may lead to biased abundance estimates.  </w:t>
      </w:r>
    </w:p>
    <w:p w:rsidR="00A2469D"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To determine how much of a potential problem this is for our data, we compared estimates of haul-out probabilities that (1) ignored sex- and age-structure, and (2) accou</w:t>
      </w:r>
      <w:r w:rsidR="00A2469D">
        <w:rPr>
          <w:rFonts w:ascii="Times New Roman" w:hAnsi="Times New Roman" w:cs="Times New Roman"/>
          <w:sz w:val="24"/>
          <w:szCs w:val="24"/>
        </w:rPr>
        <w:t xml:space="preserve">nted for sex- and age-structure, adjusting for the relative proportion of seals in each sex- and age-class.  </w:t>
      </w:r>
      <w:r w:rsidR="008F2DE1">
        <w:rPr>
          <w:rFonts w:ascii="Times New Roman" w:hAnsi="Times New Roman" w:cs="Times New Roman"/>
          <w:sz w:val="24"/>
          <w:szCs w:val="24"/>
        </w:rPr>
        <w:t>To simplify comparisons, we fitted two additional GLMPMs to ribbon and spotted seal haul-out datasets.  In the first model, we expressed haul-out probabilities as a function of solar hour and day-of-year.  In the second, we also included effects of sex-age class</w:t>
      </w:r>
      <w:r w:rsidR="00B35EB5">
        <w:rPr>
          <w:rFonts w:ascii="Times New Roman" w:hAnsi="Times New Roman" w:cs="Times New Roman"/>
          <w:sz w:val="24"/>
          <w:szCs w:val="24"/>
        </w:rPr>
        <w:t xml:space="preserve"> and sex-age interactions with solar hour and day-of-year</w:t>
      </w:r>
      <w:r w:rsidR="008F2DE1">
        <w:rPr>
          <w:rFonts w:ascii="Times New Roman" w:hAnsi="Times New Roman" w:cs="Times New Roman"/>
          <w:sz w:val="24"/>
          <w:szCs w:val="24"/>
        </w:rPr>
        <w:t>.  To adjust for the proportion of seals in each age class</w:t>
      </w:r>
      <w:r w:rsidR="00A2469D">
        <w:rPr>
          <w:rFonts w:ascii="Times New Roman" w:hAnsi="Times New Roman" w:cs="Times New Roman"/>
          <w:sz w:val="24"/>
          <w:szCs w:val="24"/>
        </w:rPr>
        <w:t xml:space="preserve">, we calculated a </w:t>
      </w:r>
      <w:r w:rsidR="00B35EB5">
        <w:rPr>
          <w:rFonts w:ascii="Times New Roman" w:hAnsi="Times New Roman" w:cs="Times New Roman"/>
          <w:sz w:val="24"/>
          <w:szCs w:val="24"/>
        </w:rPr>
        <w:t xml:space="preserve">predicted </w:t>
      </w:r>
      <w:r w:rsidR="00A2469D">
        <w:rPr>
          <w:rFonts w:ascii="Times New Roman" w:hAnsi="Times New Roman" w:cs="Times New Roman"/>
          <w:sz w:val="24"/>
          <w:szCs w:val="24"/>
        </w:rPr>
        <w:t xml:space="preserve">population-averaged haul-out probability </w:t>
      </w:r>
      <w:r w:rsidR="00B35EB5">
        <w:rPr>
          <w:rFonts w:ascii="Times New Roman" w:hAnsi="Times New Roman" w:cs="Times New Roman"/>
          <w:sz w:val="24"/>
          <w:szCs w:val="24"/>
        </w:rPr>
        <w:t xml:space="preserve">at solar noon </w:t>
      </w:r>
      <w:r w:rsidR="00A2469D">
        <w:rPr>
          <w:rFonts w:ascii="Times New Roman" w:hAnsi="Times New Roman" w:cs="Times New Roman"/>
          <w:sz w:val="24"/>
          <w:szCs w:val="24"/>
        </w:rPr>
        <w:t>as</w:t>
      </w:r>
      <w:r w:rsidR="00B35EB5">
        <w:rPr>
          <w:rFonts w:ascii="Times New Roman" w:hAnsi="Times New Roman" w:cs="Times New Roman"/>
          <w:sz w:val="24"/>
          <w:szCs w:val="24"/>
        </w:rPr>
        <w:t xml:space="preserve"> a function of day-of-year (</w:t>
      </w:r>
      <w:r w:rsidR="00B35EB5" w:rsidRPr="00B35EB5">
        <w:rPr>
          <w:rFonts w:ascii="Times New Roman" w:hAnsi="Times New Roman" w:cs="Times New Roman"/>
          <w:i/>
          <w:sz w:val="24"/>
          <w:szCs w:val="24"/>
        </w:rPr>
        <w:t>t</w:t>
      </w:r>
      <w:r w:rsidR="00B35EB5">
        <w:rPr>
          <w:rFonts w:ascii="Times New Roman" w:hAnsi="Times New Roman" w:cs="Times New Roman"/>
          <w:sz w:val="24"/>
          <w:szCs w:val="24"/>
        </w:rPr>
        <w:t>) as</w:t>
      </w:r>
    </w:p>
    <w:p w:rsidR="00705D7B"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e>
        </m:acc>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s</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a</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s,a,t</m:t>
                    </m:r>
                  </m:sub>
                </m:sSub>
              </m:e>
            </m:nary>
          </m:e>
        </m:nary>
      </m:oMath>
      <w:r>
        <w:rPr>
          <w:rFonts w:ascii="Times New Roman" w:hAnsi="Times New Roman" w:cs="Times New Roman"/>
          <w:sz w:val="24"/>
          <w:szCs w:val="24"/>
        </w:rPr>
        <w:t xml:space="preserve"> ,</w:t>
      </w:r>
    </w:p>
    <w:p w:rsidR="00A2469D" w:rsidRDefault="008F2DE1" w:rsidP="00205C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A2469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is the proportion of the population of seals in age class </w:t>
      </w:r>
      <w:r w:rsidR="00A2469D" w:rsidRPr="00A2469D">
        <w:rPr>
          <w:rFonts w:ascii="Times New Roman" w:hAnsi="Times New Roman" w:cs="Times New Roman"/>
          <w:i/>
          <w:sz w:val="24"/>
          <w:szCs w:val="24"/>
        </w:rPr>
        <w:t>a</w:t>
      </w:r>
      <w:r w:rsidR="00A2469D">
        <w:rPr>
          <w:rFonts w:ascii="Times New Roman" w:hAnsi="Times New Roman" w:cs="Times New Roman"/>
          <w:sz w:val="24"/>
          <w:szCs w:val="24"/>
        </w:rPr>
        <w:t xml:space="preserve"> and sex </w:t>
      </w:r>
      <w:r w:rsidR="00A2469D" w:rsidRPr="00A2469D">
        <w:rPr>
          <w:rFonts w:ascii="Times New Roman" w:hAnsi="Times New Roman" w:cs="Times New Roman"/>
          <w:i/>
          <w:sz w:val="24"/>
          <w:szCs w:val="24"/>
        </w:rPr>
        <w:t>s</w:t>
      </w:r>
      <w:r w:rsidR="00A2469D">
        <w:rPr>
          <w:rFonts w:ascii="Times New Roman" w:hAnsi="Times New Roman" w:cs="Times New Roman"/>
          <w:sz w:val="24"/>
          <w:szCs w:val="24"/>
        </w:rPr>
        <w:t xml:space="preserve">.  Typically, we do not know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Pr>
          <w:rFonts w:ascii="Times New Roman" w:hAnsi="Times New Roman" w:cs="Times New Roman"/>
          <w:sz w:val="24"/>
          <w:szCs w:val="24"/>
        </w:rPr>
        <w:t xml:space="preserve"> exactly, but </w:t>
      </w:r>
      <w:r w:rsidR="00A2469D">
        <w:rPr>
          <w:rFonts w:ascii="Times New Roman" w:hAnsi="Times New Roman" w:cs="Times New Roman"/>
          <w:sz w:val="24"/>
          <w:szCs w:val="24"/>
        </w:rPr>
        <w:t xml:space="preserve">can use information about likely mortality and reproductive schedules of seals to approximate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using</w:t>
      </w:r>
      <w:r w:rsidR="001F2D1F">
        <w:rPr>
          <w:rFonts w:ascii="Times New Roman" w:hAnsi="Times New Roman" w:cs="Times New Roman"/>
          <w:sz w:val="24"/>
          <w:szCs w:val="24"/>
        </w:rPr>
        <w:t xml:space="preserve"> stable stage distributions calculated from matrix population models </w:t>
      </w:r>
      <w:r w:rsidR="00A2469D">
        <w:rPr>
          <w:rFonts w:ascii="Times New Roman" w:hAnsi="Times New Roman" w:cs="Times New Roman"/>
          <w:sz w:val="24"/>
          <w:szCs w:val="24"/>
        </w:rPr>
        <w:t>(Caswell 2001).</w:t>
      </w:r>
    </w:p>
    <w:p w:rsidR="00012247"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calculate plausible values for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EF6524">
        <w:rPr>
          <w:rFonts w:ascii="Times New Roman" w:hAnsi="Times New Roman" w:cs="Times New Roman"/>
          <w:sz w:val="24"/>
          <w:szCs w:val="24"/>
        </w:rPr>
        <w:t xml:space="preserve"> we </w:t>
      </w:r>
      <w:r w:rsidR="00E47F28">
        <w:rPr>
          <w:rFonts w:ascii="Times New Roman" w:hAnsi="Times New Roman" w:cs="Times New Roman"/>
          <w:sz w:val="24"/>
          <w:szCs w:val="24"/>
        </w:rPr>
        <w:t>obtained</w:t>
      </w:r>
      <w:r w:rsidR="00EF6524">
        <w:rPr>
          <w:rFonts w:ascii="Times New Roman" w:hAnsi="Times New Roman" w:cs="Times New Roman"/>
          <w:sz w:val="24"/>
          <w:szCs w:val="24"/>
        </w:rPr>
        <w:t xml:space="preserve"> natural mortality predictions </w:t>
      </w:r>
      <w:r w:rsidR="00E47F28">
        <w:rPr>
          <w:rFonts w:ascii="Times New Roman" w:hAnsi="Times New Roman" w:cs="Times New Roman"/>
          <w:sz w:val="24"/>
          <w:szCs w:val="24"/>
        </w:rPr>
        <w:t>from</w:t>
      </w:r>
      <w:r w:rsidR="00F33187">
        <w:rPr>
          <w:rFonts w:ascii="Times New Roman" w:hAnsi="Times New Roman" w:cs="Times New Roman"/>
          <w:sz w:val="24"/>
          <w:szCs w:val="24"/>
        </w:rPr>
        <w:t xml:space="preserve"> a</w:t>
      </w:r>
      <w:r w:rsidR="00EF6524">
        <w:rPr>
          <w:rFonts w:ascii="Times New Roman" w:hAnsi="Times New Roman" w:cs="Times New Roman"/>
          <w:sz w:val="24"/>
          <w:szCs w:val="24"/>
        </w:rPr>
        <w:t xml:space="preserve"> hierarchical meta-analysis of </w:t>
      </w:r>
      <w:proofErr w:type="spellStart"/>
      <w:r w:rsidR="00EF6524">
        <w:rPr>
          <w:rFonts w:ascii="Times New Roman" w:hAnsi="Times New Roman" w:cs="Times New Roman"/>
          <w:sz w:val="24"/>
          <w:szCs w:val="24"/>
        </w:rPr>
        <w:t>phocid</w:t>
      </w:r>
      <w:proofErr w:type="spellEnd"/>
      <w:r w:rsidR="00EF6524">
        <w:rPr>
          <w:rFonts w:ascii="Times New Roman" w:hAnsi="Times New Roman" w:cs="Times New Roman"/>
          <w:sz w:val="24"/>
          <w:szCs w:val="24"/>
        </w:rPr>
        <w:t xml:space="preserve"> natural mortality (</w:t>
      </w:r>
      <w:proofErr w:type="spellStart"/>
      <w:r w:rsidR="00EF6524">
        <w:rPr>
          <w:rFonts w:ascii="Times New Roman" w:hAnsi="Times New Roman" w:cs="Times New Roman"/>
          <w:sz w:val="24"/>
          <w:szCs w:val="24"/>
        </w:rPr>
        <w:t>Trukhanova</w:t>
      </w:r>
      <w:proofErr w:type="spellEnd"/>
      <w:r w:rsidR="00EF6524">
        <w:rPr>
          <w:rFonts w:ascii="Times New Roman" w:hAnsi="Times New Roman" w:cs="Times New Roman"/>
          <w:sz w:val="24"/>
          <w:szCs w:val="24"/>
        </w:rPr>
        <w:t xml:space="preserve"> et al</w:t>
      </w:r>
      <w:r w:rsidR="00797A37">
        <w:rPr>
          <w:rFonts w:ascii="Times New Roman" w:hAnsi="Times New Roman" w:cs="Times New Roman"/>
          <w:sz w:val="24"/>
          <w:szCs w:val="24"/>
        </w:rPr>
        <w:t>. 2018</w:t>
      </w:r>
      <w:r w:rsidR="00EF6524">
        <w:rPr>
          <w:rFonts w:ascii="Times New Roman" w:hAnsi="Times New Roman" w:cs="Times New Roman"/>
          <w:sz w:val="24"/>
          <w:szCs w:val="24"/>
        </w:rPr>
        <w:t>).</w:t>
      </w:r>
      <w:r w:rsidR="00E47F28">
        <w:rPr>
          <w:rFonts w:ascii="Times New Roman" w:hAnsi="Times New Roman" w:cs="Times New Roman"/>
          <w:sz w:val="24"/>
          <w:szCs w:val="24"/>
        </w:rPr>
        <w:t xml:space="preserve">  We then assumed a 50/50 sex ratio at birth, </w:t>
      </w:r>
      <w:r w:rsidR="00664A11">
        <w:rPr>
          <w:rFonts w:ascii="Times New Roman" w:hAnsi="Times New Roman" w:cs="Times New Roman"/>
          <w:sz w:val="24"/>
          <w:szCs w:val="24"/>
        </w:rPr>
        <w:t xml:space="preserve">1 pup per litter, </w:t>
      </w:r>
      <w:r w:rsidR="00E47F28">
        <w:rPr>
          <w:rFonts w:ascii="Times New Roman" w:hAnsi="Times New Roman" w:cs="Times New Roman"/>
          <w:sz w:val="24"/>
          <w:szCs w:val="24"/>
        </w:rPr>
        <w:t xml:space="preserve">and reproductive schedules </w:t>
      </w:r>
      <w:r w:rsidR="000B53D1">
        <w:rPr>
          <w:rFonts w:ascii="Times New Roman" w:hAnsi="Times New Roman" w:cs="Times New Roman"/>
          <w:sz w:val="24"/>
          <w:szCs w:val="24"/>
        </w:rPr>
        <w:t>as reported</w:t>
      </w:r>
      <w:r w:rsidR="00E47F28">
        <w:rPr>
          <w:rFonts w:ascii="Times New Roman" w:hAnsi="Times New Roman" w:cs="Times New Roman"/>
          <w:sz w:val="24"/>
          <w:szCs w:val="24"/>
        </w:rPr>
        <w:t xml:space="preserve"> </w:t>
      </w:r>
      <w:r w:rsidR="000B53D1">
        <w:rPr>
          <w:rFonts w:ascii="Times New Roman" w:hAnsi="Times New Roman" w:cs="Times New Roman"/>
          <w:sz w:val="24"/>
          <w:szCs w:val="24"/>
        </w:rPr>
        <w:t>by</w:t>
      </w:r>
      <w:r w:rsidR="00E47F28">
        <w:rPr>
          <w:rFonts w:ascii="Times New Roman" w:hAnsi="Times New Roman" w:cs="Times New Roman"/>
          <w:sz w:val="24"/>
          <w:szCs w:val="24"/>
        </w:rPr>
        <w:t xml:space="preserve"> </w:t>
      </w:r>
      <w:proofErr w:type="spellStart"/>
      <w:r w:rsidR="00E47F28">
        <w:rPr>
          <w:rFonts w:ascii="Times New Roman" w:hAnsi="Times New Roman" w:cs="Times New Roman"/>
          <w:sz w:val="24"/>
          <w:szCs w:val="24"/>
        </w:rPr>
        <w:t>Fedoseev</w:t>
      </w:r>
      <w:proofErr w:type="spellEnd"/>
      <w:r w:rsidR="00E47F28">
        <w:rPr>
          <w:rFonts w:ascii="Times New Roman" w:hAnsi="Times New Roman" w:cs="Times New Roman"/>
          <w:sz w:val="24"/>
          <w:szCs w:val="24"/>
        </w:rPr>
        <w:t xml:space="preserve"> </w:t>
      </w:r>
      <w:r w:rsidR="000B53D1">
        <w:rPr>
          <w:rFonts w:ascii="Times New Roman" w:hAnsi="Times New Roman" w:cs="Times New Roman"/>
          <w:sz w:val="24"/>
          <w:szCs w:val="24"/>
        </w:rPr>
        <w:t>(</w:t>
      </w:r>
      <w:r w:rsidR="00E47F28">
        <w:rPr>
          <w:rFonts w:ascii="Times New Roman" w:hAnsi="Times New Roman" w:cs="Times New Roman"/>
          <w:sz w:val="24"/>
          <w:szCs w:val="24"/>
        </w:rPr>
        <w:t>20</w:t>
      </w:r>
      <w:r w:rsidR="000B53D1">
        <w:rPr>
          <w:rFonts w:ascii="Times New Roman" w:hAnsi="Times New Roman" w:cs="Times New Roman"/>
          <w:sz w:val="24"/>
          <w:szCs w:val="24"/>
        </w:rPr>
        <w:t>00) for seals in the western Bering Sea</w:t>
      </w:r>
      <w:r w:rsidR="001F2D1F">
        <w:rPr>
          <w:rFonts w:ascii="Times New Roman" w:hAnsi="Times New Roman" w:cs="Times New Roman"/>
          <w:sz w:val="24"/>
          <w:szCs w:val="24"/>
        </w:rPr>
        <w:t xml:space="preserve"> to formulate Leslie matrices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1F2D1F">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for each species </w:t>
      </w:r>
      <w:proofErr w:type="spellStart"/>
      <w:r w:rsidR="001F2D1F" w:rsidRPr="001F2D1F">
        <w:rPr>
          <w:rFonts w:ascii="Times New Roman" w:hAnsi="Times New Roman" w:cs="Times New Roman"/>
          <w:i/>
          <w:sz w:val="24"/>
          <w:szCs w:val="24"/>
        </w:rPr>
        <w:t>i</w:t>
      </w:r>
      <w:proofErr w:type="spellEnd"/>
      <w:r w:rsidR="000B53D1">
        <w:rPr>
          <w:rFonts w:ascii="Times New Roman" w:hAnsi="Times New Roman" w:cs="Times New Roman"/>
          <w:sz w:val="24"/>
          <w:szCs w:val="24"/>
        </w:rPr>
        <w:t>.</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Stable age distributions </w:t>
      </w:r>
      <m:oMath>
        <m:sSub>
          <m:sSubPr>
            <m:ctrlPr>
              <w:rPr>
                <w:rFonts w:ascii="Cambria Math" w:hAnsi="Cambria Math" w:cs="Times New Roman"/>
                <w:i/>
                <w:sz w:val="24"/>
                <w:szCs w:val="24"/>
                <w:vertAlign w:val="subscript"/>
              </w:rPr>
            </m:ctrlPr>
          </m:sSub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i1</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r>
          <w:rPr>
            <w:rFonts w:ascii="Cambria Math" w:hAnsi="Cambria Math" w:cs="Times New Roman"/>
            <w:sz w:val="24"/>
            <w:szCs w:val="24"/>
            <w:vertAlign w:val="subscript"/>
          </w:rPr>
          <m:t>}</m:t>
        </m:r>
      </m:oMath>
      <w:r w:rsidR="004E5D07">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were then determined by normalizing the dominant eigenvector of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so that they summed to one (Caswell 2001).</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Given </w:t>
      </w:r>
      <w:r w:rsidR="006A39D0">
        <w:rPr>
          <w:rFonts w:ascii="Times New Roman" w:hAnsi="Times New Roman" w:cs="Times New Roman"/>
          <w:sz w:val="24"/>
          <w:szCs w:val="24"/>
        </w:rPr>
        <w:t xml:space="preserve">a stable age distribution, </w:t>
      </w:r>
      <w:r w:rsidR="004E5D07">
        <w:rPr>
          <w:rFonts w:ascii="Times New Roman" w:hAnsi="Times New Roman" w:cs="Times New Roman"/>
          <w:sz w:val="24"/>
          <w:szCs w:val="24"/>
        </w:rPr>
        <w:t xml:space="preserve">we calculated </w:t>
      </w:r>
      <w:r w:rsidR="00C21F88">
        <w:rPr>
          <w:rFonts w:ascii="Times New Roman" w:hAnsi="Times New Roman" w:cs="Times New Roman"/>
          <w:sz w:val="24"/>
          <w:szCs w:val="24"/>
        </w:rPr>
        <w:t xml:space="preserve">the proportion of </w:t>
      </w:r>
      <w:r w:rsidR="004E5D07">
        <w:rPr>
          <w:rFonts w:ascii="Times New Roman" w:hAnsi="Times New Roman" w:cs="Times New Roman"/>
          <w:sz w:val="24"/>
          <w:szCs w:val="24"/>
        </w:rPr>
        <w:t xml:space="preserve">the population by sex and stage (young-of-year: 0-1 year; </w:t>
      </w:r>
      <w:proofErr w:type="spellStart"/>
      <w:r w:rsidR="004E5D07">
        <w:rPr>
          <w:rFonts w:ascii="Times New Roman" w:hAnsi="Times New Roman" w:cs="Times New Roman"/>
          <w:sz w:val="24"/>
          <w:szCs w:val="24"/>
        </w:rPr>
        <w:t>subadult</w:t>
      </w:r>
      <w:proofErr w:type="spellEnd"/>
      <w:r w:rsidR="004E5D07">
        <w:rPr>
          <w:rFonts w:ascii="Times New Roman" w:hAnsi="Times New Roman" w:cs="Times New Roman"/>
          <w:sz w:val="24"/>
          <w:szCs w:val="24"/>
        </w:rPr>
        <w:t xml:space="preserve">: at least one year but sexually immature; adult: sexually mature) using data on sexual maturity from </w:t>
      </w:r>
      <w:proofErr w:type="spellStart"/>
      <w:r w:rsidR="004E5D07">
        <w:rPr>
          <w:rFonts w:ascii="Times New Roman" w:hAnsi="Times New Roman" w:cs="Times New Roman"/>
          <w:sz w:val="24"/>
          <w:szCs w:val="24"/>
        </w:rPr>
        <w:t>Fedoseev</w:t>
      </w:r>
      <w:proofErr w:type="spellEnd"/>
      <w:r w:rsidR="004E5D07">
        <w:rPr>
          <w:rFonts w:ascii="Times New Roman" w:hAnsi="Times New Roman" w:cs="Times New Roman"/>
          <w:sz w:val="24"/>
          <w:szCs w:val="24"/>
        </w:rPr>
        <w:t xml:space="preserve"> (2000).  </w:t>
      </w:r>
      <w:r w:rsidR="004E5D07">
        <w:rPr>
          <w:rFonts w:ascii="Times New Roman" w:hAnsi="Times New Roman" w:cs="Times New Roman"/>
          <w:sz w:val="24"/>
          <w:szCs w:val="24"/>
        </w:rPr>
        <w:lastRenderedPageBreak/>
        <w:t xml:space="preserve">In particular, the expected proportion of the population that are </w:t>
      </w:r>
      <w:r w:rsidR="00012247">
        <w:rPr>
          <w:rFonts w:ascii="Times New Roman" w:hAnsi="Times New Roman" w:cs="Times New Roman"/>
          <w:sz w:val="24"/>
          <w:szCs w:val="24"/>
        </w:rPr>
        <w:t xml:space="preserve">sex </w:t>
      </w:r>
      <w:r w:rsidR="00012247" w:rsidRPr="00012247">
        <w:rPr>
          <w:rFonts w:ascii="Times New Roman" w:hAnsi="Times New Roman" w:cs="Times New Roman"/>
          <w:i/>
          <w:sz w:val="24"/>
          <w:szCs w:val="24"/>
        </w:rPr>
        <w:t>s</w:t>
      </w:r>
      <w:r w:rsidR="00012247">
        <w:rPr>
          <w:rFonts w:ascii="Times New Roman" w:hAnsi="Times New Roman" w:cs="Times New Roman"/>
          <w:sz w:val="24"/>
          <w:szCs w:val="24"/>
        </w:rPr>
        <w:t xml:space="preserve"> and </w:t>
      </w:r>
      <w:r w:rsidR="004E5D07">
        <w:rPr>
          <w:rFonts w:ascii="Times New Roman" w:hAnsi="Times New Roman" w:cs="Times New Roman"/>
          <w:sz w:val="24"/>
          <w:szCs w:val="24"/>
        </w:rPr>
        <w:t xml:space="preserve">young-of-year was set </w:t>
      </w:r>
      <w:r w:rsidR="00012247">
        <w:rPr>
          <w:rFonts w:ascii="Times New Roman" w:hAnsi="Times New Roman" w:cs="Times New Roman"/>
          <w:sz w:val="24"/>
          <w:szCs w:val="24"/>
        </w:rPr>
        <w:t>as</w:t>
      </w:r>
      <w:r w:rsidR="004E5D0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i,s,yoy</m:t>
            </m:r>
          </m:sub>
        </m:sSub>
        <m:r>
          <w:rPr>
            <w:rFonts w:ascii="Cambria Math" w:hAnsi="Cambria Math" w:cs="Times New Roman"/>
            <w:sz w:val="24"/>
            <w:szCs w:val="24"/>
          </w:rPr>
          <m:t>=0.5</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oMath>
      <w:r w:rsidR="004E5D07">
        <w:rPr>
          <w:rFonts w:ascii="Times New Roman" w:hAnsi="Times New Roman" w:cs="Times New Roman"/>
          <w:sz w:val="24"/>
          <w:szCs w:val="24"/>
        </w:rPr>
        <w:t>, while the expected proportion that are subadults and adults were set to</w:t>
      </w:r>
    </w:p>
    <w:p w:rsidR="00A2469D" w:rsidRDefault="000F4127"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i,s,sub</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(1-m</m:t>
                    </m:r>
                  </m:e>
                  <m:sub>
                    <m:r>
                      <w:rPr>
                        <w:rFonts w:ascii="Cambria Math" w:hAnsi="Cambria Math" w:cs="Times New Roman"/>
                        <w:sz w:val="24"/>
                        <w:szCs w:val="24"/>
                        <w:vertAlign w:val="subscript"/>
                      </w:rPr>
                      <m:t>i,s,a</m:t>
                    </m:r>
                  </m:sub>
                </m:sSub>
                <m:r>
                  <w:rPr>
                    <w:rFonts w:ascii="Cambria Math" w:hAnsi="Cambria Math" w:cs="Times New Roman"/>
                    <w:sz w:val="24"/>
                    <w:szCs w:val="24"/>
                    <w:vertAlign w:val="subscript"/>
                  </w:rPr>
                  <m:t>)</m:t>
                </m:r>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vertAlign w:val="subscript"/>
        </w:rPr>
        <w:t xml:space="preserve"> </w:t>
      </w:r>
      <w:proofErr w:type="gramStart"/>
      <w:r w:rsidR="00012247">
        <w:rPr>
          <w:rFonts w:ascii="Times New Roman" w:hAnsi="Times New Roman" w:cs="Times New Roman"/>
          <w:sz w:val="24"/>
          <w:szCs w:val="24"/>
        </w:rPr>
        <w:t>and</w:t>
      </w:r>
      <w:proofErr w:type="gramEnd"/>
      <w:r w:rsidR="00012247">
        <w:rPr>
          <w:rFonts w:ascii="Times New Roman" w:hAnsi="Times New Roman" w:cs="Times New Roman"/>
          <w:sz w:val="24"/>
          <w:szCs w:val="24"/>
        </w:rPr>
        <w:t xml:space="preserve"> </w:t>
      </w:r>
    </w:p>
    <w:p w:rsidR="00012247" w:rsidRDefault="000F4127"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i,s,ad</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rPr>
        <w:t>, respectively.</w:t>
      </w:r>
    </w:p>
    <w:p w:rsidR="00012247" w:rsidRPr="00012247" w:rsidRDefault="00012247" w:rsidP="000122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oMath>
      <w:r>
        <w:rPr>
          <w:rFonts w:ascii="Times New Roman" w:hAnsi="Times New Roman" w:cs="Times New Roman"/>
          <w:sz w:val="24"/>
          <w:szCs w:val="24"/>
        </w:rPr>
        <w:t xml:space="preserve"> gives the </w:t>
      </w:r>
      <w:r w:rsidR="00DB3F0D">
        <w:rPr>
          <w:rFonts w:ascii="Times New Roman" w:hAnsi="Times New Roman" w:cs="Times New Roman"/>
          <w:sz w:val="24"/>
          <w:szCs w:val="24"/>
        </w:rPr>
        <w:t xml:space="preserve">anticipated </w:t>
      </w:r>
      <w:r>
        <w:rPr>
          <w:rFonts w:ascii="Times New Roman" w:hAnsi="Times New Roman" w:cs="Times New Roman"/>
          <w:sz w:val="24"/>
          <w:szCs w:val="24"/>
        </w:rPr>
        <w:t xml:space="preserve">proportion of animals of species </w:t>
      </w:r>
      <w:proofErr w:type="spellStart"/>
      <w:r w:rsidRPr="00DB3F0D">
        <w:rPr>
          <w:rFonts w:ascii="Times New Roman" w:hAnsi="Times New Roman" w:cs="Times New Roman"/>
          <w:i/>
          <w:sz w:val="24"/>
          <w:szCs w:val="24"/>
        </w:rPr>
        <w:t>i</w:t>
      </w:r>
      <w:proofErr w:type="spellEnd"/>
      <w:r>
        <w:rPr>
          <w:rFonts w:ascii="Times New Roman" w:hAnsi="Times New Roman" w:cs="Times New Roman"/>
          <w:sz w:val="24"/>
          <w:szCs w:val="24"/>
        </w:rPr>
        <w:t xml:space="preserve"> and sex </w:t>
      </w:r>
      <w:r w:rsidRPr="00DB3F0D">
        <w:rPr>
          <w:rFonts w:ascii="Times New Roman" w:hAnsi="Times New Roman" w:cs="Times New Roman"/>
          <w:i/>
          <w:sz w:val="24"/>
          <w:szCs w:val="24"/>
        </w:rPr>
        <w:t>s</w:t>
      </w:r>
      <w:r>
        <w:rPr>
          <w:rFonts w:ascii="Times New Roman" w:hAnsi="Times New Roman" w:cs="Times New Roman"/>
          <w:sz w:val="24"/>
          <w:szCs w:val="24"/>
        </w:rPr>
        <w:t xml:space="preserve"> that are sexually mature. Further details on mortality, reproductive and maturity schedules, and matrix modeling methods are presented in Appendix A.</w:t>
      </w:r>
    </w:p>
    <w:p w:rsidR="00DC23E9" w:rsidRDefault="00DC23E9" w:rsidP="00205C84">
      <w:pPr>
        <w:spacing w:after="0" w:line="480" w:lineRule="auto"/>
        <w:rPr>
          <w:rFonts w:ascii="Times New Roman" w:hAnsi="Times New Roman" w:cs="Times New Roman"/>
          <w:sz w:val="24"/>
          <w:szCs w:val="24"/>
        </w:rPr>
      </w:pPr>
      <w:r>
        <w:rPr>
          <w:rFonts w:ascii="Times New Roman" w:hAnsi="Times New Roman" w:cs="Times New Roman"/>
          <w:i/>
          <w:sz w:val="24"/>
          <w:szCs w:val="24"/>
        </w:rPr>
        <w:t>Computing</w:t>
      </w:r>
    </w:p>
    <w:p w:rsidR="0016338B" w:rsidRPr="0016338B" w:rsidRDefault="0016338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We compiled a standalone R package,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which includes all data and R scripts needed to reproduce analyses. </w:t>
      </w:r>
      <w:r w:rsidR="00F033C7">
        <w:rPr>
          <w:rFonts w:ascii="Times New Roman" w:hAnsi="Times New Roman" w:cs="Times New Roman"/>
          <w:sz w:val="24"/>
          <w:szCs w:val="24"/>
        </w:rPr>
        <w:t>It</w:t>
      </w:r>
      <w:r>
        <w:rPr>
          <w:rFonts w:ascii="Times New Roman" w:hAnsi="Times New Roman" w:cs="Times New Roman"/>
          <w:sz w:val="24"/>
          <w:szCs w:val="24"/>
        </w:rPr>
        <w:t xml:space="preserve"> is</w:t>
      </w:r>
      <w:r w:rsidR="00F033C7">
        <w:rPr>
          <w:rFonts w:ascii="Times New Roman" w:hAnsi="Times New Roman" w:cs="Times New Roman"/>
          <w:sz w:val="24"/>
          <w:szCs w:val="24"/>
        </w:rPr>
        <w:t xml:space="preserve"> currently</w:t>
      </w:r>
      <w:r>
        <w:rPr>
          <w:rFonts w:ascii="Times New Roman" w:hAnsi="Times New Roman" w:cs="Times New Roman"/>
          <w:sz w:val="24"/>
          <w:szCs w:val="24"/>
        </w:rPr>
        <w:t xml:space="preserve"> available </w:t>
      </w:r>
      <w:r w:rsidR="00481857">
        <w:rPr>
          <w:rFonts w:ascii="Times New Roman" w:hAnsi="Times New Roman" w:cs="Times New Roman"/>
          <w:sz w:val="24"/>
          <w:szCs w:val="24"/>
        </w:rPr>
        <w:t xml:space="preserve">on </w:t>
      </w:r>
      <w:proofErr w:type="spellStart"/>
      <w:r w:rsidR="00481857">
        <w:rPr>
          <w:rFonts w:ascii="Times New Roman" w:hAnsi="Times New Roman" w:cs="Times New Roman"/>
          <w:sz w:val="24"/>
          <w:szCs w:val="24"/>
        </w:rPr>
        <w:t>github</w:t>
      </w:r>
      <w:proofErr w:type="spellEnd"/>
      <w:r w:rsidR="00481857">
        <w:rPr>
          <w:rFonts w:ascii="Times New Roman" w:hAnsi="Times New Roman" w:cs="Times New Roman"/>
          <w:sz w:val="24"/>
          <w:szCs w:val="24"/>
        </w:rPr>
        <w:t xml:space="preserve"> at </w:t>
      </w:r>
      <w:hyperlink r:id="rId7" w:history="1">
        <w:r w:rsidR="00481857" w:rsidRPr="009362B7">
          <w:rPr>
            <w:rStyle w:val="Hyperlink"/>
            <w:rFonts w:ascii="Times New Roman" w:hAnsi="Times New Roman" w:cs="Times New Roman"/>
            <w:sz w:val="24"/>
            <w:szCs w:val="24"/>
          </w:rPr>
          <w:t>https://github.com/pconn/Haulout</w:t>
        </w:r>
      </w:hyperlink>
      <w:r w:rsidR="00481857">
        <w:rPr>
          <w:rFonts w:ascii="Times New Roman" w:hAnsi="Times New Roman" w:cs="Times New Roman"/>
          <w:sz w:val="24"/>
          <w:szCs w:val="24"/>
        </w:rPr>
        <w:t xml:space="preserve"> </w:t>
      </w:r>
      <w:r w:rsidR="00321E6F">
        <w:rPr>
          <w:rFonts w:ascii="Times New Roman" w:hAnsi="Times New Roman" w:cs="Times New Roman"/>
          <w:sz w:val="24"/>
          <w:szCs w:val="24"/>
        </w:rPr>
        <w:t xml:space="preserve">and </w:t>
      </w:r>
      <w:r w:rsidR="00481857">
        <w:rPr>
          <w:rFonts w:ascii="Times New Roman" w:hAnsi="Times New Roman" w:cs="Times New Roman"/>
          <w:sz w:val="24"/>
          <w:szCs w:val="24"/>
        </w:rPr>
        <w:t>will be</w:t>
      </w:r>
      <w:r>
        <w:rPr>
          <w:rFonts w:ascii="Times New Roman" w:hAnsi="Times New Roman" w:cs="Times New Roman"/>
          <w:sz w:val="24"/>
          <w:szCs w:val="24"/>
        </w:rPr>
        <w:t xml:space="preserve"> published and archived </w:t>
      </w:r>
      <w:r w:rsidR="00481857">
        <w:rPr>
          <w:rFonts w:ascii="Times New Roman" w:hAnsi="Times New Roman" w:cs="Times New Roman"/>
          <w:sz w:val="24"/>
          <w:szCs w:val="24"/>
        </w:rPr>
        <w:t>at a long-term, publically available repository upon manuscript acceptance.</w:t>
      </w:r>
    </w:p>
    <w:p w:rsidR="008E2465" w:rsidRDefault="00BF4FAA"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Results</w:t>
      </w:r>
    </w:p>
    <w:p w:rsidR="00E872AD" w:rsidRDefault="002E0979" w:rsidP="003B0357">
      <w:pPr>
        <w:spacing w:after="0" w:line="480" w:lineRule="auto"/>
        <w:rPr>
          <w:rFonts w:ascii="Times New Roman" w:hAnsi="Times New Roman" w:cs="Times New Roman"/>
          <w:i/>
          <w:sz w:val="24"/>
          <w:szCs w:val="24"/>
        </w:rPr>
      </w:pPr>
      <w:r>
        <w:rPr>
          <w:rFonts w:ascii="Times New Roman" w:hAnsi="Times New Roman" w:cs="Times New Roman"/>
          <w:i/>
          <w:sz w:val="24"/>
          <w:szCs w:val="24"/>
        </w:rPr>
        <w:t>Haul-out modeling</w:t>
      </w:r>
    </w:p>
    <w:p w:rsidR="00E2089D" w:rsidRDefault="00B8095B"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Models omitting year effects suggested </w:t>
      </w:r>
      <w:r w:rsidR="002E0979">
        <w:rPr>
          <w:rFonts w:ascii="Times New Roman" w:hAnsi="Times New Roman" w:cs="Times New Roman"/>
          <w:sz w:val="24"/>
          <w:szCs w:val="24"/>
        </w:rPr>
        <w:t>that day-of-year, solar hour, age-sex class, temperature, and wind substantially altered haul-out behavior of all three species, with F tests producing p-values less than 0.0</w:t>
      </w:r>
      <w:r w:rsidR="00C506F2">
        <w:rPr>
          <w:rFonts w:ascii="Times New Roman" w:hAnsi="Times New Roman" w:cs="Times New Roman"/>
          <w:sz w:val="24"/>
          <w:szCs w:val="24"/>
        </w:rPr>
        <w:t>5</w:t>
      </w:r>
      <w:r w:rsidR="002E0979">
        <w:rPr>
          <w:rFonts w:ascii="Times New Roman" w:hAnsi="Times New Roman" w:cs="Times New Roman"/>
          <w:sz w:val="24"/>
          <w:szCs w:val="24"/>
        </w:rPr>
        <w:t xml:space="preserve"> for variables embodying these effects and/or their interactions (Appendix B).  </w:t>
      </w:r>
      <w:r w:rsidR="00E2089D">
        <w:rPr>
          <w:rFonts w:ascii="Times New Roman" w:hAnsi="Times New Roman" w:cs="Times New Roman"/>
          <w:sz w:val="24"/>
          <w:szCs w:val="24"/>
        </w:rPr>
        <w:t>Haul-out probabilities typically increased</w:t>
      </w:r>
      <w:r w:rsidR="00934D59">
        <w:rPr>
          <w:rFonts w:ascii="Times New Roman" w:hAnsi="Times New Roman" w:cs="Times New Roman"/>
          <w:sz w:val="24"/>
          <w:szCs w:val="24"/>
        </w:rPr>
        <w:t xml:space="preserve"> throughout March and April</w:t>
      </w:r>
      <w:r w:rsidR="00E2089D">
        <w:rPr>
          <w:rFonts w:ascii="Times New Roman" w:hAnsi="Times New Roman" w:cs="Times New Roman"/>
          <w:sz w:val="24"/>
          <w:szCs w:val="24"/>
        </w:rPr>
        <w:t xml:space="preserve">, reaching a peak in May and early June before declining again.  Diurnal patterns were present, with maximum haul-out probabilities </w:t>
      </w:r>
      <w:r w:rsidR="00A10C3F">
        <w:rPr>
          <w:rFonts w:ascii="Times New Roman" w:hAnsi="Times New Roman" w:cs="Times New Roman"/>
          <w:sz w:val="24"/>
          <w:szCs w:val="24"/>
        </w:rPr>
        <w:t>shortly after</w:t>
      </w:r>
      <w:r w:rsidR="00E2089D">
        <w:rPr>
          <w:rFonts w:ascii="Times New Roman" w:hAnsi="Times New Roman" w:cs="Times New Roman"/>
          <w:sz w:val="24"/>
          <w:szCs w:val="24"/>
        </w:rPr>
        <w:t xml:space="preserve"> solar noon.</w:t>
      </w:r>
      <w:r w:rsidR="00934D59">
        <w:rPr>
          <w:rFonts w:ascii="Times New Roman" w:hAnsi="Times New Roman" w:cs="Times New Roman"/>
          <w:sz w:val="24"/>
          <w:szCs w:val="24"/>
        </w:rPr>
        <w:t xml:space="preserve">  Spotted </w:t>
      </w:r>
      <w:r w:rsidR="00934D59">
        <w:rPr>
          <w:rFonts w:ascii="Times New Roman" w:hAnsi="Times New Roman" w:cs="Times New Roman"/>
          <w:sz w:val="24"/>
          <w:szCs w:val="24"/>
        </w:rPr>
        <w:lastRenderedPageBreak/>
        <w:t>seals appeared to initiate longer bouts of haul-out behavior before ribbon seals and to have a longer period of such behavior.  Both ribbon and spotted seals had much larger probabilities of basking on ice than bearded seals.</w:t>
      </w:r>
    </w:p>
    <w:p w:rsidR="00934D59" w:rsidRDefault="00934D5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probability of hauling out on ice decreased with wind speed (Fig. 4), and increased with temperature (Fig. 5).  </w:t>
      </w:r>
      <w:r w:rsidR="00404914">
        <w:rPr>
          <w:rFonts w:ascii="Times New Roman" w:hAnsi="Times New Roman" w:cs="Times New Roman"/>
          <w:sz w:val="24"/>
          <w:szCs w:val="24"/>
        </w:rPr>
        <w:t>Bearded</w:t>
      </w:r>
      <w:r w:rsidR="00C506F2">
        <w:rPr>
          <w:rFonts w:ascii="Times New Roman" w:hAnsi="Times New Roman" w:cs="Times New Roman"/>
          <w:sz w:val="24"/>
          <w:szCs w:val="24"/>
        </w:rPr>
        <w:t xml:space="preserve"> </w:t>
      </w:r>
      <w:r w:rsidR="00404914">
        <w:rPr>
          <w:rFonts w:ascii="Times New Roman" w:hAnsi="Times New Roman" w:cs="Times New Roman"/>
          <w:sz w:val="24"/>
          <w:szCs w:val="24"/>
        </w:rPr>
        <w:t xml:space="preserve">and ribbon </w:t>
      </w:r>
      <w:r>
        <w:rPr>
          <w:rFonts w:ascii="Times New Roman" w:hAnsi="Times New Roman" w:cs="Times New Roman"/>
          <w:sz w:val="24"/>
          <w:szCs w:val="24"/>
        </w:rPr>
        <w:t>seals also appeared to haul out more when b</w:t>
      </w:r>
      <w:r w:rsidR="00C506F2">
        <w:rPr>
          <w:rFonts w:ascii="Times New Roman" w:hAnsi="Times New Roman" w:cs="Times New Roman"/>
          <w:sz w:val="24"/>
          <w:szCs w:val="24"/>
        </w:rPr>
        <w:t>arometric pressure was high, while</w:t>
      </w:r>
      <w:r>
        <w:rPr>
          <w:rFonts w:ascii="Times New Roman" w:hAnsi="Times New Roman" w:cs="Times New Roman"/>
          <w:sz w:val="24"/>
          <w:szCs w:val="24"/>
        </w:rPr>
        <w:t xml:space="preserve"> spotted seals appeared to haul out less as precipitation increased (Appendix B-C).  </w:t>
      </w:r>
      <w:r w:rsidR="00404914">
        <w:rPr>
          <w:rFonts w:ascii="Times New Roman" w:hAnsi="Times New Roman" w:cs="Times New Roman"/>
          <w:sz w:val="24"/>
          <w:szCs w:val="24"/>
        </w:rPr>
        <w:t>B</w:t>
      </w:r>
      <w:r w:rsidR="00C506F2">
        <w:rPr>
          <w:rFonts w:ascii="Times New Roman" w:hAnsi="Times New Roman" w:cs="Times New Roman"/>
          <w:sz w:val="24"/>
          <w:szCs w:val="24"/>
        </w:rPr>
        <w:t xml:space="preserve">earded seals </w:t>
      </w:r>
      <w:r>
        <w:rPr>
          <w:rFonts w:ascii="Times New Roman" w:hAnsi="Times New Roman" w:cs="Times New Roman"/>
          <w:sz w:val="24"/>
          <w:szCs w:val="24"/>
        </w:rPr>
        <w:t xml:space="preserve">farther north </w:t>
      </w:r>
      <w:r w:rsidR="00404914">
        <w:rPr>
          <w:rFonts w:ascii="Times New Roman" w:hAnsi="Times New Roman" w:cs="Times New Roman"/>
          <w:sz w:val="24"/>
          <w:szCs w:val="24"/>
        </w:rPr>
        <w:t>initiated haul-out</w:t>
      </w:r>
      <w:r>
        <w:rPr>
          <w:rFonts w:ascii="Times New Roman" w:hAnsi="Times New Roman" w:cs="Times New Roman"/>
          <w:sz w:val="24"/>
          <w:szCs w:val="24"/>
        </w:rPr>
        <w:t xml:space="preserve"> </w:t>
      </w:r>
      <w:r w:rsidR="00404914">
        <w:rPr>
          <w:rFonts w:ascii="Times New Roman" w:hAnsi="Times New Roman" w:cs="Times New Roman"/>
          <w:sz w:val="24"/>
          <w:szCs w:val="24"/>
        </w:rPr>
        <w:t xml:space="preserve">activity later in the spring, maintaining this behavior for </w:t>
      </w:r>
      <w:r>
        <w:rPr>
          <w:rFonts w:ascii="Times New Roman" w:hAnsi="Times New Roman" w:cs="Times New Roman"/>
          <w:sz w:val="24"/>
          <w:szCs w:val="24"/>
        </w:rPr>
        <w:t xml:space="preserve">longer periods (Appendix B, Fig. 6). </w:t>
      </w:r>
      <w:r w:rsidR="00D51D69">
        <w:rPr>
          <w:rFonts w:ascii="Times New Roman" w:hAnsi="Times New Roman" w:cs="Times New Roman"/>
          <w:sz w:val="24"/>
          <w:szCs w:val="24"/>
        </w:rPr>
        <w:t xml:space="preserve"> Wind chill (as embodied by a temperature by wind interaction) </w:t>
      </w:r>
      <w:r w:rsidR="009E406B">
        <w:rPr>
          <w:rFonts w:ascii="Times New Roman" w:hAnsi="Times New Roman" w:cs="Times New Roman"/>
          <w:sz w:val="24"/>
          <w:szCs w:val="24"/>
        </w:rPr>
        <w:t xml:space="preserve">substantially decreased bearded seal haul-out probabilities </w:t>
      </w:r>
      <w:r w:rsidR="00404914">
        <w:rPr>
          <w:rFonts w:ascii="Times New Roman" w:hAnsi="Times New Roman" w:cs="Times New Roman"/>
          <w:sz w:val="24"/>
          <w:szCs w:val="24"/>
        </w:rPr>
        <w:t xml:space="preserve">but </w:t>
      </w:r>
      <w:r w:rsidR="00D51D69">
        <w:rPr>
          <w:rFonts w:ascii="Times New Roman" w:hAnsi="Times New Roman" w:cs="Times New Roman"/>
          <w:sz w:val="24"/>
          <w:szCs w:val="24"/>
        </w:rPr>
        <w:t xml:space="preserve">did not appear to be statistically significant for </w:t>
      </w:r>
      <w:r w:rsidR="009E406B">
        <w:rPr>
          <w:rFonts w:ascii="Times New Roman" w:hAnsi="Times New Roman" w:cs="Times New Roman"/>
          <w:sz w:val="24"/>
          <w:szCs w:val="24"/>
        </w:rPr>
        <w:t>spotted or ribbon seals</w:t>
      </w:r>
      <w:r w:rsidR="00D51D69">
        <w:rPr>
          <w:rFonts w:ascii="Times New Roman" w:hAnsi="Times New Roman" w:cs="Times New Roman"/>
          <w:sz w:val="24"/>
          <w:szCs w:val="24"/>
        </w:rPr>
        <w:t>.</w:t>
      </w:r>
      <w:r w:rsidR="009E406B">
        <w:rPr>
          <w:rFonts w:ascii="Times New Roman" w:hAnsi="Times New Roman" w:cs="Times New Roman"/>
          <w:sz w:val="24"/>
          <w:szCs w:val="24"/>
        </w:rPr>
        <w:t xml:space="preserve"> (Appendix B).</w:t>
      </w:r>
    </w:p>
    <w:p w:rsidR="00E2089D" w:rsidRPr="00DC1BCC" w:rsidRDefault="00D51D6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set of models that included annual variation in haul-out patterns produced </w:t>
      </w:r>
      <w:r w:rsidR="00DC1BCC">
        <w:rPr>
          <w:rFonts w:ascii="Times New Roman" w:hAnsi="Times New Roman" w:cs="Times New Roman"/>
          <w:sz w:val="24"/>
          <w:szCs w:val="24"/>
        </w:rPr>
        <w:t>p-values that were strongly significant for linear (ribbon seals: F</w:t>
      </w:r>
      <w:r w:rsidR="00686E34">
        <w:rPr>
          <w:rFonts w:ascii="Times New Roman" w:hAnsi="Times New Roman" w:cs="Times New Roman"/>
          <w:sz w:val="24"/>
          <w:szCs w:val="24"/>
          <w:vertAlign w:val="subscript"/>
        </w:rPr>
        <w:t>10</w:t>
      </w:r>
      <w:r w:rsidR="00DC1BCC">
        <w:rPr>
          <w:rFonts w:ascii="Times New Roman" w:hAnsi="Times New Roman" w:cs="Times New Roman"/>
          <w:sz w:val="24"/>
          <w:szCs w:val="24"/>
          <w:vertAlign w:val="subscript"/>
        </w:rPr>
        <w:t>,7</w:t>
      </w:r>
      <w:r w:rsidR="00686E34">
        <w:rPr>
          <w:rFonts w:ascii="Times New Roman" w:hAnsi="Times New Roman" w:cs="Times New Roman"/>
          <w:sz w:val="24"/>
          <w:szCs w:val="24"/>
          <w:vertAlign w:val="subscript"/>
        </w:rPr>
        <w:t>6662</w:t>
      </w:r>
      <w:r w:rsidR="00DC1BCC">
        <w:rPr>
          <w:rFonts w:ascii="Times New Roman" w:hAnsi="Times New Roman" w:cs="Times New Roman"/>
          <w:sz w:val="24"/>
          <w:szCs w:val="24"/>
        </w:rPr>
        <w:t>=</w:t>
      </w:r>
      <w:r w:rsidR="00686E34">
        <w:rPr>
          <w:rFonts w:ascii="Times New Roman" w:hAnsi="Times New Roman" w:cs="Times New Roman"/>
          <w:sz w:val="24"/>
          <w:szCs w:val="24"/>
        </w:rPr>
        <w:t>9.92</w:t>
      </w:r>
      <w:r w:rsidR="00EA1EA1">
        <w:rPr>
          <w:rFonts w:ascii="Times New Roman" w:hAnsi="Times New Roman" w:cs="Times New Roman"/>
          <w:sz w:val="24"/>
          <w:szCs w:val="24"/>
        </w:rPr>
        <w:t>, p&lt;0.00</w:t>
      </w:r>
      <w:r w:rsidR="00DC1BCC">
        <w:rPr>
          <w:rFonts w:ascii="Times New Roman" w:hAnsi="Times New Roman" w:cs="Times New Roman"/>
          <w:sz w:val="24"/>
          <w:szCs w:val="24"/>
        </w:rPr>
        <w:t xml:space="preserve">01; spotted seals: </w:t>
      </w:r>
      <w:r w:rsidR="00EA1EA1">
        <w:rPr>
          <w:rFonts w:ascii="Times New Roman" w:hAnsi="Times New Roman" w:cs="Times New Roman"/>
          <w:sz w:val="24"/>
          <w:szCs w:val="24"/>
        </w:rPr>
        <w:t>F</w:t>
      </w:r>
      <w:r w:rsidR="00943243">
        <w:rPr>
          <w:rFonts w:ascii="Times New Roman" w:hAnsi="Times New Roman" w:cs="Times New Roman"/>
          <w:sz w:val="24"/>
          <w:szCs w:val="24"/>
          <w:vertAlign w:val="subscript"/>
        </w:rPr>
        <w:t>8,51981</w:t>
      </w:r>
      <w:r w:rsidR="00EA1EA1">
        <w:rPr>
          <w:rFonts w:ascii="Times New Roman" w:hAnsi="Times New Roman" w:cs="Times New Roman"/>
          <w:sz w:val="24"/>
          <w:szCs w:val="24"/>
        </w:rPr>
        <w:t>=</w:t>
      </w:r>
      <w:r w:rsidR="00943243">
        <w:rPr>
          <w:rFonts w:ascii="Times New Roman" w:hAnsi="Times New Roman" w:cs="Times New Roman"/>
          <w:sz w:val="24"/>
          <w:szCs w:val="24"/>
        </w:rPr>
        <w:t>5.23</w:t>
      </w:r>
      <w:r w:rsidR="00EA1EA1">
        <w:rPr>
          <w:rFonts w:ascii="Times New Roman" w:hAnsi="Times New Roman" w:cs="Times New Roman"/>
          <w:sz w:val="24"/>
          <w:szCs w:val="24"/>
        </w:rPr>
        <w:t>, p&lt;0.0001</w:t>
      </w:r>
      <w:r w:rsidR="00DC1BCC">
        <w:rPr>
          <w:rFonts w:ascii="Times New Roman" w:hAnsi="Times New Roman" w:cs="Times New Roman"/>
          <w:sz w:val="24"/>
          <w:szCs w:val="24"/>
        </w:rPr>
        <w:t xml:space="preserve">) and quadratic (ribbon seals: </w:t>
      </w:r>
      <w:r w:rsidR="00686E34">
        <w:rPr>
          <w:rFonts w:ascii="Times New Roman" w:hAnsi="Times New Roman" w:cs="Times New Roman"/>
          <w:sz w:val="24"/>
          <w:szCs w:val="24"/>
        </w:rPr>
        <w:t>F</w:t>
      </w:r>
      <w:r w:rsidR="00686E34">
        <w:rPr>
          <w:rFonts w:ascii="Times New Roman" w:hAnsi="Times New Roman" w:cs="Times New Roman"/>
          <w:sz w:val="24"/>
          <w:szCs w:val="24"/>
          <w:vertAlign w:val="subscript"/>
        </w:rPr>
        <w:t>10,76662</w:t>
      </w:r>
      <w:r w:rsidR="001D620A">
        <w:rPr>
          <w:rFonts w:ascii="Times New Roman" w:hAnsi="Times New Roman" w:cs="Times New Roman"/>
          <w:sz w:val="24"/>
          <w:szCs w:val="24"/>
        </w:rPr>
        <w:t>=</w:t>
      </w:r>
      <w:r w:rsidR="00686E34">
        <w:rPr>
          <w:rFonts w:ascii="Times New Roman" w:hAnsi="Times New Roman" w:cs="Times New Roman"/>
          <w:sz w:val="24"/>
          <w:szCs w:val="24"/>
        </w:rPr>
        <w:t>8.02</w:t>
      </w:r>
      <w:r w:rsidR="00EA1EA1">
        <w:rPr>
          <w:rFonts w:ascii="Times New Roman" w:hAnsi="Times New Roman" w:cs="Times New Roman"/>
          <w:sz w:val="24"/>
          <w:szCs w:val="24"/>
        </w:rPr>
        <w:t>, p&lt;0.0</w:t>
      </w:r>
      <w:r w:rsidR="00DC1BCC">
        <w:rPr>
          <w:rFonts w:ascii="Times New Roman" w:hAnsi="Times New Roman" w:cs="Times New Roman"/>
          <w:sz w:val="24"/>
          <w:szCs w:val="24"/>
        </w:rPr>
        <w:t xml:space="preserve">001; spotted seals: </w:t>
      </w:r>
      <w:r w:rsidR="00943243">
        <w:rPr>
          <w:rFonts w:ascii="Times New Roman" w:hAnsi="Times New Roman" w:cs="Times New Roman"/>
          <w:sz w:val="24"/>
          <w:szCs w:val="24"/>
        </w:rPr>
        <w:t>F</w:t>
      </w:r>
      <w:r w:rsidR="00943243">
        <w:rPr>
          <w:rFonts w:ascii="Times New Roman" w:hAnsi="Times New Roman" w:cs="Times New Roman"/>
          <w:sz w:val="24"/>
          <w:szCs w:val="24"/>
          <w:vertAlign w:val="subscript"/>
        </w:rPr>
        <w:t>8,51981</w:t>
      </w:r>
      <w:r w:rsidR="00EA1EA1">
        <w:rPr>
          <w:rFonts w:ascii="Times New Roman" w:hAnsi="Times New Roman" w:cs="Times New Roman"/>
          <w:sz w:val="24"/>
          <w:szCs w:val="24"/>
        </w:rPr>
        <w:t>=</w:t>
      </w:r>
      <w:r w:rsidR="001D620A">
        <w:rPr>
          <w:rFonts w:ascii="Times New Roman" w:hAnsi="Times New Roman" w:cs="Times New Roman"/>
          <w:sz w:val="24"/>
          <w:szCs w:val="24"/>
        </w:rPr>
        <w:t>3.7</w:t>
      </w:r>
      <w:r w:rsidR="00943243">
        <w:rPr>
          <w:rFonts w:ascii="Times New Roman" w:hAnsi="Times New Roman" w:cs="Times New Roman"/>
          <w:sz w:val="24"/>
          <w:szCs w:val="24"/>
        </w:rPr>
        <w:t>9</w:t>
      </w:r>
      <w:r w:rsidR="00EA1EA1">
        <w:rPr>
          <w:rFonts w:ascii="Times New Roman" w:hAnsi="Times New Roman" w:cs="Times New Roman"/>
          <w:sz w:val="24"/>
          <w:szCs w:val="24"/>
        </w:rPr>
        <w:t>, p</w:t>
      </w:r>
      <w:r w:rsidR="00943243">
        <w:rPr>
          <w:rFonts w:ascii="Times New Roman" w:hAnsi="Times New Roman" w:cs="Times New Roman"/>
          <w:sz w:val="24"/>
          <w:szCs w:val="24"/>
        </w:rPr>
        <w:t>=0.0002</w:t>
      </w:r>
      <w:r w:rsidR="00DC1BCC">
        <w:rPr>
          <w:rFonts w:ascii="Times New Roman" w:hAnsi="Times New Roman" w:cs="Times New Roman"/>
          <w:sz w:val="24"/>
          <w:szCs w:val="24"/>
        </w:rPr>
        <w:t>) year-by-day interactions.</w:t>
      </w:r>
      <w:r w:rsidR="00EA1EA1">
        <w:rPr>
          <w:rFonts w:ascii="Times New Roman" w:hAnsi="Times New Roman" w:cs="Times New Roman"/>
          <w:sz w:val="24"/>
          <w:szCs w:val="24"/>
        </w:rPr>
        <w:t xml:space="preserve">  </w:t>
      </w:r>
      <w:r w:rsidR="0016070F">
        <w:rPr>
          <w:rFonts w:ascii="Times New Roman" w:hAnsi="Times New Roman" w:cs="Times New Roman"/>
          <w:sz w:val="24"/>
          <w:szCs w:val="24"/>
        </w:rPr>
        <w:t xml:space="preserve">Predicted distributions of haul-out activity </w:t>
      </w:r>
      <w:r w:rsidR="00211AC7">
        <w:rPr>
          <w:rFonts w:ascii="Times New Roman" w:hAnsi="Times New Roman" w:cs="Times New Roman"/>
          <w:sz w:val="24"/>
          <w:szCs w:val="24"/>
        </w:rPr>
        <w:t>were largely unimodal</w:t>
      </w:r>
      <w:r w:rsidR="0016070F">
        <w:rPr>
          <w:rFonts w:ascii="Times New Roman" w:hAnsi="Times New Roman" w:cs="Times New Roman"/>
          <w:sz w:val="24"/>
          <w:szCs w:val="24"/>
        </w:rPr>
        <w:t xml:space="preserve">, but varied substantially among </w:t>
      </w:r>
      <w:r w:rsidR="00211AC7">
        <w:rPr>
          <w:rFonts w:ascii="Times New Roman" w:hAnsi="Times New Roman" w:cs="Times New Roman"/>
          <w:sz w:val="24"/>
          <w:szCs w:val="24"/>
        </w:rPr>
        <w:t xml:space="preserve">and within </w:t>
      </w:r>
      <w:r w:rsidR="0016070F">
        <w:rPr>
          <w:rFonts w:ascii="Times New Roman" w:hAnsi="Times New Roman" w:cs="Times New Roman"/>
          <w:sz w:val="24"/>
          <w:szCs w:val="24"/>
        </w:rPr>
        <w:t>year</w:t>
      </w:r>
      <w:r w:rsidR="00211AC7">
        <w:rPr>
          <w:rFonts w:ascii="Times New Roman" w:hAnsi="Times New Roman" w:cs="Times New Roman"/>
          <w:sz w:val="24"/>
          <w:szCs w:val="24"/>
        </w:rPr>
        <w:t>s</w:t>
      </w:r>
      <w:r w:rsidR="0016070F">
        <w:rPr>
          <w:rFonts w:ascii="Times New Roman" w:hAnsi="Times New Roman" w:cs="Times New Roman"/>
          <w:sz w:val="24"/>
          <w:szCs w:val="24"/>
        </w:rPr>
        <w:t xml:space="preserve"> with respect to both the timing and magnitude of haul-out peaks (Figs 7-8).  For instance, in 201</w:t>
      </w:r>
      <w:r w:rsidR="00BE1A81">
        <w:rPr>
          <w:rFonts w:ascii="Times New Roman" w:hAnsi="Times New Roman" w:cs="Times New Roman"/>
          <w:sz w:val="24"/>
          <w:szCs w:val="24"/>
        </w:rPr>
        <w:t>0 and 2016 spotted</w:t>
      </w:r>
      <w:r w:rsidR="0016070F">
        <w:rPr>
          <w:rFonts w:ascii="Times New Roman" w:hAnsi="Times New Roman" w:cs="Times New Roman"/>
          <w:sz w:val="24"/>
          <w:szCs w:val="24"/>
        </w:rPr>
        <w:t xml:space="preserve"> seal haul-out activity peaked in </w:t>
      </w:r>
      <w:r w:rsidR="00BE1A81">
        <w:rPr>
          <w:rFonts w:ascii="Times New Roman" w:hAnsi="Times New Roman" w:cs="Times New Roman"/>
          <w:sz w:val="24"/>
          <w:szCs w:val="24"/>
        </w:rPr>
        <w:t>early May</w:t>
      </w:r>
      <w:r w:rsidR="0016070F">
        <w:rPr>
          <w:rFonts w:ascii="Times New Roman" w:hAnsi="Times New Roman" w:cs="Times New Roman"/>
          <w:sz w:val="24"/>
          <w:szCs w:val="24"/>
        </w:rPr>
        <w:t>, while in</w:t>
      </w:r>
      <w:r w:rsidR="00BE1A81">
        <w:rPr>
          <w:rFonts w:ascii="Times New Roman" w:hAnsi="Times New Roman" w:cs="Times New Roman"/>
          <w:sz w:val="24"/>
          <w:szCs w:val="24"/>
        </w:rPr>
        <w:t xml:space="preserve"> other years (e.g. 2011) </w:t>
      </w:r>
      <w:r w:rsidR="0016070F">
        <w:rPr>
          <w:rFonts w:ascii="Times New Roman" w:hAnsi="Times New Roman" w:cs="Times New Roman"/>
          <w:sz w:val="24"/>
          <w:szCs w:val="24"/>
        </w:rPr>
        <w:t>it appeared to peak three weeks later.</w:t>
      </w:r>
      <w:r w:rsidR="00500178">
        <w:rPr>
          <w:rFonts w:ascii="Times New Roman" w:hAnsi="Times New Roman" w:cs="Times New Roman"/>
          <w:sz w:val="24"/>
          <w:szCs w:val="24"/>
        </w:rPr>
        <w:t xml:space="preserve">  It is important to note that predicted variation in annual haul-out patterns likely reflects both process error and sampling variability.  For instance, some of the more extreme patterns </w:t>
      </w:r>
      <w:r w:rsidR="0022029A">
        <w:rPr>
          <w:rFonts w:ascii="Times New Roman" w:hAnsi="Times New Roman" w:cs="Times New Roman"/>
          <w:sz w:val="24"/>
          <w:szCs w:val="24"/>
        </w:rPr>
        <w:t>(e.g. ribbon seals in 2012 , spotted seals in 2014) were for years with only one tagged seal and are unlikely to represent population-level processes.</w:t>
      </w:r>
    </w:p>
    <w:p w:rsidR="00DB3F0D" w:rsidRPr="003222C8" w:rsidRDefault="003222C8"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timing of haul-out peaks did not appear to be related to the total concentration of sea ice in the Bering Sea on April 1 of each year for either species.  In particular, linear models produced effects of sea ice that were close to zero and p-values substantially larger than 0.05 (ribbon: F</w:t>
      </w:r>
      <w:r>
        <w:rPr>
          <w:rFonts w:ascii="Times New Roman" w:hAnsi="Times New Roman" w:cs="Times New Roman"/>
          <w:sz w:val="24"/>
          <w:szCs w:val="24"/>
          <w:vertAlign w:val="subscript"/>
        </w:rPr>
        <w:t>1</w:t>
      </w:r>
      <w:proofErr w:type="gramStart"/>
      <w:r>
        <w:rPr>
          <w:rFonts w:ascii="Times New Roman" w:hAnsi="Times New Roman" w:cs="Times New Roman"/>
          <w:sz w:val="24"/>
          <w:szCs w:val="24"/>
          <w:vertAlign w:val="subscript"/>
        </w:rPr>
        <w:t>,8</w:t>
      </w:r>
      <w:proofErr w:type="gramEnd"/>
      <w:r>
        <w:rPr>
          <w:rFonts w:ascii="Times New Roman" w:hAnsi="Times New Roman" w:cs="Times New Roman"/>
          <w:sz w:val="24"/>
          <w:szCs w:val="24"/>
        </w:rPr>
        <w:t>=0.</w:t>
      </w:r>
      <w:r w:rsidR="002F312E">
        <w:rPr>
          <w:rFonts w:ascii="Times New Roman" w:hAnsi="Times New Roman" w:cs="Times New Roman"/>
          <w:sz w:val="24"/>
          <w:szCs w:val="24"/>
        </w:rPr>
        <w:t>21</w:t>
      </w:r>
      <w:r>
        <w:rPr>
          <w:rFonts w:ascii="Times New Roman" w:hAnsi="Times New Roman" w:cs="Times New Roman"/>
          <w:sz w:val="24"/>
          <w:szCs w:val="24"/>
        </w:rPr>
        <w:t xml:space="preserve">, </w:t>
      </w:r>
      <w:r w:rsidRPr="003222C8">
        <w:rPr>
          <w:rFonts w:ascii="Times New Roman" w:hAnsi="Times New Roman" w:cs="Times New Roman"/>
          <w:sz w:val="24"/>
          <w:szCs w:val="24"/>
        </w:rPr>
        <w:t>p</w:t>
      </w:r>
      <w:r>
        <w:rPr>
          <w:rFonts w:ascii="Times New Roman" w:hAnsi="Times New Roman" w:cs="Times New Roman"/>
          <w:sz w:val="24"/>
          <w:szCs w:val="24"/>
        </w:rPr>
        <w:t>=0.</w:t>
      </w:r>
      <w:r w:rsidR="002F312E">
        <w:rPr>
          <w:rFonts w:ascii="Times New Roman" w:hAnsi="Times New Roman" w:cs="Times New Roman"/>
          <w:sz w:val="24"/>
          <w:szCs w:val="24"/>
        </w:rPr>
        <w:t>66</w:t>
      </w:r>
      <w:r>
        <w:rPr>
          <w:rFonts w:ascii="Times New Roman" w:hAnsi="Times New Roman" w:cs="Times New Roman"/>
          <w:sz w:val="24"/>
          <w:szCs w:val="24"/>
        </w:rPr>
        <w:t>; spotted F</w:t>
      </w:r>
      <w:r>
        <w:rPr>
          <w:rFonts w:ascii="Times New Roman" w:hAnsi="Times New Roman" w:cs="Times New Roman"/>
          <w:sz w:val="24"/>
          <w:szCs w:val="24"/>
          <w:vertAlign w:val="subscript"/>
        </w:rPr>
        <w:t>1,6</w:t>
      </w:r>
      <w:r>
        <w:rPr>
          <w:rFonts w:ascii="Times New Roman" w:hAnsi="Times New Roman" w:cs="Times New Roman"/>
          <w:sz w:val="24"/>
          <w:szCs w:val="24"/>
        </w:rPr>
        <w:t>=</w:t>
      </w:r>
      <w:r w:rsidR="00F462B6">
        <w:rPr>
          <w:rFonts w:ascii="Times New Roman" w:hAnsi="Times New Roman" w:cs="Times New Roman"/>
          <w:sz w:val="24"/>
          <w:szCs w:val="24"/>
        </w:rPr>
        <w:t>1.46</w:t>
      </w:r>
      <w:r>
        <w:rPr>
          <w:rFonts w:ascii="Times New Roman" w:hAnsi="Times New Roman" w:cs="Times New Roman"/>
          <w:sz w:val="24"/>
          <w:szCs w:val="24"/>
        </w:rPr>
        <w:t xml:space="preserve">, </w:t>
      </w:r>
      <w:r w:rsidRPr="003222C8">
        <w:rPr>
          <w:rFonts w:ascii="Times New Roman" w:hAnsi="Times New Roman" w:cs="Times New Roman"/>
          <w:sz w:val="24"/>
          <w:szCs w:val="24"/>
        </w:rPr>
        <w:t>p</w:t>
      </w:r>
      <w:r>
        <w:rPr>
          <w:rFonts w:ascii="Times New Roman" w:hAnsi="Times New Roman" w:cs="Times New Roman"/>
          <w:sz w:val="24"/>
          <w:szCs w:val="24"/>
        </w:rPr>
        <w:t>=0.</w:t>
      </w:r>
      <w:r w:rsidR="00F462B6">
        <w:rPr>
          <w:rFonts w:ascii="Times New Roman" w:hAnsi="Times New Roman" w:cs="Times New Roman"/>
          <w:sz w:val="24"/>
          <w:szCs w:val="24"/>
        </w:rPr>
        <w:t>27</w:t>
      </w:r>
      <w:r>
        <w:rPr>
          <w:rFonts w:ascii="Times New Roman" w:hAnsi="Times New Roman" w:cs="Times New Roman"/>
          <w:sz w:val="24"/>
          <w:szCs w:val="24"/>
        </w:rPr>
        <w:t xml:space="preserve">).  </w:t>
      </w:r>
    </w:p>
    <w:p w:rsidR="00DB3F0D" w:rsidRDefault="00DB3F0D" w:rsidP="00DB3F0D">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DB3F0D" w:rsidRDefault="0022029A"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Stable stage distributions calculated using mortality and reproductive schedules produced different </w:t>
      </w:r>
      <w:r w:rsidR="00760FBF">
        <w:rPr>
          <w:rFonts w:ascii="Times New Roman" w:hAnsi="Times New Roman" w:cs="Times New Roman"/>
          <w:sz w:val="24"/>
          <w:szCs w:val="24"/>
        </w:rPr>
        <w:t>patterns</w:t>
      </w:r>
      <w:r>
        <w:rPr>
          <w:rFonts w:ascii="Times New Roman" w:hAnsi="Times New Roman" w:cs="Times New Roman"/>
          <w:sz w:val="24"/>
          <w:szCs w:val="24"/>
        </w:rPr>
        <w:t xml:space="preserve"> for the four species of ice-associated seals residing in Alaskan waters (Fig. 9).  </w:t>
      </w:r>
      <w:r w:rsidR="00E44522">
        <w:rPr>
          <w:rFonts w:ascii="Times New Roman" w:hAnsi="Times New Roman" w:cs="Times New Roman"/>
          <w:sz w:val="24"/>
          <w:szCs w:val="24"/>
        </w:rPr>
        <w:t>Ribbon seals mature the fastest, and so can be expected to have the largest proportion of adults</w:t>
      </w:r>
      <w:r w:rsidR="00FF7DDF">
        <w:rPr>
          <w:rFonts w:ascii="Times New Roman" w:hAnsi="Times New Roman" w:cs="Times New Roman"/>
          <w:sz w:val="24"/>
          <w:szCs w:val="24"/>
        </w:rPr>
        <w:t xml:space="preserve"> and smallest proportion of </w:t>
      </w:r>
      <w:proofErr w:type="spellStart"/>
      <w:r w:rsidR="00FF7DDF">
        <w:rPr>
          <w:rFonts w:ascii="Times New Roman" w:hAnsi="Times New Roman" w:cs="Times New Roman"/>
          <w:sz w:val="24"/>
          <w:szCs w:val="24"/>
        </w:rPr>
        <w:t>subadults</w:t>
      </w:r>
      <w:proofErr w:type="spellEnd"/>
      <w:r w:rsidR="00FF7DDF">
        <w:rPr>
          <w:rFonts w:ascii="Times New Roman" w:hAnsi="Times New Roman" w:cs="Times New Roman"/>
          <w:sz w:val="24"/>
          <w:szCs w:val="24"/>
        </w:rPr>
        <w:t xml:space="preserve">; conversely, ringed seals mature slowly and are predicted to have roughly equal proportions of adults and </w:t>
      </w:r>
      <w:proofErr w:type="spellStart"/>
      <w:r w:rsidR="00FF7DDF">
        <w:rPr>
          <w:rFonts w:ascii="Times New Roman" w:hAnsi="Times New Roman" w:cs="Times New Roman"/>
          <w:sz w:val="24"/>
          <w:szCs w:val="24"/>
        </w:rPr>
        <w:t>subadults</w:t>
      </w:r>
      <w:proofErr w:type="spellEnd"/>
      <w:r w:rsidR="00E32D1C">
        <w:rPr>
          <w:rFonts w:ascii="Times New Roman" w:hAnsi="Times New Roman" w:cs="Times New Roman"/>
          <w:sz w:val="24"/>
          <w:szCs w:val="24"/>
        </w:rPr>
        <w:t xml:space="preserve"> (note that we do not attempt to model ringed seal haul-out behavior in this study; see Discussion)</w:t>
      </w:r>
      <w:r w:rsidR="00FF7DDF">
        <w:rPr>
          <w:rFonts w:ascii="Times New Roman" w:hAnsi="Times New Roman" w:cs="Times New Roman"/>
          <w:sz w:val="24"/>
          <w:szCs w:val="24"/>
        </w:rPr>
        <w:t>.</w:t>
      </w:r>
      <w:r w:rsidR="000045CF">
        <w:rPr>
          <w:rFonts w:ascii="Times New Roman" w:hAnsi="Times New Roman" w:cs="Times New Roman"/>
          <w:sz w:val="24"/>
          <w:szCs w:val="24"/>
        </w:rPr>
        <w:t xml:space="preserve">  </w:t>
      </w:r>
      <w:r w:rsidR="00760FBF">
        <w:rPr>
          <w:rFonts w:ascii="Times New Roman" w:hAnsi="Times New Roman" w:cs="Times New Roman"/>
          <w:sz w:val="24"/>
          <w:szCs w:val="24"/>
        </w:rPr>
        <w:t xml:space="preserve">Population-level </w:t>
      </w:r>
      <w:r w:rsidR="000045CF">
        <w:rPr>
          <w:rFonts w:ascii="Times New Roman" w:hAnsi="Times New Roman" w:cs="Times New Roman"/>
          <w:sz w:val="24"/>
          <w:szCs w:val="24"/>
        </w:rPr>
        <w:t xml:space="preserve">haul-out distributions </w:t>
      </w:r>
      <w:r w:rsidR="00760FBF">
        <w:rPr>
          <w:rFonts w:ascii="Times New Roman" w:hAnsi="Times New Roman" w:cs="Times New Roman"/>
          <w:sz w:val="24"/>
          <w:szCs w:val="24"/>
        </w:rPr>
        <w:t xml:space="preserve">were somewhat different depending on whether we a) adjusted haul-out probabilities based on stable stage distributions or b) assumed the tagged sample represented the population.  In particular, ribbon seal estimates differed somewhat at the beginning of the time series, but the two approaches produced similar estimates </w:t>
      </w:r>
      <w:r w:rsidR="002F3F2C">
        <w:rPr>
          <w:rFonts w:ascii="Times New Roman" w:hAnsi="Times New Roman" w:cs="Times New Roman"/>
          <w:sz w:val="24"/>
          <w:szCs w:val="24"/>
        </w:rPr>
        <w:t xml:space="preserve">(Fig. 10) </w:t>
      </w:r>
      <w:r w:rsidR="00760FBF">
        <w:rPr>
          <w:rFonts w:ascii="Times New Roman" w:hAnsi="Times New Roman" w:cs="Times New Roman"/>
          <w:sz w:val="24"/>
          <w:szCs w:val="24"/>
        </w:rPr>
        <w:t xml:space="preserve">within the window that previous aerial surveys in the region have been conducted (April and May; </w:t>
      </w:r>
      <w:r w:rsidR="0003659C">
        <w:rPr>
          <w:rFonts w:ascii="Times New Roman" w:hAnsi="Times New Roman" w:cs="Times New Roman"/>
          <w:sz w:val="24"/>
          <w:szCs w:val="24"/>
        </w:rPr>
        <w:t>e.g. Conn et al. 2014).</w:t>
      </w:r>
      <w:r w:rsidR="00760FBF">
        <w:rPr>
          <w:rFonts w:ascii="Times New Roman" w:hAnsi="Times New Roman" w:cs="Times New Roman"/>
          <w:sz w:val="24"/>
          <w:szCs w:val="24"/>
        </w:rPr>
        <w:t xml:space="preserve">  By contrast, </w:t>
      </w:r>
      <w:r w:rsidR="00E32D1C">
        <w:rPr>
          <w:rFonts w:ascii="Times New Roman" w:hAnsi="Times New Roman" w:cs="Times New Roman"/>
          <w:sz w:val="24"/>
          <w:szCs w:val="24"/>
        </w:rPr>
        <w:t xml:space="preserve">during this time period </w:t>
      </w:r>
      <w:r w:rsidR="00760FBF">
        <w:rPr>
          <w:rFonts w:ascii="Times New Roman" w:hAnsi="Times New Roman" w:cs="Times New Roman"/>
          <w:sz w:val="24"/>
          <w:szCs w:val="24"/>
        </w:rPr>
        <w:t xml:space="preserve">spotted seal haul-out estimates were often ≈10% higher for the approach that adjusted for stable age distributions, presumably because </w:t>
      </w:r>
      <w:proofErr w:type="spellStart"/>
      <w:r w:rsidR="00A32D1C">
        <w:rPr>
          <w:rFonts w:ascii="Times New Roman" w:hAnsi="Times New Roman" w:cs="Times New Roman"/>
          <w:sz w:val="24"/>
          <w:szCs w:val="24"/>
        </w:rPr>
        <w:t>subadults</w:t>
      </w:r>
      <w:proofErr w:type="spellEnd"/>
      <w:r w:rsidR="00A32D1C">
        <w:rPr>
          <w:rFonts w:ascii="Times New Roman" w:hAnsi="Times New Roman" w:cs="Times New Roman"/>
          <w:sz w:val="24"/>
          <w:szCs w:val="24"/>
        </w:rPr>
        <w:t xml:space="preserve"> had lower predicted haul-out probabilities </w:t>
      </w:r>
      <w:r w:rsidR="00E32D1C">
        <w:rPr>
          <w:rFonts w:ascii="Times New Roman" w:hAnsi="Times New Roman" w:cs="Times New Roman"/>
          <w:sz w:val="24"/>
          <w:szCs w:val="24"/>
        </w:rPr>
        <w:t>than adults but</w:t>
      </w:r>
      <w:r w:rsidR="00A32D1C">
        <w:rPr>
          <w:rFonts w:ascii="Times New Roman" w:hAnsi="Times New Roman" w:cs="Times New Roman"/>
          <w:sz w:val="24"/>
          <w:szCs w:val="24"/>
        </w:rPr>
        <w:t xml:space="preserve"> made up a disproportionately high proportion of the tagged sample.</w:t>
      </w:r>
    </w:p>
    <w:p w:rsidR="00A32D1C" w:rsidRPr="00DB3F0D" w:rsidRDefault="00A32D1C" w:rsidP="003B0357">
      <w:pPr>
        <w:spacing w:after="0" w:line="480" w:lineRule="auto"/>
        <w:rPr>
          <w:rFonts w:ascii="Times New Roman" w:hAnsi="Times New Roman" w:cs="Times New Roman"/>
          <w:sz w:val="24"/>
          <w:szCs w:val="24"/>
        </w:rPr>
      </w:pPr>
    </w:p>
    <w:p w:rsidR="00E872AD" w:rsidRDefault="00BF4FAA" w:rsidP="00CD2CEE">
      <w:pPr>
        <w:spacing w:after="0" w:line="480" w:lineRule="auto"/>
        <w:contextualSpacing/>
        <w:rPr>
          <w:rFonts w:ascii="Times New Roman" w:hAnsi="Times New Roman" w:cs="Times New Roman"/>
          <w:b/>
          <w:sz w:val="24"/>
          <w:szCs w:val="24"/>
        </w:rPr>
      </w:pPr>
      <w:r w:rsidRPr="00AE4C01">
        <w:rPr>
          <w:rFonts w:ascii="Times New Roman" w:hAnsi="Times New Roman" w:cs="Times New Roman"/>
          <w:b/>
          <w:sz w:val="24"/>
          <w:szCs w:val="24"/>
        </w:rPr>
        <w:t>Discussion</w:t>
      </w:r>
    </w:p>
    <w:p w:rsidR="00C74656" w:rsidRDefault="0003659C"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this paper, we </w:t>
      </w:r>
      <w:r w:rsidR="00C74656">
        <w:rPr>
          <w:rFonts w:ascii="Times New Roman" w:hAnsi="Times New Roman" w:cs="Times New Roman"/>
          <w:sz w:val="24"/>
          <w:szCs w:val="24"/>
        </w:rPr>
        <w:t>fit</w:t>
      </w:r>
      <w:r>
        <w:rPr>
          <w:rFonts w:ascii="Times New Roman" w:hAnsi="Times New Roman" w:cs="Times New Roman"/>
          <w:sz w:val="24"/>
          <w:szCs w:val="24"/>
        </w:rPr>
        <w:t xml:space="preserve"> statistical models to data from sensors on satellite tagged ice-associated seals </w:t>
      </w:r>
      <w:r w:rsidR="00C74656">
        <w:rPr>
          <w:rFonts w:ascii="Times New Roman" w:hAnsi="Times New Roman" w:cs="Times New Roman"/>
          <w:sz w:val="24"/>
          <w:szCs w:val="24"/>
        </w:rPr>
        <w:t>in order to</w:t>
      </w:r>
      <w:r>
        <w:rPr>
          <w:rFonts w:ascii="Times New Roman" w:hAnsi="Times New Roman" w:cs="Times New Roman"/>
          <w:sz w:val="24"/>
          <w:szCs w:val="24"/>
        </w:rPr>
        <w:t xml:space="preserve"> examine factors affecting the </w:t>
      </w:r>
      <w:r w:rsidR="00553DDE">
        <w:rPr>
          <w:rFonts w:ascii="Times New Roman" w:hAnsi="Times New Roman" w:cs="Times New Roman"/>
          <w:sz w:val="24"/>
          <w:szCs w:val="24"/>
        </w:rPr>
        <w:t xml:space="preserve">probability that </w:t>
      </w:r>
      <w:r w:rsidR="00C74656">
        <w:rPr>
          <w:rFonts w:ascii="Times New Roman" w:hAnsi="Times New Roman" w:cs="Times New Roman"/>
          <w:sz w:val="24"/>
          <w:szCs w:val="24"/>
        </w:rPr>
        <w:t>Arctic</w:t>
      </w:r>
      <w:r w:rsidR="00553DDE">
        <w:rPr>
          <w:rFonts w:ascii="Times New Roman" w:hAnsi="Times New Roman" w:cs="Times New Roman"/>
          <w:sz w:val="24"/>
          <w:szCs w:val="24"/>
        </w:rPr>
        <w:t xml:space="preserve"> seals haul</w:t>
      </w:r>
      <w:r w:rsidR="00C74656">
        <w:rPr>
          <w:rFonts w:ascii="Times New Roman" w:hAnsi="Times New Roman" w:cs="Times New Roman"/>
          <w:sz w:val="24"/>
          <w:szCs w:val="24"/>
        </w:rPr>
        <w:t xml:space="preserve"> </w:t>
      </w:r>
      <w:r w:rsidR="00553DDE">
        <w:rPr>
          <w:rFonts w:ascii="Times New Roman" w:hAnsi="Times New Roman" w:cs="Times New Roman"/>
          <w:sz w:val="24"/>
          <w:szCs w:val="24"/>
        </w:rPr>
        <w:t xml:space="preserve">out on ice.  Such probabilities are important for understanding </w:t>
      </w:r>
      <w:r w:rsidR="00C74656">
        <w:rPr>
          <w:rFonts w:ascii="Times New Roman" w:hAnsi="Times New Roman" w:cs="Times New Roman"/>
          <w:sz w:val="24"/>
          <w:szCs w:val="24"/>
        </w:rPr>
        <w:t>the</w:t>
      </w:r>
      <w:r w:rsidR="00553DDE">
        <w:rPr>
          <w:rFonts w:ascii="Times New Roman" w:hAnsi="Times New Roman" w:cs="Times New Roman"/>
          <w:sz w:val="24"/>
          <w:szCs w:val="24"/>
        </w:rPr>
        <w:t xml:space="preserve"> </w:t>
      </w:r>
      <w:r w:rsidR="00C74656">
        <w:rPr>
          <w:rFonts w:ascii="Times New Roman" w:hAnsi="Times New Roman" w:cs="Times New Roman"/>
          <w:sz w:val="24"/>
          <w:szCs w:val="24"/>
        </w:rPr>
        <w:t xml:space="preserve">timing and </w:t>
      </w:r>
      <w:r w:rsidR="00553DDE">
        <w:rPr>
          <w:rFonts w:ascii="Times New Roman" w:hAnsi="Times New Roman" w:cs="Times New Roman"/>
          <w:sz w:val="24"/>
          <w:szCs w:val="24"/>
        </w:rPr>
        <w:t>ec</w:t>
      </w:r>
      <w:r w:rsidR="00A10C3F">
        <w:rPr>
          <w:rFonts w:ascii="Times New Roman" w:hAnsi="Times New Roman" w:cs="Times New Roman"/>
          <w:sz w:val="24"/>
          <w:szCs w:val="24"/>
        </w:rPr>
        <w:t>ology of seal behavior</w:t>
      </w:r>
      <w:r w:rsidR="00C74656">
        <w:rPr>
          <w:rFonts w:ascii="Times New Roman" w:hAnsi="Times New Roman" w:cs="Times New Roman"/>
          <w:sz w:val="24"/>
          <w:szCs w:val="24"/>
        </w:rPr>
        <w:t xml:space="preserve">, </w:t>
      </w:r>
      <w:r w:rsidR="00A10C3F">
        <w:rPr>
          <w:rFonts w:ascii="Times New Roman" w:hAnsi="Times New Roman" w:cs="Times New Roman"/>
          <w:sz w:val="24"/>
          <w:szCs w:val="24"/>
        </w:rPr>
        <w:t>since</w:t>
      </w:r>
      <w:r w:rsidR="00C74656">
        <w:rPr>
          <w:rFonts w:ascii="Times New Roman" w:hAnsi="Times New Roman" w:cs="Times New Roman"/>
          <w:sz w:val="24"/>
          <w:szCs w:val="24"/>
        </w:rPr>
        <w:t xml:space="preserve"> haul out peaks are associated with important life history functions such as breeding, pupping and molting.</w:t>
      </w:r>
      <w:r w:rsidR="00A10C3F">
        <w:rPr>
          <w:rFonts w:ascii="Times New Roman" w:hAnsi="Times New Roman" w:cs="Times New Roman"/>
          <w:sz w:val="24"/>
          <w:szCs w:val="24"/>
        </w:rPr>
        <w:t xml:space="preserve">  Knowledge of factors affecting haul-out probabilities is a first step in being able to predict possible impacts of losses of sea ice on ice-associated seals.</w:t>
      </w:r>
      <w:r w:rsidR="00C74656">
        <w:rPr>
          <w:rFonts w:ascii="Times New Roman" w:hAnsi="Times New Roman" w:cs="Times New Roman"/>
          <w:sz w:val="24"/>
          <w:szCs w:val="24"/>
        </w:rPr>
        <w:t xml:space="preserve">  Understanding the factors </w:t>
      </w:r>
      <w:r w:rsidR="00A10C3F">
        <w:rPr>
          <w:rFonts w:ascii="Times New Roman" w:hAnsi="Times New Roman" w:cs="Times New Roman"/>
          <w:sz w:val="24"/>
          <w:szCs w:val="24"/>
        </w:rPr>
        <w:t>affecting haul-out probabilities is also necessary to properly interpret seal counts made during aerial surveys.  For instance, a count might be low because there are few seals, or because the timing and conditions are such that many seals are in the water.</w:t>
      </w:r>
    </w:p>
    <w:p w:rsidR="00B8092D" w:rsidRDefault="00A10C3F"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analysis revealed that seals use sea ice progressively more throughout the spring, and </w:t>
      </w:r>
      <w:r w:rsidR="00B8092D">
        <w:rPr>
          <w:rFonts w:ascii="Times New Roman" w:hAnsi="Times New Roman" w:cs="Times New Roman"/>
          <w:sz w:val="24"/>
          <w:szCs w:val="24"/>
        </w:rPr>
        <w:t>with peak use</w:t>
      </w:r>
      <w:r>
        <w:rPr>
          <w:rFonts w:ascii="Times New Roman" w:hAnsi="Times New Roman" w:cs="Times New Roman"/>
          <w:sz w:val="24"/>
          <w:szCs w:val="24"/>
        </w:rPr>
        <w:t xml:space="preserve"> near mid-May to early June before declining again.  We also found that seals </w:t>
      </w:r>
      <w:r w:rsidR="00B8092D">
        <w:rPr>
          <w:rFonts w:ascii="Times New Roman" w:hAnsi="Times New Roman" w:cs="Times New Roman"/>
          <w:sz w:val="24"/>
          <w:szCs w:val="24"/>
        </w:rPr>
        <w:t>preferentially haul out on</w:t>
      </w:r>
      <w:r>
        <w:rPr>
          <w:rFonts w:ascii="Times New Roman" w:hAnsi="Times New Roman" w:cs="Times New Roman"/>
          <w:sz w:val="24"/>
          <w:szCs w:val="24"/>
        </w:rPr>
        <w:t xml:space="preserve"> ice shortly after solar noon, which may be associated with fewer prey in the water column </w:t>
      </w:r>
      <w:r w:rsidRPr="00C8578E">
        <w:rPr>
          <w:rFonts w:ascii="Times New Roman" w:hAnsi="Times New Roman" w:cs="Times New Roman"/>
          <w:color w:val="FF0000"/>
          <w:sz w:val="24"/>
          <w:szCs w:val="24"/>
        </w:rPr>
        <w:t>(??? Can someone else who knows more about their feeding ecology contribute here?)</w:t>
      </w:r>
      <w:r>
        <w:rPr>
          <w:rFonts w:ascii="Times New Roman" w:hAnsi="Times New Roman" w:cs="Times New Roman"/>
          <w:sz w:val="24"/>
          <w:szCs w:val="24"/>
        </w:rPr>
        <w:t xml:space="preserve">.  </w:t>
      </w:r>
      <w:r w:rsidR="00B8092D">
        <w:rPr>
          <w:rFonts w:ascii="Times New Roman" w:hAnsi="Times New Roman" w:cs="Times New Roman"/>
          <w:sz w:val="24"/>
          <w:szCs w:val="24"/>
        </w:rPr>
        <w:t>Interestingly, bearded seals appeared to have two peaks in haul-out activity throughout the day, one shortly after solar noon, and one centered near solar midnight</w:t>
      </w:r>
      <w:r w:rsidR="00C8578E">
        <w:rPr>
          <w:rFonts w:ascii="Times New Roman" w:hAnsi="Times New Roman" w:cs="Times New Roman"/>
          <w:sz w:val="24"/>
          <w:szCs w:val="24"/>
        </w:rPr>
        <w:t xml:space="preserve"> </w:t>
      </w:r>
      <w:r w:rsidR="00C8578E" w:rsidRPr="00C8578E">
        <w:rPr>
          <w:rFonts w:ascii="Times New Roman" w:hAnsi="Times New Roman" w:cs="Times New Roman"/>
          <w:color w:val="FF0000"/>
          <w:sz w:val="24"/>
          <w:szCs w:val="24"/>
        </w:rPr>
        <w:t>(related to benthic feeding?)</w:t>
      </w:r>
      <w:r w:rsidR="00B8092D">
        <w:rPr>
          <w:rFonts w:ascii="Times New Roman" w:hAnsi="Times New Roman" w:cs="Times New Roman"/>
          <w:sz w:val="24"/>
          <w:szCs w:val="24"/>
        </w:rPr>
        <w:t xml:space="preserve">.  It appeared that adult spotted seals initiated haul-out behavior earlier </w:t>
      </w:r>
      <w:r w:rsidR="00C8578E">
        <w:rPr>
          <w:rFonts w:ascii="Times New Roman" w:hAnsi="Times New Roman" w:cs="Times New Roman"/>
          <w:sz w:val="24"/>
          <w:szCs w:val="24"/>
        </w:rPr>
        <w:t xml:space="preserve">in the year </w:t>
      </w:r>
      <w:r w:rsidR="00B8092D">
        <w:rPr>
          <w:rFonts w:ascii="Times New Roman" w:hAnsi="Times New Roman" w:cs="Times New Roman"/>
          <w:sz w:val="24"/>
          <w:szCs w:val="24"/>
        </w:rPr>
        <w:t xml:space="preserve">than ribbon seals, and maintained this behavior over a longer duration; however they exhibited stronger diel behavior than ribbon seals (Fig 3).  </w:t>
      </w:r>
      <w:r>
        <w:rPr>
          <w:rFonts w:ascii="Times New Roman" w:hAnsi="Times New Roman" w:cs="Times New Roman"/>
          <w:sz w:val="24"/>
          <w:szCs w:val="24"/>
        </w:rPr>
        <w:t xml:space="preserve">These </w:t>
      </w:r>
      <w:r w:rsidR="00CC5880">
        <w:rPr>
          <w:rFonts w:ascii="Times New Roman" w:hAnsi="Times New Roman" w:cs="Times New Roman"/>
          <w:sz w:val="24"/>
          <w:szCs w:val="24"/>
        </w:rPr>
        <w:t>patterns</w:t>
      </w:r>
      <w:r>
        <w:rPr>
          <w:rFonts w:ascii="Times New Roman" w:hAnsi="Times New Roman" w:cs="Times New Roman"/>
          <w:sz w:val="24"/>
          <w:szCs w:val="24"/>
        </w:rPr>
        <w:t xml:space="preserve"> </w:t>
      </w:r>
      <w:r w:rsidR="00CC5880">
        <w:rPr>
          <w:rFonts w:ascii="Times New Roman" w:hAnsi="Times New Roman" w:cs="Times New Roman"/>
          <w:sz w:val="24"/>
          <w:szCs w:val="24"/>
        </w:rPr>
        <w:t xml:space="preserve">are </w:t>
      </w:r>
      <w:r>
        <w:rPr>
          <w:rFonts w:ascii="Times New Roman" w:hAnsi="Times New Roman" w:cs="Times New Roman"/>
          <w:sz w:val="24"/>
          <w:szCs w:val="24"/>
        </w:rPr>
        <w:t xml:space="preserve">similar to those obtained by </w:t>
      </w:r>
      <w:r w:rsidR="00CC5880">
        <w:rPr>
          <w:rFonts w:ascii="Times New Roman" w:hAnsi="Times New Roman" w:cs="Times New Roman"/>
          <w:sz w:val="24"/>
          <w:szCs w:val="24"/>
        </w:rPr>
        <w:t xml:space="preserve">Conn et al. </w:t>
      </w:r>
      <w:r w:rsidR="00942ED2">
        <w:rPr>
          <w:rFonts w:ascii="Times New Roman" w:hAnsi="Times New Roman" w:cs="Times New Roman"/>
          <w:sz w:val="24"/>
          <w:szCs w:val="24"/>
        </w:rPr>
        <w:t>(</w:t>
      </w:r>
      <w:r w:rsidR="00CC5880">
        <w:rPr>
          <w:rFonts w:ascii="Times New Roman" w:hAnsi="Times New Roman" w:cs="Times New Roman"/>
          <w:sz w:val="24"/>
          <w:szCs w:val="24"/>
        </w:rPr>
        <w:t>2014</w:t>
      </w:r>
      <w:r w:rsidR="00942ED2">
        <w:rPr>
          <w:rFonts w:ascii="Times New Roman" w:hAnsi="Times New Roman" w:cs="Times New Roman"/>
          <w:sz w:val="24"/>
          <w:szCs w:val="24"/>
        </w:rPr>
        <w:t>)</w:t>
      </w:r>
      <w:r w:rsidR="00CC5880">
        <w:rPr>
          <w:rFonts w:ascii="Times New Roman" w:hAnsi="Times New Roman" w:cs="Times New Roman"/>
          <w:sz w:val="24"/>
          <w:szCs w:val="24"/>
        </w:rPr>
        <w:t>, who used a subset</w:t>
      </w:r>
      <w:r w:rsidR="00C8578E">
        <w:rPr>
          <w:rFonts w:ascii="Times New Roman" w:hAnsi="Times New Roman" w:cs="Times New Roman"/>
          <w:sz w:val="24"/>
          <w:szCs w:val="24"/>
        </w:rPr>
        <w:t xml:space="preserve"> of the data we analyzed here</w:t>
      </w:r>
      <w:r w:rsidR="00496DD2">
        <w:rPr>
          <w:rFonts w:ascii="Times New Roman" w:hAnsi="Times New Roman" w:cs="Times New Roman"/>
          <w:sz w:val="24"/>
          <w:szCs w:val="24"/>
        </w:rPr>
        <w:t>.</w:t>
      </w:r>
    </w:p>
    <w:p w:rsidR="00CC5880" w:rsidRDefault="00496DD2" w:rsidP="00496D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w:t>
      </w:r>
      <w:r w:rsidR="00B8092D">
        <w:rPr>
          <w:rFonts w:ascii="Times New Roman" w:hAnsi="Times New Roman" w:cs="Times New Roman"/>
          <w:sz w:val="24"/>
          <w:szCs w:val="24"/>
        </w:rPr>
        <w:t xml:space="preserve">nlike previous analyses of seal haul-out data (e.g. </w:t>
      </w:r>
      <w:proofErr w:type="spellStart"/>
      <w:r w:rsidR="00B8092D">
        <w:rPr>
          <w:rFonts w:ascii="Times New Roman" w:hAnsi="Times New Roman" w:cs="Times New Roman"/>
          <w:sz w:val="24"/>
          <w:szCs w:val="24"/>
        </w:rPr>
        <w:t>Ver</w:t>
      </w:r>
      <w:proofErr w:type="spellEnd"/>
      <w:r w:rsidR="00B8092D">
        <w:rPr>
          <w:rFonts w:ascii="Times New Roman" w:hAnsi="Times New Roman" w:cs="Times New Roman"/>
          <w:sz w:val="24"/>
          <w:szCs w:val="24"/>
        </w:rPr>
        <w:t xml:space="preserve"> </w:t>
      </w:r>
      <w:proofErr w:type="spellStart"/>
      <w:r w:rsidR="00B8092D">
        <w:rPr>
          <w:rFonts w:ascii="Times New Roman" w:hAnsi="Times New Roman" w:cs="Times New Roman"/>
          <w:sz w:val="24"/>
          <w:szCs w:val="24"/>
        </w:rPr>
        <w:t>Hoef</w:t>
      </w:r>
      <w:proofErr w:type="spellEnd"/>
      <w:r w:rsidR="00B8092D">
        <w:rPr>
          <w:rFonts w:ascii="Times New Roman" w:hAnsi="Times New Roman" w:cs="Times New Roman"/>
          <w:sz w:val="24"/>
          <w:szCs w:val="24"/>
        </w:rPr>
        <w:t xml:space="preserve"> et al. 2009, Conn et al. 2014), we also investigated the </w:t>
      </w:r>
      <w:r>
        <w:rPr>
          <w:rFonts w:ascii="Times New Roman" w:hAnsi="Times New Roman" w:cs="Times New Roman"/>
          <w:sz w:val="24"/>
          <w:szCs w:val="24"/>
        </w:rPr>
        <w:t>influence</w:t>
      </w:r>
      <w:r w:rsidR="00B8092D">
        <w:rPr>
          <w:rFonts w:ascii="Times New Roman" w:hAnsi="Times New Roman" w:cs="Times New Roman"/>
          <w:sz w:val="24"/>
          <w:szCs w:val="24"/>
        </w:rPr>
        <w:t xml:space="preserve"> of sex-age </w:t>
      </w:r>
      <w:r>
        <w:rPr>
          <w:rFonts w:ascii="Times New Roman" w:hAnsi="Times New Roman" w:cs="Times New Roman"/>
          <w:sz w:val="24"/>
          <w:szCs w:val="24"/>
        </w:rPr>
        <w:t xml:space="preserve">class on haul-out probabilities.  Although it was difficult to discern a pattern for bearded seals owing to low sample size, it appeared that adult male spotted and ribbon seals typically hauled out for longer </w:t>
      </w:r>
      <w:proofErr w:type="gramStart"/>
      <w:r>
        <w:rPr>
          <w:rFonts w:ascii="Times New Roman" w:hAnsi="Times New Roman" w:cs="Times New Roman"/>
          <w:sz w:val="24"/>
          <w:szCs w:val="24"/>
        </w:rPr>
        <w:t>durations,</w:t>
      </w:r>
      <w:proofErr w:type="gramEnd"/>
      <w:r>
        <w:rPr>
          <w:rFonts w:ascii="Times New Roman" w:hAnsi="Times New Roman" w:cs="Times New Roman"/>
          <w:sz w:val="24"/>
          <w:szCs w:val="24"/>
        </w:rPr>
        <w:t xml:space="preserve"> perhaps because they were less constrained </w:t>
      </w:r>
      <w:r>
        <w:rPr>
          <w:rFonts w:ascii="Times New Roman" w:hAnsi="Times New Roman" w:cs="Times New Roman"/>
          <w:sz w:val="24"/>
          <w:szCs w:val="24"/>
        </w:rPr>
        <w:lastRenderedPageBreak/>
        <w:t xml:space="preserve">by energetic demands associated with nursing and could sustain longer periods on ice to engage in molting and </w:t>
      </w:r>
      <w:r w:rsidR="008C5E51">
        <w:rPr>
          <w:rFonts w:ascii="Times New Roman" w:hAnsi="Times New Roman" w:cs="Times New Roman"/>
          <w:sz w:val="24"/>
          <w:szCs w:val="24"/>
        </w:rPr>
        <w:t>mating</w:t>
      </w:r>
      <w:r>
        <w:rPr>
          <w:rFonts w:ascii="Times New Roman" w:hAnsi="Times New Roman" w:cs="Times New Roman"/>
          <w:sz w:val="24"/>
          <w:szCs w:val="24"/>
        </w:rPr>
        <w:t xml:space="preserve"> activities.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ribbon and spotted seals exhibited different behavior when compared to adults. In particular,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ribbon seals exhibited similar haul-out behavior to adults, whereas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spotted seals appeared to haul-out </w:t>
      </w:r>
      <w:r w:rsidR="006B40A2">
        <w:rPr>
          <w:rFonts w:ascii="Times New Roman" w:hAnsi="Times New Roman" w:cs="Times New Roman"/>
          <w:sz w:val="24"/>
          <w:szCs w:val="24"/>
        </w:rPr>
        <w:t xml:space="preserve">less frequently and sustained a shorter duration of peak haul-out behavior than adults.  The latter result is likely due to </w:t>
      </w:r>
      <w:proofErr w:type="spellStart"/>
      <w:r w:rsidR="006B40A2">
        <w:rPr>
          <w:rFonts w:ascii="Times New Roman" w:hAnsi="Times New Roman" w:cs="Times New Roman"/>
          <w:sz w:val="24"/>
          <w:szCs w:val="24"/>
        </w:rPr>
        <w:t>subadults</w:t>
      </w:r>
      <w:proofErr w:type="spellEnd"/>
      <w:r w:rsidR="006B40A2">
        <w:rPr>
          <w:rFonts w:ascii="Times New Roman" w:hAnsi="Times New Roman" w:cs="Times New Roman"/>
          <w:sz w:val="24"/>
          <w:szCs w:val="24"/>
        </w:rPr>
        <w:t xml:space="preserve"> only needing to haul out on ice to molt; pupping and </w:t>
      </w:r>
      <w:r w:rsidR="008C5E51">
        <w:rPr>
          <w:rFonts w:ascii="Times New Roman" w:hAnsi="Times New Roman" w:cs="Times New Roman"/>
          <w:sz w:val="24"/>
          <w:szCs w:val="24"/>
        </w:rPr>
        <w:t>mating</w:t>
      </w:r>
      <w:r w:rsidR="006B40A2">
        <w:rPr>
          <w:rFonts w:ascii="Times New Roman" w:hAnsi="Times New Roman" w:cs="Times New Roman"/>
          <w:sz w:val="24"/>
          <w:szCs w:val="24"/>
        </w:rPr>
        <w:t xml:space="preserve"> are not yet in their behavioral repertoire.</w:t>
      </w:r>
    </w:p>
    <w:p w:rsidR="008C5E51" w:rsidRDefault="00CC5880" w:rsidP="00CD2CEE">
      <w:pPr>
        <w:spacing w:after="0" w:line="480" w:lineRule="auto"/>
        <w:contextualSpacing/>
        <w:rPr>
          <w:rFonts w:ascii="Times New Roman" w:hAnsi="Times New Roman" w:cs="Times New Roman"/>
          <w:color w:val="FF0000"/>
          <w:sz w:val="24"/>
          <w:szCs w:val="24"/>
        </w:rPr>
      </w:pPr>
      <w:r>
        <w:rPr>
          <w:rFonts w:ascii="Times New Roman" w:hAnsi="Times New Roman" w:cs="Times New Roman"/>
          <w:sz w:val="24"/>
          <w:szCs w:val="24"/>
        </w:rPr>
        <w:tab/>
        <w:t xml:space="preserve">We also investigated the </w:t>
      </w:r>
      <w:r w:rsidR="005453C4">
        <w:rPr>
          <w:rFonts w:ascii="Times New Roman" w:hAnsi="Times New Roman" w:cs="Times New Roman"/>
          <w:sz w:val="24"/>
          <w:szCs w:val="24"/>
        </w:rPr>
        <w:t xml:space="preserve">influence of environmental covariates on </w:t>
      </w:r>
      <w:r w:rsidR="006B40A2">
        <w:rPr>
          <w:rFonts w:ascii="Times New Roman" w:hAnsi="Times New Roman" w:cs="Times New Roman"/>
          <w:sz w:val="24"/>
          <w:szCs w:val="24"/>
        </w:rPr>
        <w:t xml:space="preserve">haul-out </w:t>
      </w:r>
      <w:r w:rsidR="005453C4">
        <w:rPr>
          <w:rFonts w:ascii="Times New Roman" w:hAnsi="Times New Roman" w:cs="Times New Roman"/>
          <w:sz w:val="24"/>
          <w:szCs w:val="24"/>
        </w:rPr>
        <w:t xml:space="preserve">probabilities, including wind speed, temperature, barometric pressure, precipitation, and wind chill.  These have </w:t>
      </w:r>
      <w:r>
        <w:rPr>
          <w:rFonts w:ascii="Times New Roman" w:hAnsi="Times New Roman" w:cs="Times New Roman"/>
          <w:sz w:val="24"/>
          <w:szCs w:val="24"/>
        </w:rPr>
        <w:t>been investigated for walrus (</w:t>
      </w:r>
      <w:r w:rsidR="00F4199E">
        <w:rPr>
          <w:rFonts w:ascii="Times New Roman" w:hAnsi="Times New Roman" w:cs="Times New Roman"/>
          <w:sz w:val="24"/>
          <w:szCs w:val="24"/>
        </w:rPr>
        <w:t xml:space="preserve">e.g. </w:t>
      </w:r>
      <w:proofErr w:type="spellStart"/>
      <w:r>
        <w:rPr>
          <w:rFonts w:ascii="Times New Roman" w:hAnsi="Times New Roman" w:cs="Times New Roman"/>
          <w:sz w:val="24"/>
          <w:szCs w:val="24"/>
        </w:rPr>
        <w:t>Udevitz</w:t>
      </w:r>
      <w:proofErr w:type="spellEnd"/>
      <w:r>
        <w:rPr>
          <w:rFonts w:ascii="Times New Roman" w:hAnsi="Times New Roman" w:cs="Times New Roman"/>
          <w:sz w:val="24"/>
          <w:szCs w:val="24"/>
        </w:rPr>
        <w:t xml:space="preserve"> et al. 2009), but to our knowledge have never been investigated for </w:t>
      </w:r>
      <w:r w:rsidR="008C5E51">
        <w:rPr>
          <w:rFonts w:ascii="Times New Roman" w:hAnsi="Times New Roman" w:cs="Times New Roman"/>
          <w:sz w:val="24"/>
          <w:szCs w:val="24"/>
        </w:rPr>
        <w:t>ice-associated</w:t>
      </w:r>
      <w:r>
        <w:rPr>
          <w:rFonts w:ascii="Times New Roman" w:hAnsi="Times New Roman" w:cs="Times New Roman"/>
          <w:sz w:val="24"/>
          <w:szCs w:val="24"/>
        </w:rPr>
        <w:t xml:space="preserve"> seals.  In particular, we found clear evidence</w:t>
      </w:r>
      <w:r w:rsidR="005453C4">
        <w:rPr>
          <w:rFonts w:ascii="Times New Roman" w:hAnsi="Times New Roman" w:cs="Times New Roman"/>
          <w:sz w:val="24"/>
          <w:szCs w:val="24"/>
        </w:rPr>
        <w:t xml:space="preserve"> that seal haul-out probabi</w:t>
      </w:r>
      <w:r w:rsidR="0052750B">
        <w:rPr>
          <w:rFonts w:ascii="Times New Roman" w:hAnsi="Times New Roman" w:cs="Times New Roman"/>
          <w:sz w:val="24"/>
          <w:szCs w:val="24"/>
        </w:rPr>
        <w:t>lities decrease with wind speed and</w:t>
      </w:r>
      <w:r w:rsidR="005453C4">
        <w:rPr>
          <w:rFonts w:ascii="Times New Roman" w:hAnsi="Times New Roman" w:cs="Times New Roman"/>
          <w:sz w:val="24"/>
          <w:szCs w:val="24"/>
        </w:rPr>
        <w:t xml:space="preserve"> increase with temperature</w:t>
      </w:r>
      <w:r w:rsidR="00462B0E">
        <w:rPr>
          <w:rFonts w:ascii="Times New Roman" w:hAnsi="Times New Roman" w:cs="Times New Roman"/>
          <w:sz w:val="24"/>
          <w:szCs w:val="24"/>
        </w:rPr>
        <w:t xml:space="preserve"> (Figs 4-5)</w:t>
      </w:r>
      <w:r w:rsidR="0052750B">
        <w:rPr>
          <w:rFonts w:ascii="Times New Roman" w:hAnsi="Times New Roman" w:cs="Times New Roman"/>
          <w:sz w:val="24"/>
          <w:szCs w:val="24"/>
        </w:rPr>
        <w:t>.  In addition, we found evidence that ribbon seal h</w:t>
      </w:r>
      <w:r w:rsidR="00B12D15">
        <w:rPr>
          <w:rFonts w:ascii="Times New Roman" w:hAnsi="Times New Roman" w:cs="Times New Roman"/>
          <w:sz w:val="24"/>
          <w:szCs w:val="24"/>
        </w:rPr>
        <w:t>aul-out probabilities</w:t>
      </w:r>
      <w:r w:rsidR="00F4199E">
        <w:rPr>
          <w:rFonts w:ascii="Times New Roman" w:hAnsi="Times New Roman" w:cs="Times New Roman"/>
          <w:sz w:val="24"/>
          <w:szCs w:val="24"/>
        </w:rPr>
        <w:t xml:space="preserve"> are positively related to barometric pressure</w:t>
      </w:r>
      <w:r w:rsidR="00B12D15">
        <w:rPr>
          <w:rFonts w:ascii="Times New Roman" w:hAnsi="Times New Roman" w:cs="Times New Roman"/>
          <w:sz w:val="24"/>
          <w:szCs w:val="24"/>
        </w:rPr>
        <w:t xml:space="preserve">, and </w:t>
      </w:r>
      <w:r w:rsidR="0052750B">
        <w:rPr>
          <w:rFonts w:ascii="Times New Roman" w:hAnsi="Times New Roman" w:cs="Times New Roman"/>
          <w:sz w:val="24"/>
          <w:szCs w:val="24"/>
        </w:rPr>
        <w:t>that spotted seal haul-out probabilities are negatively related to precipitation</w:t>
      </w:r>
      <w:r w:rsidR="00462B0E">
        <w:rPr>
          <w:rFonts w:ascii="Times New Roman" w:hAnsi="Times New Roman" w:cs="Times New Roman"/>
          <w:sz w:val="24"/>
          <w:szCs w:val="24"/>
        </w:rPr>
        <w:t xml:space="preserve"> (Appendix C)</w:t>
      </w:r>
      <w:r w:rsidR="0052750B">
        <w:rPr>
          <w:rFonts w:ascii="Times New Roman" w:hAnsi="Times New Roman" w:cs="Times New Roman"/>
          <w:sz w:val="24"/>
          <w:szCs w:val="24"/>
        </w:rPr>
        <w:t xml:space="preserve">.  The tendency of seals to haul out in “good” weather </w:t>
      </w:r>
      <w:proofErr w:type="gramStart"/>
      <w:r w:rsidR="0052750B">
        <w:rPr>
          <w:rFonts w:ascii="Times New Roman" w:hAnsi="Times New Roman" w:cs="Times New Roman"/>
          <w:sz w:val="24"/>
          <w:szCs w:val="24"/>
        </w:rPr>
        <w:t>may be related</w:t>
      </w:r>
      <w:proofErr w:type="gramEnd"/>
      <w:r w:rsidR="0052750B">
        <w:rPr>
          <w:rFonts w:ascii="Times New Roman" w:hAnsi="Times New Roman" w:cs="Times New Roman"/>
          <w:sz w:val="24"/>
          <w:szCs w:val="24"/>
        </w:rPr>
        <w:t xml:space="preserve"> to energetic considerations, better predator detection, or both</w:t>
      </w:r>
      <w:r w:rsidR="008C5E51">
        <w:rPr>
          <w:rFonts w:ascii="Times New Roman" w:hAnsi="Times New Roman" w:cs="Times New Roman"/>
          <w:sz w:val="24"/>
          <w:szCs w:val="24"/>
        </w:rPr>
        <w:t>.</w:t>
      </w:r>
      <w:r w:rsidR="0052750B">
        <w:rPr>
          <w:rFonts w:ascii="Times New Roman" w:hAnsi="Times New Roman" w:cs="Times New Roman"/>
          <w:sz w:val="24"/>
          <w:szCs w:val="24"/>
        </w:rPr>
        <w:t xml:space="preserve"> </w:t>
      </w:r>
      <w:r w:rsidR="00462B0E">
        <w:rPr>
          <w:rFonts w:ascii="Times New Roman" w:hAnsi="Times New Roman" w:cs="Times New Roman"/>
          <w:sz w:val="24"/>
          <w:szCs w:val="24"/>
        </w:rPr>
        <w:t xml:space="preserve">Bearded seal haul-out behavior was predicted to change slightly based on how far north tagged seals were; seals farther north tended to initiate haul-out behavior slightly later, and for a longer period of time (Fig. 6).  This response </w:t>
      </w:r>
      <w:proofErr w:type="gramStart"/>
      <w:r w:rsidR="00462B0E">
        <w:rPr>
          <w:rFonts w:ascii="Times New Roman" w:hAnsi="Times New Roman" w:cs="Times New Roman"/>
          <w:sz w:val="24"/>
          <w:szCs w:val="24"/>
        </w:rPr>
        <w:t>may be related</w:t>
      </w:r>
      <w:proofErr w:type="gramEnd"/>
      <w:r w:rsidR="00462B0E">
        <w:rPr>
          <w:rFonts w:ascii="Times New Roman" w:hAnsi="Times New Roman" w:cs="Times New Roman"/>
          <w:sz w:val="24"/>
          <w:szCs w:val="24"/>
        </w:rPr>
        <w:t xml:space="preserve"> to different temperature regimes, or to timing of ice melt, which occurs later in locations farther north.  </w:t>
      </w:r>
    </w:p>
    <w:p w:rsidR="00F21E5B" w:rsidRDefault="00F4199E" w:rsidP="00CD2CEE">
      <w:pPr>
        <w:spacing w:after="0"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ab/>
      </w:r>
      <w:r w:rsidR="00462B0E">
        <w:rPr>
          <w:rFonts w:ascii="Times New Roman" w:hAnsi="Times New Roman" w:cs="Times New Roman"/>
          <w:sz w:val="24"/>
          <w:szCs w:val="24"/>
        </w:rPr>
        <w:t>There appeared to be rather substantial annual deviations in the timing and magnitude of haul-out peaks (Figs 7-8)</w:t>
      </w:r>
      <w:r w:rsidR="008D2B5D">
        <w:rPr>
          <w:rFonts w:ascii="Times New Roman" w:hAnsi="Times New Roman" w:cs="Times New Roman"/>
          <w:sz w:val="24"/>
          <w:szCs w:val="24"/>
        </w:rPr>
        <w:t xml:space="preserve">.  </w:t>
      </w:r>
      <w:r w:rsidR="00F21E5B">
        <w:rPr>
          <w:rFonts w:ascii="Times New Roman" w:hAnsi="Times New Roman" w:cs="Times New Roman"/>
          <w:sz w:val="24"/>
          <w:szCs w:val="24"/>
        </w:rPr>
        <w:t>For example</w:t>
      </w:r>
      <w:r w:rsidR="008D2B5D">
        <w:rPr>
          <w:rFonts w:ascii="Times New Roman" w:hAnsi="Times New Roman" w:cs="Times New Roman"/>
          <w:sz w:val="24"/>
          <w:szCs w:val="24"/>
        </w:rPr>
        <w:t xml:space="preserve">, peak </w:t>
      </w:r>
      <w:r w:rsidR="00F21E5B">
        <w:rPr>
          <w:rFonts w:ascii="Times New Roman" w:hAnsi="Times New Roman" w:cs="Times New Roman"/>
          <w:sz w:val="24"/>
          <w:szCs w:val="24"/>
        </w:rPr>
        <w:t xml:space="preserve">ribbon seal haul-out behavior appeared to vary by as much as three weeks between seasons.  There thus seems to be a reasonable amount of plasticity in the timing of haul-out, suggesting some plasticity in life history functions such as pupping, molting </w:t>
      </w:r>
      <w:r w:rsidR="00F21E5B">
        <w:rPr>
          <w:rFonts w:ascii="Times New Roman" w:hAnsi="Times New Roman" w:cs="Times New Roman"/>
          <w:sz w:val="24"/>
          <w:szCs w:val="24"/>
        </w:rPr>
        <w:lastRenderedPageBreak/>
        <w:t>and breeding.  However, we were unable to relate the timing of haul-out conditions to underlying ice conditions, which makes predicting climate change consequences on life history events difficult.  Future investigation into environmental factors contributing to the timing of h</w:t>
      </w:r>
      <w:r w:rsidR="00DB0CFA">
        <w:rPr>
          <w:rFonts w:ascii="Times New Roman" w:hAnsi="Times New Roman" w:cs="Times New Roman"/>
          <w:sz w:val="24"/>
          <w:szCs w:val="24"/>
        </w:rPr>
        <w:t>aul-out peaks seems warranted.  F</w:t>
      </w:r>
      <w:r w:rsidR="00F21E5B">
        <w:rPr>
          <w:rFonts w:ascii="Times New Roman" w:hAnsi="Times New Roman" w:cs="Times New Roman"/>
          <w:sz w:val="24"/>
          <w:szCs w:val="24"/>
        </w:rPr>
        <w:t>or instance, Ray et al. (20</w:t>
      </w:r>
      <w:r w:rsidR="00DB0CFA">
        <w:rPr>
          <w:rFonts w:ascii="Times New Roman" w:hAnsi="Times New Roman" w:cs="Times New Roman"/>
          <w:sz w:val="24"/>
          <w:szCs w:val="24"/>
        </w:rPr>
        <w:t>10</w:t>
      </w:r>
      <w:r w:rsidR="00F21E5B">
        <w:rPr>
          <w:rFonts w:ascii="Times New Roman" w:hAnsi="Times New Roman" w:cs="Times New Roman"/>
          <w:sz w:val="24"/>
          <w:szCs w:val="24"/>
        </w:rPr>
        <w:t>) suggested that ribbon and spotted seals were mo</w:t>
      </w:r>
      <w:r w:rsidR="00DB0CFA">
        <w:rPr>
          <w:rFonts w:ascii="Times New Roman" w:hAnsi="Times New Roman" w:cs="Times New Roman"/>
          <w:sz w:val="24"/>
          <w:szCs w:val="24"/>
        </w:rPr>
        <w:t xml:space="preserve">st dependent on loose pack ice </w:t>
      </w:r>
      <w:r w:rsidR="00F21E5B">
        <w:rPr>
          <w:rFonts w:ascii="Times New Roman" w:hAnsi="Times New Roman" w:cs="Times New Roman"/>
          <w:sz w:val="24"/>
          <w:szCs w:val="24"/>
        </w:rPr>
        <w:t xml:space="preserve">at the </w:t>
      </w:r>
      <w:proofErr w:type="spellStart"/>
      <w:r w:rsidR="00F21E5B">
        <w:rPr>
          <w:rFonts w:ascii="Times New Roman" w:hAnsi="Times New Roman" w:cs="Times New Roman"/>
          <w:sz w:val="24"/>
          <w:szCs w:val="24"/>
        </w:rPr>
        <w:t>sourthern</w:t>
      </w:r>
      <w:proofErr w:type="spellEnd"/>
      <w:r w:rsidR="00DB0CFA">
        <w:rPr>
          <w:rFonts w:ascii="Times New Roman" w:hAnsi="Times New Roman" w:cs="Times New Roman"/>
          <w:sz w:val="24"/>
          <w:szCs w:val="24"/>
        </w:rPr>
        <w:t xml:space="preserve"> sea ice edge; thus, the relative suitability for haul-out behavior may have more to do with the characterization, position, and quantity of loose pack ice rather than the total amount of ice in the Bering Sea.  Further work to characterize remotely sensed sea ice data into relevant ice types (e.g. loose pack, continuous pack, rounded pack) would be useful.</w:t>
      </w:r>
    </w:p>
    <w:p w:rsidR="00396540" w:rsidRDefault="00F4199E"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Previous attempts to estimate the abundance of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seals from aerial survey data in the Bering and Chukchi Seas (e.g.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et al. 2005, Conn et al. 2014,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have used estimated haul-out probabilities</w:t>
      </w:r>
      <w:r w:rsidR="00DB0CFA">
        <w:rPr>
          <w:rFonts w:ascii="Times New Roman" w:hAnsi="Times New Roman" w:cs="Times New Roman"/>
          <w:sz w:val="24"/>
          <w:szCs w:val="24"/>
        </w:rPr>
        <w:t xml:space="preserve"> to correct for the proportion of animals that are in the water and thus unavailable to be counted during aerial surveys.  Although several of these studies allowed haul-out probabilities to vary by day-of-year and time-of-day, previous correction factors have not accounted for variability between years, different weather conditions, and the age-sex class of the sample</w:t>
      </w:r>
      <w:r w:rsidR="00B819F3">
        <w:rPr>
          <w:rFonts w:ascii="Times New Roman" w:hAnsi="Times New Roman" w:cs="Times New Roman"/>
          <w:sz w:val="24"/>
          <w:szCs w:val="24"/>
        </w:rPr>
        <w:t xml:space="preserve">.  In this paper, we have shown that there can be considerable differences in the number of seals hauled out on ice based on these factors.  We thus recommend </w:t>
      </w:r>
      <w:r w:rsidR="00347C28">
        <w:rPr>
          <w:rFonts w:ascii="Times New Roman" w:hAnsi="Times New Roman" w:cs="Times New Roman"/>
          <w:sz w:val="24"/>
          <w:szCs w:val="24"/>
        </w:rPr>
        <w:t>that future abundance analyses employ</w:t>
      </w:r>
      <w:r w:rsidR="00B819F3">
        <w:rPr>
          <w:rFonts w:ascii="Times New Roman" w:hAnsi="Times New Roman" w:cs="Times New Roman"/>
          <w:sz w:val="24"/>
          <w:szCs w:val="24"/>
        </w:rPr>
        <w:t xml:space="preserve"> correction factors that account for these factors.  For instance, it is relatively straightforward to obtain weather reanalysis products for times and locations that are surveyed and to construct a relevant correction factor based on predictions of GMPMs.  Further, one can apply stable stage distribution estimates from matrix population models to </w:t>
      </w:r>
      <w:r w:rsidR="006E4F8F">
        <w:rPr>
          <w:rFonts w:ascii="Times New Roman" w:hAnsi="Times New Roman" w:cs="Times New Roman"/>
          <w:sz w:val="24"/>
          <w:szCs w:val="24"/>
        </w:rPr>
        <w:t xml:space="preserve">adjust predictions to the “average” prediction of the population.  The latter suggestion is particularly appropriate when the age structure of the tagged sample does not reflect the likely age structure of the population.  For instance, population weighted estimates can differ substantially from those based </w:t>
      </w:r>
      <w:r w:rsidR="006E4F8F">
        <w:rPr>
          <w:rFonts w:ascii="Times New Roman" w:hAnsi="Times New Roman" w:cs="Times New Roman"/>
          <w:sz w:val="24"/>
          <w:szCs w:val="24"/>
        </w:rPr>
        <w:lastRenderedPageBreak/>
        <w:t xml:space="preserve">on a naïve analysis of the tagged sample, as was the case with analysis of spotted seal data (e.g. Fig 9).  The most challenging element in developing availability correction factors is with annual variability.  It can be difficult to get a sufficient sample size to estimate year-specific correction factors, particularly because research teams would likely need to tag seals and conduct aerial surveys concurrently which requires considerably more personnel and money.  One possible suggestion is to estimate a “shift” parameter within models for aerial survey counts that allow the peak of haul-out distributions to be adjusted earlier or later in the year based on the frequency of counts observed over time.  Regardless, researchers should anticipate there being some </w:t>
      </w:r>
      <w:proofErr w:type="spellStart"/>
      <w:r w:rsidR="006E4F8F">
        <w:rPr>
          <w:rFonts w:ascii="Times New Roman" w:hAnsi="Times New Roman" w:cs="Times New Roman"/>
          <w:sz w:val="24"/>
          <w:szCs w:val="24"/>
        </w:rPr>
        <w:t>unmodeled</w:t>
      </w:r>
      <w:proofErr w:type="spellEnd"/>
      <w:r w:rsidR="006E4F8F">
        <w:rPr>
          <w:rFonts w:ascii="Times New Roman" w:hAnsi="Times New Roman" w:cs="Times New Roman"/>
          <w:sz w:val="24"/>
          <w:szCs w:val="24"/>
        </w:rPr>
        <w:t xml:space="preserve"> heterogeneity in availability probability present in abundance estimates obtained from aerial surveys.  This may make trend detection difficult, as one will not know if moderate </w:t>
      </w:r>
      <w:r w:rsidR="00D57178">
        <w:rPr>
          <w:rFonts w:ascii="Times New Roman" w:hAnsi="Times New Roman" w:cs="Times New Roman"/>
          <w:sz w:val="24"/>
          <w:szCs w:val="24"/>
        </w:rPr>
        <w:t>differences</w:t>
      </w:r>
      <w:r w:rsidR="006E4F8F">
        <w:rPr>
          <w:rFonts w:ascii="Times New Roman" w:hAnsi="Times New Roman" w:cs="Times New Roman"/>
          <w:sz w:val="24"/>
          <w:szCs w:val="24"/>
        </w:rPr>
        <w:t xml:space="preserve"> in abundance estimates are </w:t>
      </w:r>
      <w:r w:rsidR="00D57178">
        <w:rPr>
          <w:rFonts w:ascii="Times New Roman" w:hAnsi="Times New Roman" w:cs="Times New Roman"/>
          <w:sz w:val="24"/>
          <w:szCs w:val="24"/>
        </w:rPr>
        <w:t>attributable</w:t>
      </w:r>
      <w:r w:rsidR="006E4F8F">
        <w:rPr>
          <w:rFonts w:ascii="Times New Roman" w:hAnsi="Times New Roman" w:cs="Times New Roman"/>
          <w:sz w:val="24"/>
          <w:szCs w:val="24"/>
        </w:rPr>
        <w:t xml:space="preserve"> to changes in abundance</w:t>
      </w:r>
      <w:r w:rsidR="00D57178">
        <w:rPr>
          <w:rFonts w:ascii="Times New Roman" w:hAnsi="Times New Roman" w:cs="Times New Roman"/>
          <w:sz w:val="24"/>
          <w:szCs w:val="24"/>
        </w:rPr>
        <w:t xml:space="preserve"> or changes in</w:t>
      </w:r>
      <w:r w:rsidR="006E4F8F">
        <w:rPr>
          <w:rFonts w:ascii="Times New Roman" w:hAnsi="Times New Roman" w:cs="Times New Roman"/>
          <w:sz w:val="24"/>
          <w:szCs w:val="24"/>
        </w:rPr>
        <w:t xml:space="preserve"> haul-out frequencies.  </w:t>
      </w:r>
    </w:p>
    <w:p w:rsidR="00700367" w:rsidRDefault="00700367"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Predictions of absolute haul-out probability in this paper were </w:t>
      </w:r>
      <w:r w:rsidR="00CE6270">
        <w:rPr>
          <w:rFonts w:ascii="Times New Roman" w:hAnsi="Times New Roman" w:cs="Times New Roman"/>
          <w:sz w:val="24"/>
          <w:szCs w:val="24"/>
        </w:rPr>
        <w:t>somewhat different</w:t>
      </w:r>
      <w:r>
        <w:rPr>
          <w:rFonts w:ascii="Times New Roman" w:hAnsi="Times New Roman" w:cs="Times New Roman"/>
          <w:sz w:val="24"/>
          <w:szCs w:val="24"/>
        </w:rPr>
        <w:t xml:space="preserve">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w:t>
      </w:r>
      <w:r w:rsidR="00055BF5">
        <w:rPr>
          <w:rFonts w:ascii="Times New Roman" w:hAnsi="Times New Roman" w:cs="Times New Roman"/>
          <w:sz w:val="24"/>
          <w:szCs w:val="24"/>
        </w:rPr>
        <w:t xml:space="preserve">those </w:t>
      </w:r>
      <w:r>
        <w:rPr>
          <w:rFonts w:ascii="Times New Roman" w:hAnsi="Times New Roman" w:cs="Times New Roman"/>
          <w:sz w:val="24"/>
          <w:szCs w:val="24"/>
        </w:rPr>
        <w:t xml:space="preserve">previously </w:t>
      </w:r>
      <w:r w:rsidR="00D665DE">
        <w:rPr>
          <w:rFonts w:ascii="Times New Roman" w:hAnsi="Times New Roman" w:cs="Times New Roman"/>
          <w:sz w:val="24"/>
          <w:szCs w:val="24"/>
        </w:rPr>
        <w:t>repor</w:t>
      </w:r>
      <w:r>
        <w:rPr>
          <w:rFonts w:ascii="Times New Roman" w:hAnsi="Times New Roman" w:cs="Times New Roman"/>
          <w:sz w:val="24"/>
          <w:szCs w:val="24"/>
        </w:rPr>
        <w:t>ted for these species</w:t>
      </w:r>
      <w:r w:rsidR="00CE6270">
        <w:rPr>
          <w:rFonts w:ascii="Times New Roman" w:hAnsi="Times New Roman" w:cs="Times New Roman"/>
          <w:sz w:val="24"/>
          <w:szCs w:val="24"/>
        </w:rPr>
        <w:t>, especially for bearded seals</w:t>
      </w:r>
      <w:r>
        <w:rPr>
          <w:rFonts w:ascii="Times New Roman" w:hAnsi="Times New Roman" w:cs="Times New Roman"/>
          <w:sz w:val="24"/>
          <w:szCs w:val="24"/>
        </w:rPr>
        <w:t>.</w:t>
      </w:r>
      <w:r w:rsidR="00CE6270">
        <w:rPr>
          <w:rFonts w:ascii="Times New Roman" w:hAnsi="Times New Roman" w:cs="Times New Roman"/>
          <w:sz w:val="24"/>
          <w:szCs w:val="24"/>
        </w:rPr>
        <w:t xml:space="preserve">  For instance, </w:t>
      </w:r>
      <w:proofErr w:type="spellStart"/>
      <w:r w:rsidR="00CE6270">
        <w:rPr>
          <w:rFonts w:ascii="Times New Roman" w:hAnsi="Times New Roman" w:cs="Times New Roman"/>
          <w:sz w:val="24"/>
          <w:szCs w:val="24"/>
        </w:rPr>
        <w:t>Ver</w:t>
      </w:r>
      <w:proofErr w:type="spellEnd"/>
      <w:r w:rsidR="00CE6270">
        <w:rPr>
          <w:rFonts w:ascii="Times New Roman" w:hAnsi="Times New Roman" w:cs="Times New Roman"/>
          <w:sz w:val="24"/>
          <w:szCs w:val="24"/>
        </w:rPr>
        <w:t xml:space="preserve"> </w:t>
      </w:r>
      <w:proofErr w:type="spellStart"/>
      <w:r w:rsidR="00CE6270">
        <w:rPr>
          <w:rFonts w:ascii="Times New Roman" w:hAnsi="Times New Roman" w:cs="Times New Roman"/>
          <w:sz w:val="24"/>
          <w:szCs w:val="24"/>
        </w:rPr>
        <w:t>Hoef</w:t>
      </w:r>
      <w:proofErr w:type="spellEnd"/>
      <w:r w:rsidR="00CE6270">
        <w:rPr>
          <w:rFonts w:ascii="Times New Roman" w:hAnsi="Times New Roman" w:cs="Times New Roman"/>
          <w:sz w:val="24"/>
          <w:szCs w:val="24"/>
        </w:rPr>
        <w:t xml:space="preserve"> et al. (2014) and Conn et al. (2015) used haul-out correction factors with maximums of 0.66 for bearded seals, 0.62 for ribbon seals, and 0.54 for spotted seals</w:t>
      </w:r>
      <w:r w:rsidR="00055BF5">
        <w:rPr>
          <w:rFonts w:ascii="Times New Roman" w:hAnsi="Times New Roman" w:cs="Times New Roman"/>
          <w:sz w:val="24"/>
          <w:szCs w:val="24"/>
        </w:rPr>
        <w:t>, where maximums corresponded to times near solar noon in mid-late May</w:t>
      </w:r>
      <w:r w:rsidR="00CE6270">
        <w:rPr>
          <w:rFonts w:ascii="Times New Roman" w:hAnsi="Times New Roman" w:cs="Times New Roman"/>
          <w:sz w:val="24"/>
          <w:szCs w:val="24"/>
        </w:rPr>
        <w:t>.</w:t>
      </w:r>
      <w:r w:rsidR="00AB126E">
        <w:rPr>
          <w:rFonts w:ascii="Times New Roman" w:hAnsi="Times New Roman" w:cs="Times New Roman"/>
          <w:sz w:val="24"/>
          <w:szCs w:val="24"/>
        </w:rPr>
        <w:t xml:space="preserve">  Applying models that ignore age, sex, and year effects, these probabilities were 0.38, 0.72, and 0.60, respectively, </w:t>
      </w:r>
      <w:r w:rsidR="004860A4">
        <w:rPr>
          <w:rFonts w:ascii="Times New Roman" w:hAnsi="Times New Roman" w:cs="Times New Roman"/>
          <w:sz w:val="24"/>
          <w:szCs w:val="24"/>
        </w:rPr>
        <w:t>under</w:t>
      </w:r>
      <w:r w:rsidR="00AB126E">
        <w:rPr>
          <w:rFonts w:ascii="Times New Roman" w:hAnsi="Times New Roman" w:cs="Times New Roman"/>
          <w:sz w:val="24"/>
          <w:szCs w:val="24"/>
        </w:rPr>
        <w:t xml:space="preserve"> the current analysis</w:t>
      </w:r>
      <w:r w:rsidR="004860A4">
        <w:rPr>
          <w:rFonts w:ascii="Times New Roman" w:hAnsi="Times New Roman" w:cs="Times New Roman"/>
          <w:sz w:val="24"/>
          <w:szCs w:val="24"/>
        </w:rPr>
        <w:t xml:space="preserve"> framework</w:t>
      </w:r>
      <w:r w:rsidR="00AB126E">
        <w:rPr>
          <w:rFonts w:ascii="Times New Roman" w:hAnsi="Times New Roman" w:cs="Times New Roman"/>
          <w:sz w:val="24"/>
          <w:szCs w:val="24"/>
        </w:rPr>
        <w:t xml:space="preserve">.  </w:t>
      </w:r>
      <w:r w:rsidR="00D57178">
        <w:rPr>
          <w:rFonts w:ascii="Times New Roman" w:hAnsi="Times New Roman" w:cs="Times New Roman"/>
          <w:sz w:val="24"/>
          <w:szCs w:val="24"/>
        </w:rPr>
        <w:t>Our current</w:t>
      </w:r>
      <w:r w:rsidR="00AB126E">
        <w:rPr>
          <w:rFonts w:ascii="Times New Roman" w:hAnsi="Times New Roman" w:cs="Times New Roman"/>
          <w:sz w:val="24"/>
          <w:szCs w:val="24"/>
        </w:rPr>
        <w:t xml:space="preserve"> estimates reflect increased sample sizes in terms of number of animals, but also improvements to the way data are prepared pr</w:t>
      </w:r>
      <w:r w:rsidR="001A2634">
        <w:rPr>
          <w:rFonts w:ascii="Times New Roman" w:hAnsi="Times New Roman" w:cs="Times New Roman"/>
          <w:sz w:val="24"/>
          <w:szCs w:val="24"/>
        </w:rPr>
        <w:t xml:space="preserve">ior to analysis.  For instance, for bearded seals there were often long stretches at the end of the tag history where it appeared animals </w:t>
      </w:r>
      <w:proofErr w:type="gramStart"/>
      <w:r w:rsidR="001A2634">
        <w:rPr>
          <w:rFonts w:ascii="Times New Roman" w:hAnsi="Times New Roman" w:cs="Times New Roman"/>
          <w:sz w:val="24"/>
          <w:szCs w:val="24"/>
        </w:rPr>
        <w:t>were hauled</w:t>
      </w:r>
      <w:proofErr w:type="gramEnd"/>
      <w:r w:rsidR="001A2634">
        <w:rPr>
          <w:rFonts w:ascii="Times New Roman" w:hAnsi="Times New Roman" w:cs="Times New Roman"/>
          <w:sz w:val="24"/>
          <w:szCs w:val="24"/>
        </w:rPr>
        <w:t xml:space="preserve"> out 100% of the time.  In reality, these likely represented tags shed during molt on ice floes or washed up on beaches.  </w:t>
      </w:r>
      <w:r w:rsidR="004860A4">
        <w:rPr>
          <w:rFonts w:ascii="Times New Roman" w:hAnsi="Times New Roman" w:cs="Times New Roman"/>
          <w:sz w:val="24"/>
          <w:szCs w:val="24"/>
        </w:rPr>
        <w:t>In the present</w:t>
      </w:r>
      <w:r w:rsidR="001A2634">
        <w:rPr>
          <w:rFonts w:ascii="Times New Roman" w:hAnsi="Times New Roman" w:cs="Times New Roman"/>
          <w:sz w:val="24"/>
          <w:szCs w:val="24"/>
        </w:rPr>
        <w:t xml:space="preserve"> study, experts used multiple data streams to determine </w:t>
      </w:r>
      <w:r w:rsidR="001A2634">
        <w:rPr>
          <w:rFonts w:ascii="Times New Roman" w:hAnsi="Times New Roman" w:cs="Times New Roman"/>
          <w:sz w:val="24"/>
          <w:szCs w:val="24"/>
        </w:rPr>
        <w:lastRenderedPageBreak/>
        <w:t>effective start and end dates</w:t>
      </w:r>
      <w:r w:rsidR="00D665DE">
        <w:rPr>
          <w:rFonts w:ascii="Times New Roman" w:hAnsi="Times New Roman" w:cs="Times New Roman"/>
          <w:sz w:val="24"/>
          <w:szCs w:val="24"/>
        </w:rPr>
        <w:t xml:space="preserve"> for each deployment</w:t>
      </w:r>
      <w:r w:rsidR="001A2634">
        <w:rPr>
          <w:rFonts w:ascii="Times New Roman" w:hAnsi="Times New Roman" w:cs="Times New Roman"/>
          <w:sz w:val="24"/>
          <w:szCs w:val="24"/>
        </w:rPr>
        <w:t xml:space="preserve">, </w:t>
      </w:r>
      <w:r w:rsidR="00055BF5">
        <w:rPr>
          <w:rFonts w:ascii="Times New Roman" w:hAnsi="Times New Roman" w:cs="Times New Roman"/>
          <w:sz w:val="24"/>
          <w:szCs w:val="24"/>
        </w:rPr>
        <w:t xml:space="preserve">and these long stretches </w:t>
      </w:r>
      <w:proofErr w:type="gramStart"/>
      <w:r w:rsidR="004860A4">
        <w:rPr>
          <w:rFonts w:ascii="Times New Roman" w:hAnsi="Times New Roman" w:cs="Times New Roman"/>
          <w:sz w:val="24"/>
          <w:szCs w:val="24"/>
        </w:rPr>
        <w:t xml:space="preserve">were </w:t>
      </w:r>
      <w:r w:rsidR="00D665DE">
        <w:rPr>
          <w:rFonts w:ascii="Times New Roman" w:hAnsi="Times New Roman" w:cs="Times New Roman"/>
          <w:sz w:val="24"/>
          <w:szCs w:val="24"/>
        </w:rPr>
        <w:t>often removed</w:t>
      </w:r>
      <w:proofErr w:type="gramEnd"/>
      <w:r w:rsidR="00D665DE">
        <w:rPr>
          <w:rFonts w:ascii="Times New Roman" w:hAnsi="Times New Roman" w:cs="Times New Roman"/>
          <w:sz w:val="24"/>
          <w:szCs w:val="24"/>
        </w:rPr>
        <w:t>.</w:t>
      </w:r>
      <w:r w:rsidR="004860A4">
        <w:rPr>
          <w:rFonts w:ascii="Times New Roman" w:hAnsi="Times New Roman" w:cs="Times New Roman"/>
          <w:sz w:val="24"/>
          <w:szCs w:val="24"/>
        </w:rPr>
        <w:t xml:space="preserve"> </w:t>
      </w:r>
      <w:r w:rsidR="00D665DE">
        <w:rPr>
          <w:rFonts w:ascii="Times New Roman" w:hAnsi="Times New Roman" w:cs="Times New Roman"/>
          <w:sz w:val="24"/>
          <w:szCs w:val="24"/>
        </w:rPr>
        <w:t xml:space="preserve"> I</w:t>
      </w:r>
      <w:r w:rsidR="004860A4">
        <w:rPr>
          <w:rFonts w:ascii="Times New Roman" w:hAnsi="Times New Roman" w:cs="Times New Roman"/>
          <w:sz w:val="24"/>
          <w:szCs w:val="24"/>
        </w:rPr>
        <w:t xml:space="preserve">n </w:t>
      </w:r>
      <w:r w:rsidR="001A2634">
        <w:rPr>
          <w:rFonts w:ascii="Times New Roman" w:hAnsi="Times New Roman" w:cs="Times New Roman"/>
          <w:sz w:val="24"/>
          <w:szCs w:val="24"/>
        </w:rPr>
        <w:t xml:space="preserve">previous </w:t>
      </w:r>
      <w:r w:rsidR="004860A4">
        <w:rPr>
          <w:rFonts w:ascii="Times New Roman" w:hAnsi="Times New Roman" w:cs="Times New Roman"/>
          <w:sz w:val="24"/>
          <w:szCs w:val="24"/>
        </w:rPr>
        <w:t xml:space="preserve">studies, </w:t>
      </w:r>
      <w:r w:rsidR="00D665DE">
        <w:rPr>
          <w:rFonts w:ascii="Times New Roman" w:hAnsi="Times New Roman" w:cs="Times New Roman"/>
          <w:sz w:val="24"/>
          <w:szCs w:val="24"/>
        </w:rPr>
        <w:t>such</w:t>
      </w:r>
      <w:r w:rsidR="004860A4">
        <w:rPr>
          <w:rFonts w:ascii="Times New Roman" w:hAnsi="Times New Roman" w:cs="Times New Roman"/>
          <w:sz w:val="24"/>
          <w:szCs w:val="24"/>
        </w:rPr>
        <w:t xml:space="preserve"> </w:t>
      </w:r>
      <w:r w:rsidR="00055BF5">
        <w:rPr>
          <w:rFonts w:ascii="Times New Roman" w:hAnsi="Times New Roman" w:cs="Times New Roman"/>
          <w:sz w:val="24"/>
          <w:szCs w:val="24"/>
        </w:rPr>
        <w:t>periods</w:t>
      </w:r>
      <w:r w:rsidR="004860A4">
        <w:rPr>
          <w:rFonts w:ascii="Times New Roman" w:hAnsi="Times New Roman" w:cs="Times New Roman"/>
          <w:sz w:val="24"/>
          <w:szCs w:val="24"/>
        </w:rPr>
        <w:t xml:space="preserve"> </w:t>
      </w:r>
      <w:proofErr w:type="gramStart"/>
      <w:r w:rsidR="004860A4">
        <w:rPr>
          <w:rFonts w:ascii="Times New Roman" w:hAnsi="Times New Roman" w:cs="Times New Roman"/>
          <w:sz w:val="24"/>
          <w:szCs w:val="24"/>
        </w:rPr>
        <w:t xml:space="preserve">were </w:t>
      </w:r>
      <w:r w:rsidR="00D665DE">
        <w:rPr>
          <w:rFonts w:ascii="Times New Roman" w:hAnsi="Times New Roman" w:cs="Times New Roman"/>
          <w:sz w:val="24"/>
          <w:szCs w:val="24"/>
        </w:rPr>
        <w:t xml:space="preserve">often </w:t>
      </w:r>
      <w:r w:rsidR="004860A4">
        <w:rPr>
          <w:rFonts w:ascii="Times New Roman" w:hAnsi="Times New Roman" w:cs="Times New Roman"/>
          <w:sz w:val="24"/>
          <w:szCs w:val="24"/>
        </w:rPr>
        <w:t>retained and likely led to positively biased estimates of haul-out probability</w:t>
      </w:r>
      <w:proofErr w:type="gramEnd"/>
      <w:r w:rsidR="001A2634">
        <w:rPr>
          <w:rFonts w:ascii="Times New Roman" w:hAnsi="Times New Roman" w:cs="Times New Roman"/>
          <w:sz w:val="24"/>
          <w:szCs w:val="24"/>
        </w:rPr>
        <w:t xml:space="preserve">.  </w:t>
      </w:r>
      <w:r w:rsidR="004860A4">
        <w:rPr>
          <w:rFonts w:ascii="Times New Roman" w:hAnsi="Times New Roman" w:cs="Times New Roman"/>
          <w:sz w:val="24"/>
          <w:szCs w:val="24"/>
        </w:rPr>
        <w:t>Given the potential ramifications for abundance estimation, we strongly suggest conducting such data screening exercises prior to analyzing haul-out data.  Future research should be devoted to automating this procedure, perhaps using artificial intelligence</w:t>
      </w:r>
      <w:r w:rsidR="00055BF5">
        <w:rPr>
          <w:rFonts w:ascii="Times New Roman" w:hAnsi="Times New Roman" w:cs="Times New Roman"/>
          <w:sz w:val="24"/>
          <w:szCs w:val="24"/>
        </w:rPr>
        <w:t xml:space="preserve"> algorithms</w:t>
      </w:r>
      <w:r w:rsidR="004860A4">
        <w:rPr>
          <w:rFonts w:ascii="Times New Roman" w:hAnsi="Times New Roman" w:cs="Times New Roman"/>
          <w:sz w:val="24"/>
          <w:szCs w:val="24"/>
        </w:rPr>
        <w:t xml:space="preserve"> </w:t>
      </w:r>
      <w:r w:rsidR="00055BF5">
        <w:rPr>
          <w:rFonts w:ascii="Times New Roman" w:hAnsi="Times New Roman" w:cs="Times New Roman"/>
          <w:sz w:val="24"/>
          <w:szCs w:val="24"/>
        </w:rPr>
        <w:t>to classify tag behavior based on</w:t>
      </w:r>
      <w:r w:rsidR="004860A4">
        <w:rPr>
          <w:rFonts w:ascii="Times New Roman" w:hAnsi="Times New Roman" w:cs="Times New Roman"/>
          <w:sz w:val="24"/>
          <w:szCs w:val="24"/>
        </w:rPr>
        <w:t xml:space="preserve"> multiple data streams.  Such a framework would require adequate training data, e.g. using tags purposefully placed on ice floes, beaches, or subject to tag fouling so that automatic classifiers could appropriately discriminate properly functioning tags from anomalous behavior.  Another approach would be to integrate additional information on pulse or respiration, as can now be done with life history tags (e.g., Horning and Hill 2005).</w:t>
      </w:r>
      <w:r w:rsidR="00055BF5">
        <w:rPr>
          <w:rFonts w:ascii="Times New Roman" w:hAnsi="Times New Roman" w:cs="Times New Roman"/>
          <w:sz w:val="24"/>
          <w:szCs w:val="24"/>
        </w:rPr>
        <w:t xml:space="preserve">  At minimum, we suggest reporting haul-out correction factors used when conducting abundance analyses so that attendant estimates </w:t>
      </w:r>
      <w:proofErr w:type="gramStart"/>
      <w:r w:rsidR="00055BF5">
        <w:rPr>
          <w:rFonts w:ascii="Times New Roman" w:hAnsi="Times New Roman" w:cs="Times New Roman"/>
          <w:sz w:val="24"/>
          <w:szCs w:val="24"/>
        </w:rPr>
        <w:t>can be revisited</w:t>
      </w:r>
      <w:proofErr w:type="gramEnd"/>
      <w:r w:rsidR="00055BF5">
        <w:rPr>
          <w:rFonts w:ascii="Times New Roman" w:hAnsi="Times New Roman" w:cs="Times New Roman"/>
          <w:sz w:val="24"/>
          <w:szCs w:val="24"/>
        </w:rPr>
        <w:t xml:space="preserve"> as our state of knowledge about </w:t>
      </w:r>
      <w:r w:rsidR="00D57178">
        <w:rPr>
          <w:rFonts w:ascii="Times New Roman" w:hAnsi="Times New Roman" w:cs="Times New Roman"/>
          <w:sz w:val="24"/>
          <w:szCs w:val="24"/>
        </w:rPr>
        <w:t xml:space="preserve">tag function and </w:t>
      </w:r>
      <w:r w:rsidR="00055BF5">
        <w:rPr>
          <w:rFonts w:ascii="Times New Roman" w:hAnsi="Times New Roman" w:cs="Times New Roman"/>
          <w:sz w:val="24"/>
          <w:szCs w:val="24"/>
        </w:rPr>
        <w:t>haul-out behavior evolves.</w:t>
      </w:r>
      <w:r w:rsidR="004860A4">
        <w:rPr>
          <w:rFonts w:ascii="Times New Roman" w:hAnsi="Times New Roman" w:cs="Times New Roman"/>
          <w:sz w:val="24"/>
          <w:szCs w:val="24"/>
        </w:rPr>
        <w:t xml:space="preserve"> </w:t>
      </w:r>
    </w:p>
    <w:p w:rsidR="005B0D06" w:rsidRPr="00D855D3" w:rsidRDefault="00396540"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focused this paper on haul-out behavior of bearded, ribbon, and spotted seals.  R</w:t>
      </w:r>
      <w:r w:rsidR="005B0D06">
        <w:rPr>
          <w:rFonts w:ascii="Times New Roman" w:hAnsi="Times New Roman" w:cs="Times New Roman"/>
          <w:sz w:val="24"/>
          <w:szCs w:val="24"/>
        </w:rPr>
        <w:t>i</w:t>
      </w:r>
      <w:r w:rsidR="0003659C">
        <w:rPr>
          <w:rFonts w:ascii="Times New Roman" w:hAnsi="Times New Roman" w:cs="Times New Roman"/>
          <w:sz w:val="24"/>
          <w:szCs w:val="24"/>
        </w:rPr>
        <w:t>nged</w:t>
      </w:r>
      <w:r w:rsidR="005B0D06">
        <w:rPr>
          <w:rFonts w:ascii="Times New Roman" w:hAnsi="Times New Roman" w:cs="Times New Roman"/>
          <w:sz w:val="24"/>
          <w:szCs w:val="24"/>
        </w:rPr>
        <w:t xml:space="preserve"> seals</w:t>
      </w:r>
      <w:r>
        <w:rPr>
          <w:rFonts w:ascii="Times New Roman" w:hAnsi="Times New Roman" w:cs="Times New Roman"/>
          <w:sz w:val="24"/>
          <w:szCs w:val="24"/>
        </w:rPr>
        <w:t xml:space="preserve"> are also present in the Bering and Chukchi Seas but exhibit qualitatively different haul-out behavior.  For instance, many ringed seals build </w:t>
      </w:r>
      <w:proofErr w:type="spellStart"/>
      <w:r>
        <w:rPr>
          <w:rFonts w:ascii="Times New Roman" w:hAnsi="Times New Roman" w:cs="Times New Roman"/>
          <w:sz w:val="24"/>
          <w:szCs w:val="24"/>
        </w:rPr>
        <w:t>subnivean</w:t>
      </w:r>
      <w:proofErr w:type="spellEnd"/>
      <w:r>
        <w:rPr>
          <w:rFonts w:ascii="Times New Roman" w:hAnsi="Times New Roman" w:cs="Times New Roman"/>
          <w:sz w:val="24"/>
          <w:szCs w:val="24"/>
        </w:rPr>
        <w:t xml:space="preserve"> layers in the snow </w:t>
      </w:r>
      <w:r w:rsidR="008C5E51">
        <w:rPr>
          <w:rFonts w:ascii="Times New Roman" w:hAnsi="Times New Roman" w:cs="Times New Roman"/>
          <w:sz w:val="24"/>
          <w:szCs w:val="24"/>
        </w:rPr>
        <w:t>on top of the</w:t>
      </w:r>
      <w:r>
        <w:rPr>
          <w:rFonts w:ascii="Times New Roman" w:hAnsi="Times New Roman" w:cs="Times New Roman"/>
          <w:sz w:val="24"/>
          <w:szCs w:val="24"/>
        </w:rPr>
        <w:t xml:space="preserve"> sea ice, which they frequently inhabit before </w:t>
      </w:r>
      <w:proofErr w:type="gramStart"/>
      <w:r>
        <w:rPr>
          <w:rFonts w:ascii="Times New Roman" w:hAnsi="Times New Roman" w:cs="Times New Roman"/>
          <w:sz w:val="24"/>
          <w:szCs w:val="24"/>
        </w:rPr>
        <w:t>snow melt</w:t>
      </w:r>
      <w:proofErr w:type="gramEnd"/>
      <w:r>
        <w:rPr>
          <w:rFonts w:ascii="Times New Roman" w:hAnsi="Times New Roman" w:cs="Times New Roman"/>
          <w:sz w:val="24"/>
          <w:szCs w:val="24"/>
        </w:rPr>
        <w:t xml:space="preserve"> causes their lairs to collapse</w:t>
      </w:r>
      <w:r w:rsidR="00593187">
        <w:rPr>
          <w:rFonts w:ascii="Times New Roman" w:hAnsi="Times New Roman" w:cs="Times New Roman"/>
          <w:sz w:val="24"/>
          <w:szCs w:val="24"/>
        </w:rPr>
        <w:t xml:space="preserve"> (Kelly 1988)</w:t>
      </w:r>
      <w:r>
        <w:rPr>
          <w:rFonts w:ascii="Times New Roman" w:hAnsi="Times New Roman" w:cs="Times New Roman"/>
          <w:sz w:val="24"/>
          <w:szCs w:val="24"/>
        </w:rPr>
        <w:t xml:space="preserve">.  Thus, the wet-dry sensor on a satellite tag could indicate that an animal is hauled out, but it could still be unavailable to be detected because it is in a lair.  We hope to address availability of ringed seals using data from satellite tags, replicate survey tracks, and auxiliary information about snow </w:t>
      </w:r>
      <w:r w:rsidR="008C5E51">
        <w:rPr>
          <w:rFonts w:ascii="Times New Roman" w:hAnsi="Times New Roman" w:cs="Times New Roman"/>
          <w:sz w:val="24"/>
          <w:szCs w:val="24"/>
        </w:rPr>
        <w:t>depth and timing of melt</w:t>
      </w:r>
      <w:r>
        <w:rPr>
          <w:rFonts w:ascii="Times New Roman" w:hAnsi="Times New Roman" w:cs="Times New Roman"/>
          <w:sz w:val="24"/>
          <w:szCs w:val="24"/>
        </w:rPr>
        <w:t xml:space="preserve"> in a future study.</w:t>
      </w:r>
    </w:p>
    <w:p w:rsidR="00B9328B" w:rsidRPr="00CD2CEE" w:rsidRDefault="00CD2CEE" w:rsidP="00CD2CEE">
      <w:pPr>
        <w:spacing w:after="0" w:line="480" w:lineRule="auto"/>
        <w:contextualSpacing/>
        <w:rPr>
          <w:rFonts w:ascii="Times New Roman" w:hAnsi="Times New Roman" w:cs="Times New Roman"/>
          <w:b/>
          <w:sz w:val="24"/>
          <w:szCs w:val="24"/>
        </w:rPr>
      </w:pPr>
      <w:r w:rsidRPr="00CD2CEE">
        <w:rPr>
          <w:rFonts w:ascii="Times New Roman" w:hAnsi="Times New Roman" w:cs="Times New Roman"/>
          <w:b/>
          <w:sz w:val="24"/>
          <w:szCs w:val="24"/>
        </w:rPr>
        <w:t>Acknowledgments</w:t>
      </w:r>
    </w:p>
    <w:p w:rsidR="00CD2CEE" w:rsidRPr="004572A8" w:rsidRDefault="00CD2CEE" w:rsidP="00452A7C">
      <w:pPr>
        <w:autoSpaceDE w:val="0"/>
        <w:autoSpaceDN w:val="0"/>
        <w:adjustRightInd w:val="0"/>
        <w:spacing w:after="0" w:line="480" w:lineRule="auto"/>
        <w:contextualSpacing/>
        <w:rPr>
          <w:rFonts w:ascii="Times New Roman" w:hAnsi="Times New Roman" w:cs="Times New Roman"/>
          <w:sz w:val="24"/>
          <w:szCs w:val="24"/>
        </w:rPr>
      </w:pPr>
      <w:r w:rsidRPr="00CD2CEE">
        <w:rPr>
          <w:rFonts w:ascii="Times New Roman" w:hAnsi="Times New Roman" w:cs="Times New Roman"/>
          <w:sz w:val="24"/>
          <w:szCs w:val="24"/>
        </w:rPr>
        <w:lastRenderedPageBreak/>
        <w:t xml:space="preserve">The findings and conclusions in the paper are those of the author(s) and do not necessarily </w:t>
      </w:r>
      <w:r w:rsidRPr="004572A8">
        <w:rPr>
          <w:rFonts w:ascii="Times New Roman" w:hAnsi="Times New Roman" w:cs="Times New Roman"/>
          <w:sz w:val="24"/>
          <w:szCs w:val="24"/>
        </w:rPr>
        <w:t>represent the views of the National Marine Fisheries Service, NOAA. Any use of trade, product, or firm names does not imply an endorsement by the U</w:t>
      </w:r>
      <w:r w:rsidR="00044D17">
        <w:rPr>
          <w:rFonts w:ascii="Times New Roman" w:hAnsi="Times New Roman" w:cs="Times New Roman"/>
          <w:sz w:val="24"/>
          <w:szCs w:val="24"/>
        </w:rPr>
        <w:t>.</w:t>
      </w:r>
      <w:r w:rsidRPr="004572A8">
        <w:rPr>
          <w:rFonts w:ascii="Times New Roman" w:hAnsi="Times New Roman" w:cs="Times New Roman"/>
          <w:sz w:val="24"/>
          <w:szCs w:val="24"/>
        </w:rPr>
        <w:t>S</w:t>
      </w:r>
      <w:r w:rsidR="00044D17">
        <w:rPr>
          <w:rFonts w:ascii="Times New Roman" w:hAnsi="Times New Roman" w:cs="Times New Roman"/>
          <w:sz w:val="24"/>
          <w:szCs w:val="24"/>
        </w:rPr>
        <w:t>.</w:t>
      </w:r>
      <w:r w:rsidRPr="004572A8">
        <w:rPr>
          <w:rFonts w:ascii="Times New Roman" w:hAnsi="Times New Roman" w:cs="Times New Roman"/>
          <w:sz w:val="24"/>
          <w:szCs w:val="24"/>
        </w:rPr>
        <w:t xml:space="preserve"> Government.</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Funding</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for </w:t>
      </w:r>
      <w:r w:rsidR="00452A7C">
        <w:rPr>
          <w:rFonts w:ascii="Times New Roman" w:hAnsi="Times New Roman" w:cs="Times New Roman"/>
          <w:sz w:val="24"/>
          <w:szCs w:val="24"/>
        </w:rPr>
        <w:t>this study</w:t>
      </w:r>
      <w:r w:rsidR="00452A7C" w:rsidRPr="00452A7C">
        <w:rPr>
          <w:rFonts w:ascii="Times New Roman" w:hAnsi="Times New Roman" w:cs="Times New Roman"/>
          <w:sz w:val="24"/>
          <w:szCs w:val="24"/>
        </w:rPr>
        <w:t xml:space="preserve"> was provided by the U.S. National Oceanic and Atmospheric</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Administration and by </w:t>
      </w:r>
      <w:r w:rsidR="00E872AD">
        <w:rPr>
          <w:rFonts w:ascii="Times New Roman" w:hAnsi="Times New Roman" w:cs="Times New Roman"/>
          <w:sz w:val="24"/>
          <w:szCs w:val="24"/>
        </w:rPr>
        <w:t>….</w:t>
      </w:r>
      <w:r w:rsidR="00452A7C" w:rsidRPr="00452A7C">
        <w:rPr>
          <w:rFonts w:ascii="Times New Roman" w:hAnsi="Times New Roman" w:cs="Times New Roman"/>
          <w:sz w:val="24"/>
          <w:szCs w:val="24"/>
        </w:rPr>
        <w:t>.</w:t>
      </w:r>
      <w:r w:rsidR="00C846AE">
        <w:rPr>
          <w:rFonts w:ascii="Times New Roman" w:hAnsi="Times New Roman" w:cs="Times New Roman"/>
          <w:sz w:val="24"/>
          <w:szCs w:val="24"/>
        </w:rPr>
        <w:t xml:space="preserve">  </w:t>
      </w:r>
      <w:r w:rsidR="00C846AE" w:rsidRPr="00C8578E">
        <w:rPr>
          <w:rFonts w:ascii="Times New Roman" w:hAnsi="Times New Roman" w:cs="Times New Roman"/>
          <w:color w:val="FF0000"/>
          <w:sz w:val="24"/>
          <w:szCs w:val="24"/>
        </w:rPr>
        <w:t>MMPA permit #?</w:t>
      </w:r>
    </w:p>
    <w:p w:rsidR="000B57B4" w:rsidRPr="004572A8" w:rsidRDefault="00634D4E" w:rsidP="004572A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Literature Cited</w:t>
      </w:r>
    </w:p>
    <w:p w:rsidR="00FE2D7A" w:rsidRDefault="00FE2D7A"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J. L., and M. F. Cameron. 2004. Seasonal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patterns of </w:t>
      </w:r>
      <w:proofErr w:type="spellStart"/>
      <w:r>
        <w:rPr>
          <w:rFonts w:ascii="Times New Roman" w:hAnsi="Times New Roman" w:cs="Times New Roman"/>
          <w:sz w:val="24"/>
          <w:szCs w:val="24"/>
        </w:rPr>
        <w:t>crabeater</w:t>
      </w:r>
      <w:proofErr w:type="spellEnd"/>
      <w:r>
        <w:rPr>
          <w:rFonts w:ascii="Times New Roman" w:hAnsi="Times New Roman" w:cs="Times New Roman"/>
          <w:sz w:val="24"/>
          <w:szCs w:val="24"/>
        </w:rPr>
        <w:t xml:space="preserve"> seals (</w:t>
      </w:r>
      <w:proofErr w:type="spellStart"/>
      <w:r>
        <w:rPr>
          <w:rFonts w:ascii="Times New Roman" w:hAnsi="Times New Roman" w:cs="Times New Roman"/>
          <w:sz w:val="24"/>
          <w:szCs w:val="24"/>
        </w:rPr>
        <w:t>Lobodon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carcinophaga</w:t>
      </w:r>
      <w:proofErr w:type="spellEnd"/>
      <w:r>
        <w:rPr>
          <w:rFonts w:ascii="Times New Roman" w:hAnsi="Times New Roman" w:cs="Times New Roman"/>
          <w:sz w:val="24"/>
          <w:szCs w:val="24"/>
        </w:rPr>
        <w:t>). Polar Biology 27: 344-349.</w:t>
      </w:r>
    </w:p>
    <w:p w:rsidR="0006236C" w:rsidRDefault="0006236C"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J. L., L. M. </w:t>
      </w:r>
      <w:proofErr w:type="spellStart"/>
      <w:r>
        <w:rPr>
          <w:rFonts w:ascii="Times New Roman" w:hAnsi="Times New Roman" w:cs="Times New Roman"/>
          <w:sz w:val="24"/>
          <w:szCs w:val="24"/>
        </w:rPr>
        <w:t>Hiruki</w:t>
      </w:r>
      <w:proofErr w:type="spellEnd"/>
      <w:r>
        <w:rPr>
          <w:rFonts w:ascii="Times New Roman" w:hAnsi="Times New Roman" w:cs="Times New Roman"/>
          <w:sz w:val="24"/>
          <w:szCs w:val="24"/>
        </w:rPr>
        <w:t xml:space="preserve">-Raring, M. A. Simpkins,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2005. Ringed and bearded seal densities in the eastern Chukchi Sea, 1999-2000. Polar Biology 28: 833-845.</w:t>
      </w:r>
    </w:p>
    <w:p w:rsidR="00DD4844" w:rsidRDefault="00DD4844"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P. L.,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T. W. Buckley, M. F. Cameron,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B. P. Kelly, B. A.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J. E. Overland, and N. J. Williamson. 2009. Status review of the spotted seal (</w:t>
      </w:r>
      <w:proofErr w:type="spellStart"/>
      <w:r w:rsidRPr="00B51887">
        <w:rPr>
          <w:rFonts w:ascii="Times New Roman" w:hAnsi="Times New Roman" w:cs="Times New Roman"/>
          <w:i/>
          <w:sz w:val="24"/>
          <w:szCs w:val="24"/>
        </w:rPr>
        <w:t>Phoca</w:t>
      </w:r>
      <w:proofErr w:type="spellEnd"/>
      <w:r w:rsidRPr="00B51887">
        <w:rPr>
          <w:rFonts w:ascii="Times New Roman" w:hAnsi="Times New Roman" w:cs="Times New Roman"/>
          <w:i/>
          <w:sz w:val="24"/>
          <w:szCs w:val="24"/>
        </w:rPr>
        <w:t xml:space="preserve"> </w:t>
      </w:r>
      <w:proofErr w:type="spellStart"/>
      <w:r w:rsidRPr="00B51887">
        <w:rPr>
          <w:rFonts w:ascii="Times New Roman" w:hAnsi="Times New Roman" w:cs="Times New Roman"/>
          <w:i/>
          <w:sz w:val="24"/>
          <w:szCs w:val="24"/>
        </w:rPr>
        <w:t>largha</w:t>
      </w:r>
      <w:proofErr w:type="spellEnd"/>
      <w:r>
        <w:rPr>
          <w:rFonts w:ascii="Times New Roman" w:hAnsi="Times New Roman" w:cs="Times New Roman"/>
          <w:sz w:val="24"/>
          <w:szCs w:val="24"/>
        </w:rPr>
        <w:t>). U. S. Department of Commerce, NOAA Technical Memorandum NMFS-AFSC-200.</w:t>
      </w:r>
    </w:p>
    <w:p w:rsidR="00E872AD" w:rsidRDefault="00DD4844" w:rsidP="00E872AD">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P. L.,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M. F. Cameron,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E. A. </w:t>
      </w:r>
      <w:proofErr w:type="spellStart"/>
      <w:r>
        <w:rPr>
          <w:rFonts w:ascii="Times New Roman" w:hAnsi="Times New Roman" w:cs="Times New Roman"/>
          <w:sz w:val="24"/>
          <w:szCs w:val="24"/>
        </w:rPr>
        <w:t>Logerwell</w:t>
      </w:r>
      <w:proofErr w:type="spellEnd"/>
      <w:r>
        <w:rPr>
          <w:rFonts w:ascii="Times New Roman" w:hAnsi="Times New Roman" w:cs="Times New Roman"/>
          <w:sz w:val="24"/>
          <w:szCs w:val="24"/>
        </w:rPr>
        <w:t xml:space="preserve">, J. M. London, J. E. Overland, J. T. Sterling, D. E. Stevenson, B. L. Taylor, and H. L. </w:t>
      </w:r>
      <w:proofErr w:type="spellStart"/>
      <w:r>
        <w:rPr>
          <w:rFonts w:ascii="Times New Roman" w:hAnsi="Times New Roman" w:cs="Times New Roman"/>
          <w:sz w:val="24"/>
          <w:szCs w:val="24"/>
        </w:rPr>
        <w:t>Ziel</w:t>
      </w:r>
      <w:proofErr w:type="spellEnd"/>
      <w:r>
        <w:rPr>
          <w:rFonts w:ascii="Times New Roman" w:hAnsi="Times New Roman" w:cs="Times New Roman"/>
          <w:sz w:val="24"/>
          <w:szCs w:val="24"/>
        </w:rPr>
        <w:t xml:space="preserve">. 2013. Status review of </w:t>
      </w:r>
      <w:r w:rsidR="00E872AD">
        <w:rPr>
          <w:rFonts w:ascii="Times New Roman" w:hAnsi="Times New Roman" w:cs="Times New Roman"/>
          <w:sz w:val="24"/>
          <w:szCs w:val="24"/>
        </w:rPr>
        <w:t>the ribbon seal (</w:t>
      </w:r>
      <w:proofErr w:type="spellStart"/>
      <w:r w:rsidR="00E872AD" w:rsidRPr="00B51887">
        <w:rPr>
          <w:rFonts w:ascii="Times New Roman" w:hAnsi="Times New Roman" w:cs="Times New Roman"/>
          <w:i/>
          <w:sz w:val="24"/>
          <w:szCs w:val="24"/>
        </w:rPr>
        <w:t>Histriophoca</w:t>
      </w:r>
      <w:proofErr w:type="spellEnd"/>
      <w:r w:rsidR="00E872AD" w:rsidRPr="00B51887">
        <w:rPr>
          <w:rFonts w:ascii="Times New Roman" w:hAnsi="Times New Roman" w:cs="Times New Roman"/>
          <w:i/>
          <w:sz w:val="24"/>
          <w:szCs w:val="24"/>
        </w:rPr>
        <w:t xml:space="preserve"> </w:t>
      </w:r>
      <w:proofErr w:type="spellStart"/>
      <w:r w:rsidR="00E872AD" w:rsidRPr="00B51887">
        <w:rPr>
          <w:rFonts w:ascii="Times New Roman" w:hAnsi="Times New Roman" w:cs="Times New Roman"/>
          <w:i/>
          <w:sz w:val="24"/>
          <w:szCs w:val="24"/>
        </w:rPr>
        <w:t>fasciata</w:t>
      </w:r>
      <w:proofErr w:type="spellEnd"/>
      <w:r w:rsidR="00E872AD">
        <w:rPr>
          <w:rFonts w:ascii="Times New Roman" w:hAnsi="Times New Roman" w:cs="Times New Roman"/>
          <w:sz w:val="24"/>
          <w:szCs w:val="24"/>
        </w:rPr>
        <w:t>). U. S. Department of Commerce, NOAA Technical Memorandum NMFS-AFSC-255.</w:t>
      </w:r>
    </w:p>
    <w:p w:rsidR="00CB0E2C" w:rsidRDefault="00CB0E2C"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Burnham, K. P. and D. R. Anderson. 2002. Model selection and </w:t>
      </w:r>
      <w:proofErr w:type="spellStart"/>
      <w:r>
        <w:rPr>
          <w:rFonts w:ascii="Times New Roman" w:hAnsi="Times New Roman" w:cs="Times New Roman"/>
          <w:sz w:val="24"/>
          <w:szCs w:val="24"/>
        </w:rPr>
        <w:t>multimodel</w:t>
      </w:r>
      <w:proofErr w:type="spellEnd"/>
      <w:r>
        <w:rPr>
          <w:rFonts w:ascii="Times New Roman" w:hAnsi="Times New Roman" w:cs="Times New Roman"/>
          <w:sz w:val="24"/>
          <w:szCs w:val="24"/>
        </w:rPr>
        <w:t xml:space="preserve"> inference: a practical information-theoretic approach, 2</w:t>
      </w:r>
      <w:r w:rsidRPr="00CB0E2C">
        <w:rPr>
          <w:rFonts w:ascii="Times New Roman" w:hAnsi="Times New Roman" w:cs="Times New Roman"/>
          <w:sz w:val="24"/>
          <w:szCs w:val="24"/>
          <w:vertAlign w:val="superscript"/>
        </w:rPr>
        <w:t>nd</w:t>
      </w:r>
      <w:r>
        <w:rPr>
          <w:rFonts w:ascii="Times New Roman" w:hAnsi="Times New Roman" w:cs="Times New Roman"/>
          <w:sz w:val="24"/>
          <w:szCs w:val="24"/>
        </w:rPr>
        <w:t xml:space="preserve"> Edition.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New York.</w:t>
      </w:r>
    </w:p>
    <w:p w:rsidR="00DD4844" w:rsidRDefault="00E872A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Cameron, M. F.,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J. K. Jansen, B. P. Kelly,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E. A. </w:t>
      </w:r>
      <w:proofErr w:type="spellStart"/>
      <w:r w:rsidR="00DD4844">
        <w:rPr>
          <w:rFonts w:ascii="Times New Roman" w:hAnsi="Times New Roman" w:cs="Times New Roman"/>
          <w:sz w:val="24"/>
          <w:szCs w:val="24"/>
        </w:rPr>
        <w:t>Logerwell</w:t>
      </w:r>
      <w:proofErr w:type="spellEnd"/>
      <w:r w:rsidR="00DD4844">
        <w:rPr>
          <w:rFonts w:ascii="Times New Roman" w:hAnsi="Times New Roman" w:cs="Times New Roman"/>
          <w:sz w:val="24"/>
          <w:szCs w:val="24"/>
        </w:rPr>
        <w:t>, J. E. Overland, C. L. Sabine, G. T. Waring, and J. M. Wilder. 2010. Status review of the bearded seal (</w:t>
      </w:r>
      <w:proofErr w:type="spellStart"/>
      <w:r w:rsidR="00DD4844" w:rsidRPr="00B51887">
        <w:rPr>
          <w:rFonts w:ascii="Times New Roman" w:hAnsi="Times New Roman" w:cs="Times New Roman"/>
          <w:i/>
          <w:sz w:val="24"/>
          <w:szCs w:val="24"/>
        </w:rPr>
        <w:t>Erignathus</w:t>
      </w:r>
      <w:proofErr w:type="spellEnd"/>
      <w:r w:rsidR="00DD4844" w:rsidRPr="00B51887">
        <w:rPr>
          <w:rFonts w:ascii="Times New Roman" w:hAnsi="Times New Roman" w:cs="Times New Roman"/>
          <w:i/>
          <w:sz w:val="24"/>
          <w:szCs w:val="24"/>
        </w:rPr>
        <w:t xml:space="preserve"> barbatus</w:t>
      </w:r>
      <w:r w:rsidR="00DD4844">
        <w:rPr>
          <w:rFonts w:ascii="Times New Roman" w:hAnsi="Times New Roman" w:cs="Times New Roman"/>
          <w:sz w:val="24"/>
          <w:szCs w:val="24"/>
        </w:rPr>
        <w:t>). U. S. Department of Commerce, NOAA Technical Memorandum NMFS-AFSC-211.</w:t>
      </w:r>
    </w:p>
    <w:p w:rsidR="00A2469D" w:rsidRDefault="00A2469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Caswell, H. 2001. Matrix population models, 2</w:t>
      </w:r>
      <w:r w:rsidRPr="00A2469D">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t>
      </w:r>
      <w:proofErr w:type="spellStart"/>
      <w:r>
        <w:rPr>
          <w:rFonts w:ascii="Times New Roman" w:hAnsi="Times New Roman" w:cs="Times New Roman"/>
          <w:sz w:val="24"/>
          <w:szCs w:val="24"/>
        </w:rPr>
        <w:t>Sinauer</w:t>
      </w:r>
      <w:proofErr w:type="spellEnd"/>
      <w:r>
        <w:rPr>
          <w:rFonts w:ascii="Times New Roman" w:hAnsi="Times New Roman" w:cs="Times New Roman"/>
          <w:sz w:val="24"/>
          <w:szCs w:val="24"/>
        </w:rPr>
        <w:t xml:space="preserve">, Sunderland, Massachusetts. </w:t>
      </w:r>
    </w:p>
    <w:p w:rsidR="00E95BFC" w:rsidRPr="00E95BFC" w:rsidRDefault="00E95BFC" w:rsidP="00E872AD">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sidRPr="00E95BFC">
        <w:rPr>
          <w:rFonts w:ascii="Times New Roman" w:hAnsi="Times New Roman" w:cs="Times New Roman"/>
          <w:color w:val="474747"/>
          <w:sz w:val="24"/>
          <w:szCs w:val="24"/>
          <w:shd w:val="clear" w:color="auto" w:fill="FFFFFF"/>
        </w:rPr>
        <w:t>Cavalieri</w:t>
      </w:r>
      <w:proofErr w:type="spellEnd"/>
      <w:r w:rsidRPr="00E95BFC">
        <w:rPr>
          <w:rFonts w:ascii="Times New Roman" w:hAnsi="Times New Roman" w:cs="Times New Roman"/>
          <w:color w:val="474747"/>
          <w:sz w:val="24"/>
          <w:szCs w:val="24"/>
          <w:shd w:val="clear" w:color="auto" w:fill="FFFFFF"/>
        </w:rPr>
        <w:t xml:space="preserve">, D. J., C. L. Parkinson, P. </w:t>
      </w:r>
      <w:proofErr w:type="spellStart"/>
      <w:r w:rsidRPr="00E95BFC">
        <w:rPr>
          <w:rFonts w:ascii="Times New Roman" w:hAnsi="Times New Roman" w:cs="Times New Roman"/>
          <w:color w:val="474747"/>
          <w:sz w:val="24"/>
          <w:szCs w:val="24"/>
          <w:shd w:val="clear" w:color="auto" w:fill="FFFFFF"/>
        </w:rPr>
        <w:t>Gloersen</w:t>
      </w:r>
      <w:proofErr w:type="spellEnd"/>
      <w:r w:rsidRPr="00E95BFC">
        <w:rPr>
          <w:rFonts w:ascii="Times New Roman" w:hAnsi="Times New Roman" w:cs="Times New Roman"/>
          <w:color w:val="474747"/>
          <w:sz w:val="24"/>
          <w:szCs w:val="24"/>
          <w:shd w:val="clear" w:color="auto" w:fill="FFFFFF"/>
        </w:rPr>
        <w:t xml:space="preserve">, and H. J. </w:t>
      </w:r>
      <w:proofErr w:type="spellStart"/>
      <w:r w:rsidRPr="00E95BFC">
        <w:rPr>
          <w:rFonts w:ascii="Times New Roman" w:hAnsi="Times New Roman" w:cs="Times New Roman"/>
          <w:color w:val="474747"/>
          <w:sz w:val="24"/>
          <w:szCs w:val="24"/>
          <w:shd w:val="clear" w:color="auto" w:fill="FFFFFF"/>
        </w:rPr>
        <w:t>Zwally</w:t>
      </w:r>
      <w:proofErr w:type="spellEnd"/>
      <w:r w:rsidRPr="00E95BFC">
        <w:rPr>
          <w:rFonts w:ascii="Times New Roman" w:hAnsi="Times New Roman" w:cs="Times New Roman"/>
          <w:color w:val="474747"/>
          <w:sz w:val="24"/>
          <w:szCs w:val="24"/>
          <w:shd w:val="clear" w:color="auto" w:fill="FFFFFF"/>
        </w:rPr>
        <w:t>. </w:t>
      </w:r>
      <w:proofErr w:type="gramStart"/>
      <w:r w:rsidRPr="00E95BFC">
        <w:rPr>
          <w:rStyle w:val="date-display-single"/>
          <w:rFonts w:ascii="Times New Roman" w:hAnsi="Times New Roman" w:cs="Times New Roman"/>
          <w:color w:val="474747"/>
          <w:sz w:val="24"/>
          <w:szCs w:val="24"/>
          <w:shd w:val="clear" w:color="auto" w:fill="FFFFFF"/>
        </w:rPr>
        <w:t>1996</w:t>
      </w:r>
      <w:proofErr w:type="gramEnd"/>
      <w:r w:rsidRPr="00E95BFC">
        <w:rPr>
          <w:rFonts w:ascii="Times New Roman" w:hAnsi="Times New Roman" w:cs="Times New Roman"/>
          <w:color w:val="474747"/>
          <w:sz w:val="24"/>
          <w:szCs w:val="24"/>
          <w:shd w:val="clear" w:color="auto" w:fill="FFFFFF"/>
        </w:rPr>
        <w:t>, updated yearly. </w:t>
      </w:r>
      <w:r w:rsidRPr="00E95BFC">
        <w:rPr>
          <w:rStyle w:val="Emphasis"/>
          <w:rFonts w:ascii="Times New Roman" w:hAnsi="Times New Roman" w:cs="Times New Roman"/>
          <w:color w:val="474747"/>
          <w:sz w:val="24"/>
          <w:szCs w:val="24"/>
          <w:shd w:val="clear" w:color="auto" w:fill="FFFFFF"/>
        </w:rPr>
        <w:t>Sea Ice Concentrations from Nimbus-7 SMMR and DMSP SSM/I-SSMIS Passive Microwave Data, Version 1</w:t>
      </w:r>
      <w:r w:rsidRPr="00E95BFC">
        <w:rPr>
          <w:rFonts w:ascii="Times New Roman" w:hAnsi="Times New Roman" w:cs="Times New Roman"/>
          <w:color w:val="474747"/>
          <w:sz w:val="24"/>
          <w:szCs w:val="24"/>
          <w:shd w:val="clear" w:color="auto" w:fill="FFFFFF"/>
        </w:rPr>
        <w:t xml:space="preserve">. Boulder, Colorado USA. NASA National Snow and Ice Data Center Distributed Active Archive Center. </w:t>
      </w:r>
      <w:proofErr w:type="spellStart"/>
      <w:proofErr w:type="gramStart"/>
      <w:r w:rsidRPr="00E95BFC">
        <w:rPr>
          <w:rFonts w:ascii="Times New Roman" w:hAnsi="Times New Roman" w:cs="Times New Roman"/>
          <w:color w:val="474747"/>
          <w:sz w:val="24"/>
          <w:szCs w:val="24"/>
          <w:shd w:val="clear" w:color="auto" w:fill="FFFFFF"/>
        </w:rPr>
        <w:t>doi</w:t>
      </w:r>
      <w:proofErr w:type="spellEnd"/>
      <w:proofErr w:type="gramEnd"/>
      <w:r w:rsidRPr="00E95BFC">
        <w:rPr>
          <w:rFonts w:ascii="Times New Roman" w:hAnsi="Times New Roman" w:cs="Times New Roman"/>
          <w:color w:val="474747"/>
          <w:sz w:val="24"/>
          <w:szCs w:val="24"/>
          <w:shd w:val="clear" w:color="auto" w:fill="FFFFFF"/>
        </w:rPr>
        <w:t>: </w:t>
      </w:r>
      <w:hyperlink r:id="rId8" w:history="1">
        <w:r w:rsidRPr="00E95BFC">
          <w:rPr>
            <w:rStyle w:val="Hyperlink"/>
            <w:rFonts w:ascii="Times New Roman" w:hAnsi="Times New Roman" w:cs="Times New Roman"/>
            <w:color w:val="126BBA"/>
            <w:sz w:val="24"/>
            <w:szCs w:val="24"/>
            <w:shd w:val="clear" w:color="auto" w:fill="FFFFFF"/>
          </w:rPr>
          <w:t>https://doi.org/10.5067/8GQ8LZQVL0VL</w:t>
        </w:r>
      </w:hyperlink>
      <w:r w:rsidRPr="00E95BFC">
        <w:rPr>
          <w:rFonts w:ascii="Times New Roman" w:hAnsi="Times New Roman" w:cs="Times New Roman"/>
          <w:color w:val="474747"/>
          <w:sz w:val="24"/>
          <w:szCs w:val="24"/>
          <w:shd w:val="clear" w:color="auto" w:fill="FFFFFF"/>
        </w:rPr>
        <w:t xml:space="preserve">. </w:t>
      </w:r>
    </w:p>
    <w:p w:rsidR="00C8645D" w:rsidRPr="004572A8" w:rsidRDefault="00C8645D" w:rsidP="00E872AD">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Comiso</w:t>
      </w:r>
      <w:proofErr w:type="spellEnd"/>
      <w:r>
        <w:rPr>
          <w:rFonts w:ascii="Times New Roman" w:hAnsi="Times New Roman" w:cs="Times New Roman"/>
          <w:sz w:val="24"/>
          <w:szCs w:val="24"/>
        </w:rPr>
        <w:t>, J. C. 2012. Large decadal decline of the Arctic multiyear ice cover. Journal of Climate 25:1176-1193.</w:t>
      </w:r>
    </w:p>
    <w:p w:rsidR="00DE110E" w:rsidRDefault="00DE110E" w:rsidP="00E47F28">
      <w:pPr>
        <w:tabs>
          <w:tab w:val="left" w:pos="2685"/>
        </w:tabs>
        <w:autoSpaceDE w:val="0"/>
        <w:autoSpaceDN w:val="0"/>
        <w:adjustRightInd w:val="0"/>
        <w:spacing w:after="0" w:line="480" w:lineRule="auto"/>
        <w:ind w:left="360" w:hanging="360"/>
        <w:contextualSpacing/>
        <w:rPr>
          <w:rFonts w:ascii="Times New Roman" w:hAnsi="Times New Roman" w:cs="Times New Roman"/>
          <w:bCs/>
          <w:sz w:val="24"/>
          <w:szCs w:val="24"/>
        </w:rPr>
      </w:pPr>
      <w:r w:rsidRPr="004572A8">
        <w:rPr>
          <w:rFonts w:ascii="Times New Roman" w:hAnsi="Times New Roman" w:cs="Times New Roman"/>
          <w:sz w:val="24"/>
          <w:szCs w:val="24"/>
        </w:rPr>
        <w:t xml:space="preserve">Conn, P. B., J. M. </w:t>
      </w:r>
      <w:proofErr w:type="spellStart"/>
      <w:r w:rsidRPr="004572A8">
        <w:rPr>
          <w:rFonts w:ascii="Times New Roman" w:hAnsi="Times New Roman" w:cs="Times New Roman"/>
          <w:sz w:val="24"/>
          <w:szCs w:val="24"/>
        </w:rPr>
        <w:t>Ver</w:t>
      </w:r>
      <w:proofErr w:type="spellEnd"/>
      <w:r w:rsidRPr="004572A8">
        <w:rPr>
          <w:rFonts w:ascii="Times New Roman" w:hAnsi="Times New Roman" w:cs="Times New Roman"/>
          <w:sz w:val="24"/>
          <w:szCs w:val="24"/>
        </w:rPr>
        <w:t xml:space="preserve"> </w:t>
      </w:r>
      <w:proofErr w:type="spellStart"/>
      <w:r w:rsidRPr="004572A8">
        <w:rPr>
          <w:rFonts w:ascii="Times New Roman" w:hAnsi="Times New Roman" w:cs="Times New Roman"/>
          <w:sz w:val="24"/>
          <w:szCs w:val="24"/>
        </w:rPr>
        <w:t>Hoef</w:t>
      </w:r>
      <w:proofErr w:type="spellEnd"/>
      <w:r w:rsidRPr="004572A8">
        <w:rPr>
          <w:rFonts w:ascii="Times New Roman" w:hAnsi="Times New Roman" w:cs="Times New Roman"/>
          <w:sz w:val="24"/>
          <w:szCs w:val="24"/>
        </w:rPr>
        <w:t xml:space="preserve">, B. T. McClintock, E. E. Moreland, J. M. London, M. F. Cameron, S. P. </w:t>
      </w:r>
      <w:proofErr w:type="spellStart"/>
      <w:r w:rsidR="00E872AD">
        <w:rPr>
          <w:rFonts w:ascii="Times New Roman" w:hAnsi="Times New Roman" w:cs="Times New Roman"/>
          <w:sz w:val="24"/>
          <w:szCs w:val="24"/>
        </w:rPr>
        <w:t>Dahle</w:t>
      </w:r>
      <w:proofErr w:type="spellEnd"/>
      <w:r w:rsidR="00E872AD">
        <w:rPr>
          <w:rFonts w:ascii="Times New Roman" w:hAnsi="Times New Roman" w:cs="Times New Roman"/>
          <w:sz w:val="24"/>
          <w:szCs w:val="24"/>
        </w:rPr>
        <w:t xml:space="preserve">, and P. L. </w:t>
      </w:r>
      <w:proofErr w:type="spellStart"/>
      <w:r w:rsidR="00E872AD">
        <w:rPr>
          <w:rFonts w:ascii="Times New Roman" w:hAnsi="Times New Roman" w:cs="Times New Roman"/>
          <w:sz w:val="24"/>
          <w:szCs w:val="24"/>
        </w:rPr>
        <w:t>Boveng</w:t>
      </w:r>
      <w:proofErr w:type="spellEnd"/>
      <w:r w:rsidR="00E872AD">
        <w:rPr>
          <w:rFonts w:ascii="Times New Roman" w:hAnsi="Times New Roman" w:cs="Times New Roman"/>
          <w:sz w:val="24"/>
          <w:szCs w:val="24"/>
        </w:rPr>
        <w:t>. 201</w:t>
      </w:r>
      <w:r w:rsidR="00E20C46">
        <w:rPr>
          <w:rFonts w:ascii="Times New Roman" w:hAnsi="Times New Roman" w:cs="Times New Roman"/>
          <w:sz w:val="24"/>
          <w:szCs w:val="24"/>
        </w:rPr>
        <w:t>4</w:t>
      </w:r>
      <w:r w:rsidR="00E47F28">
        <w:rPr>
          <w:rFonts w:ascii="Times New Roman" w:hAnsi="Times New Roman" w:cs="Times New Roman"/>
          <w:sz w:val="24"/>
          <w:szCs w:val="24"/>
        </w:rPr>
        <w:t xml:space="preserve">. </w:t>
      </w:r>
      <w:r w:rsidRPr="004572A8">
        <w:rPr>
          <w:rFonts w:ascii="Times New Roman" w:hAnsi="Times New Roman" w:cs="Times New Roman"/>
          <w:sz w:val="24"/>
          <w:szCs w:val="24"/>
        </w:rPr>
        <w:t xml:space="preserve">Estimating multispecies abundance using automated detection systems: ice-associated seals in the Bering Sea. Methods in Ecology and </w:t>
      </w:r>
      <w:r w:rsidRPr="00E20C46">
        <w:rPr>
          <w:rFonts w:ascii="Times New Roman" w:hAnsi="Times New Roman" w:cs="Times New Roman"/>
          <w:sz w:val="24"/>
          <w:szCs w:val="24"/>
        </w:rPr>
        <w:t xml:space="preserve">Evolution </w:t>
      </w:r>
      <w:r w:rsidR="00E20C46" w:rsidRPr="00E20C46">
        <w:rPr>
          <w:rFonts w:ascii="Times New Roman" w:hAnsi="Times New Roman" w:cs="Times New Roman"/>
          <w:bCs/>
          <w:sz w:val="24"/>
          <w:szCs w:val="24"/>
        </w:rPr>
        <w:t>5: 1280-1293.</w:t>
      </w:r>
    </w:p>
    <w:p w:rsidR="00E47F28" w:rsidRDefault="00E47F28" w:rsidP="00E47F28">
      <w:pPr>
        <w:shd w:val="clear" w:color="auto" w:fill="FFFFFF"/>
        <w:spacing w:line="48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Fedoseev</w:t>
      </w:r>
      <w:proofErr w:type="spellEnd"/>
      <w:r>
        <w:rPr>
          <w:rFonts w:ascii="Times New Roman" w:hAnsi="Times New Roman" w:cs="Times New Roman"/>
          <w:sz w:val="24"/>
          <w:szCs w:val="24"/>
          <w:shd w:val="clear" w:color="auto" w:fill="FFFFFF"/>
        </w:rPr>
        <w:t>, G.A. 2000.</w:t>
      </w:r>
      <w:r w:rsidRPr="00491DAF">
        <w:rPr>
          <w:rFonts w:ascii="Times New Roman" w:hAnsi="Times New Roman" w:cs="Times New Roman"/>
          <w:sz w:val="24"/>
          <w:szCs w:val="24"/>
          <w:shd w:val="clear" w:color="auto" w:fill="FFFFFF"/>
        </w:rPr>
        <w:t xml:space="preserve"> Population biology of ice</w:t>
      </w:r>
      <w:r w:rsidRPr="00491DAF">
        <w:rPr>
          <w:rFonts w:ascii="Cambria Math" w:hAnsi="Cambria Math" w:cs="Cambria Math"/>
          <w:sz w:val="24"/>
          <w:szCs w:val="24"/>
          <w:shd w:val="clear" w:color="auto" w:fill="FFFFFF"/>
        </w:rPr>
        <w:t>‐</w:t>
      </w:r>
      <w:r w:rsidRPr="00491DAF">
        <w:rPr>
          <w:rFonts w:ascii="Times New Roman" w:hAnsi="Times New Roman" w:cs="Times New Roman"/>
          <w:sz w:val="24"/>
          <w:szCs w:val="24"/>
          <w:shd w:val="clear" w:color="auto" w:fill="FFFFFF"/>
        </w:rPr>
        <w:t>associated forms of seals and their role in the northern Pacific ecosystems. Center for Russian Environmental Policy, Russian Marine Mammal Council; Moscow, Russia.</w:t>
      </w:r>
    </w:p>
    <w:p w:rsidR="004860A4" w:rsidRPr="00E47F28" w:rsidRDefault="004860A4" w:rsidP="00E47F28">
      <w:pPr>
        <w:shd w:val="clear" w:color="auto" w:fill="FFFFFF"/>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Horning, M. and R. Hill. 2005. Designing an archival satellite transmitter for life-long deployments on oceanic vertebrates: the life history transmitter.  IEEE Journal of Oceanic Engineering 30:807-</w:t>
      </w:r>
      <w:r w:rsidR="001107FF">
        <w:rPr>
          <w:rFonts w:ascii="Times New Roman" w:hAnsi="Times New Roman" w:cs="Times New Roman"/>
          <w:sz w:val="24"/>
          <w:szCs w:val="24"/>
          <w:shd w:val="clear" w:color="auto" w:fill="FFFFFF"/>
        </w:rPr>
        <w:t>817.</w:t>
      </w:r>
    </w:p>
    <w:p w:rsidR="00D47C93" w:rsidRPr="00553911" w:rsidRDefault="00D47C93" w:rsidP="00E47F2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 xml:space="preserve">Jefferson, T. A., </w:t>
      </w:r>
      <w:r w:rsidR="00551B2A" w:rsidRPr="00553911">
        <w:rPr>
          <w:rFonts w:ascii="Times New Roman" w:hAnsi="Times New Roman" w:cs="Times New Roman"/>
          <w:sz w:val="24"/>
          <w:szCs w:val="24"/>
        </w:rPr>
        <w:t xml:space="preserve">M. A. Webber, and R. L. Pitman. 2008. </w:t>
      </w:r>
      <w:r w:rsidR="00551B2A" w:rsidRPr="00553911">
        <w:rPr>
          <w:rFonts w:ascii="Times New Roman" w:hAnsi="Times New Roman" w:cs="Times New Roman"/>
          <w:i/>
          <w:sz w:val="24"/>
          <w:szCs w:val="24"/>
        </w:rPr>
        <w:t>Marine Mammals of the World</w:t>
      </w:r>
      <w:r w:rsidR="00551B2A" w:rsidRPr="00553911">
        <w:rPr>
          <w:rFonts w:ascii="Times New Roman" w:hAnsi="Times New Roman" w:cs="Times New Roman"/>
          <w:sz w:val="24"/>
          <w:szCs w:val="24"/>
        </w:rPr>
        <w:t>.  Academic Press, New York, USA.</w:t>
      </w:r>
    </w:p>
    <w:p w:rsidR="009A387C" w:rsidRPr="00553911" w:rsidRDefault="009A387C" w:rsidP="00343609">
      <w:pPr>
        <w:spacing w:after="0" w:line="480" w:lineRule="auto"/>
        <w:ind w:left="720" w:hanging="720"/>
        <w:contextualSpacing/>
        <w:rPr>
          <w:rFonts w:ascii="Times New Roman" w:eastAsia="Times New Roman" w:hAnsi="Times New Roman" w:cs="Times New Roman"/>
          <w:sz w:val="24"/>
          <w:szCs w:val="24"/>
        </w:rPr>
      </w:pPr>
      <w:r w:rsidRPr="00553911">
        <w:rPr>
          <w:rFonts w:ascii="Times New Roman" w:eastAsia="Times New Roman" w:hAnsi="Times New Roman" w:cs="Times New Roman"/>
          <w:sz w:val="24"/>
          <w:szCs w:val="24"/>
        </w:rPr>
        <w:lastRenderedPageBreak/>
        <w:t>Kelly</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 xml:space="preserve"> B</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P</w:t>
      </w:r>
      <w:r w:rsidR="000E6FFA" w:rsidRPr="00553911">
        <w:rPr>
          <w:rFonts w:ascii="Times New Roman" w:eastAsia="Times New Roman" w:hAnsi="Times New Roman" w:cs="Times New Roman"/>
          <w:sz w:val="24"/>
          <w:szCs w:val="24"/>
        </w:rPr>
        <w:t>. 1988.</w:t>
      </w:r>
      <w:r w:rsidRPr="00553911">
        <w:rPr>
          <w:rFonts w:ascii="Times New Roman" w:eastAsia="Times New Roman" w:hAnsi="Times New Roman" w:cs="Times New Roman"/>
          <w:sz w:val="24"/>
          <w:szCs w:val="24"/>
        </w:rPr>
        <w:t xml:space="preserve"> Ringed seal, </w:t>
      </w:r>
      <w:proofErr w:type="spellStart"/>
      <w:r w:rsidRPr="00553911">
        <w:rPr>
          <w:rFonts w:ascii="Times New Roman" w:eastAsia="Times New Roman" w:hAnsi="Times New Roman" w:cs="Times New Roman"/>
          <w:i/>
          <w:sz w:val="24"/>
          <w:szCs w:val="24"/>
        </w:rPr>
        <w:t>Phoca</w:t>
      </w:r>
      <w:proofErr w:type="spellEnd"/>
      <w:r w:rsidRPr="00553911">
        <w:rPr>
          <w:rFonts w:ascii="Times New Roman" w:eastAsia="Times New Roman" w:hAnsi="Times New Roman" w:cs="Times New Roman"/>
          <w:i/>
          <w:sz w:val="24"/>
          <w:szCs w:val="24"/>
        </w:rPr>
        <w:t xml:space="preserve"> </w:t>
      </w:r>
      <w:proofErr w:type="spellStart"/>
      <w:r w:rsidRPr="00553911">
        <w:rPr>
          <w:rFonts w:ascii="Times New Roman" w:eastAsia="Times New Roman" w:hAnsi="Times New Roman" w:cs="Times New Roman"/>
          <w:i/>
          <w:sz w:val="24"/>
          <w:szCs w:val="24"/>
        </w:rPr>
        <w:t>hispida</w:t>
      </w:r>
      <w:proofErr w:type="spellEnd"/>
      <w:r w:rsidRPr="00553911">
        <w:rPr>
          <w:rFonts w:ascii="Times New Roman" w:eastAsia="Times New Roman" w:hAnsi="Times New Roman" w:cs="Times New Roman"/>
          <w:sz w:val="24"/>
          <w:szCs w:val="24"/>
        </w:rPr>
        <w:t>.</w:t>
      </w:r>
      <w:r w:rsidR="000E6FFA" w:rsidRPr="00553911">
        <w:rPr>
          <w:rFonts w:ascii="Times New Roman" w:eastAsia="Times New Roman" w:hAnsi="Times New Roman" w:cs="Times New Roman"/>
          <w:sz w:val="24"/>
          <w:szCs w:val="24"/>
        </w:rPr>
        <w:t xml:space="preserve"> Pages 59-75 </w:t>
      </w:r>
      <w:r w:rsidR="000E6FFA" w:rsidRPr="00553911">
        <w:rPr>
          <w:rFonts w:ascii="Times New Roman" w:eastAsia="Times New Roman" w:hAnsi="Times New Roman" w:cs="Times New Roman"/>
          <w:i/>
          <w:sz w:val="24"/>
          <w:szCs w:val="24"/>
        </w:rPr>
        <w:t>in</w:t>
      </w:r>
      <w:r w:rsidR="000E6FFA" w:rsidRPr="00553911">
        <w:rPr>
          <w:rFonts w:ascii="Times New Roman" w:eastAsia="Times New Roman" w:hAnsi="Times New Roman" w:cs="Times New Roman"/>
          <w:sz w:val="24"/>
          <w:szCs w:val="24"/>
        </w:rPr>
        <w:t xml:space="preserve"> J. W. </w:t>
      </w:r>
      <w:proofErr w:type="spellStart"/>
      <w:proofErr w:type="gramStart"/>
      <w:r w:rsidRPr="00553911">
        <w:rPr>
          <w:rFonts w:ascii="Times New Roman" w:eastAsia="Times New Roman" w:hAnsi="Times New Roman" w:cs="Times New Roman"/>
          <w:sz w:val="24"/>
          <w:szCs w:val="24"/>
        </w:rPr>
        <w:t>Lentfer</w:t>
      </w:r>
      <w:proofErr w:type="spellEnd"/>
      <w:r w:rsidRPr="00553911">
        <w:rPr>
          <w:rFonts w:ascii="Times New Roman" w:eastAsia="Times New Roman" w:hAnsi="Times New Roman" w:cs="Times New Roman"/>
          <w:sz w:val="24"/>
          <w:szCs w:val="24"/>
        </w:rPr>
        <w:t xml:space="preserve"> </w:t>
      </w:r>
      <w:r w:rsidR="000E6FFA" w:rsidRPr="00553911">
        <w:rPr>
          <w:rFonts w:ascii="Times New Roman" w:eastAsia="Times New Roman" w:hAnsi="Times New Roman" w:cs="Times New Roman"/>
          <w:sz w:val="24"/>
          <w:szCs w:val="24"/>
        </w:rPr>
        <w:t>,</w:t>
      </w:r>
      <w:proofErr w:type="gramEnd"/>
      <w:r w:rsidR="000E6FFA" w:rsidRPr="00553911">
        <w:rPr>
          <w:rFonts w:ascii="Times New Roman" w:eastAsia="Times New Roman" w:hAnsi="Times New Roman" w:cs="Times New Roman"/>
          <w:sz w:val="24"/>
          <w:szCs w:val="24"/>
        </w:rPr>
        <w:t xml:space="preserve"> ed.  </w:t>
      </w:r>
      <w:r w:rsidRPr="00553911">
        <w:rPr>
          <w:rFonts w:ascii="Times New Roman" w:eastAsia="Times New Roman" w:hAnsi="Times New Roman" w:cs="Times New Roman"/>
          <w:sz w:val="24"/>
          <w:szCs w:val="24"/>
        </w:rPr>
        <w:t>Selected marine mammals of Alaska: species accounts with</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research and management recommendations. Marine Mammal</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Commission, Washington, DC</w:t>
      </w:r>
      <w:r w:rsidR="000E6FFA" w:rsidRPr="00553911">
        <w:rPr>
          <w:rFonts w:ascii="Times New Roman" w:eastAsia="Times New Roman" w:hAnsi="Times New Roman" w:cs="Times New Roman"/>
          <w:sz w:val="24"/>
          <w:szCs w:val="24"/>
        </w:rPr>
        <w:t>.</w:t>
      </w:r>
    </w:p>
    <w:p w:rsidR="00F75848" w:rsidRDefault="00F7584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 xml:space="preserve">Kelly, B. P., J. L. </w:t>
      </w:r>
      <w:proofErr w:type="spellStart"/>
      <w:r w:rsidRPr="00553911">
        <w:rPr>
          <w:rFonts w:ascii="Times New Roman" w:hAnsi="Times New Roman" w:cs="Times New Roman"/>
          <w:sz w:val="24"/>
          <w:szCs w:val="24"/>
        </w:rPr>
        <w:t>Bengtson</w:t>
      </w:r>
      <w:proofErr w:type="spellEnd"/>
      <w:r w:rsidRPr="00553911">
        <w:rPr>
          <w:rFonts w:ascii="Times New Roman" w:hAnsi="Times New Roman" w:cs="Times New Roman"/>
          <w:sz w:val="24"/>
          <w:szCs w:val="24"/>
        </w:rPr>
        <w:t xml:space="preserve">, P. L. </w:t>
      </w:r>
      <w:proofErr w:type="spellStart"/>
      <w:r w:rsidRPr="00553911">
        <w:rPr>
          <w:rFonts w:ascii="Times New Roman" w:hAnsi="Times New Roman" w:cs="Times New Roman"/>
          <w:sz w:val="24"/>
          <w:szCs w:val="24"/>
        </w:rPr>
        <w:t>Boveng</w:t>
      </w:r>
      <w:proofErr w:type="spellEnd"/>
      <w:r w:rsidRPr="00553911">
        <w:rPr>
          <w:rFonts w:ascii="Times New Roman" w:hAnsi="Times New Roman" w:cs="Times New Roman"/>
          <w:sz w:val="24"/>
          <w:szCs w:val="24"/>
        </w:rPr>
        <w:t xml:space="preserve">, M. F. Cameron, S. P </w:t>
      </w:r>
      <w:proofErr w:type="spellStart"/>
      <w:r w:rsidRPr="00553911">
        <w:rPr>
          <w:rFonts w:ascii="Times New Roman" w:hAnsi="Times New Roman" w:cs="Times New Roman"/>
          <w:sz w:val="24"/>
          <w:szCs w:val="24"/>
        </w:rPr>
        <w:t>Dahle</w:t>
      </w:r>
      <w:proofErr w:type="spellEnd"/>
      <w:r w:rsidRPr="00553911">
        <w:rPr>
          <w:rFonts w:ascii="Times New Roman" w:hAnsi="Times New Roman" w:cs="Times New Roman"/>
          <w:sz w:val="24"/>
          <w:szCs w:val="24"/>
        </w:rPr>
        <w:t xml:space="preserve">, J. K. Jansen, E. A. </w:t>
      </w:r>
      <w:proofErr w:type="spellStart"/>
      <w:r w:rsidRPr="00553911">
        <w:rPr>
          <w:rFonts w:ascii="Times New Roman" w:hAnsi="Times New Roman" w:cs="Times New Roman"/>
          <w:sz w:val="24"/>
          <w:szCs w:val="24"/>
        </w:rPr>
        <w:t>Logerwell</w:t>
      </w:r>
      <w:proofErr w:type="spellEnd"/>
      <w:r w:rsidRPr="00553911">
        <w:rPr>
          <w:rFonts w:ascii="Times New Roman" w:hAnsi="Times New Roman" w:cs="Times New Roman"/>
          <w:sz w:val="24"/>
          <w:szCs w:val="24"/>
        </w:rPr>
        <w:t>, J. E. Overland, C. L. Sabine, G. T. Waring, and J. M. Wilder. 2010. Status review of the ringed seal (</w:t>
      </w:r>
      <w:proofErr w:type="spellStart"/>
      <w:r w:rsidRPr="00553911">
        <w:rPr>
          <w:rFonts w:ascii="Times New Roman" w:hAnsi="Times New Roman" w:cs="Times New Roman"/>
          <w:i/>
          <w:sz w:val="24"/>
          <w:szCs w:val="24"/>
        </w:rPr>
        <w:t>Phoca</w:t>
      </w:r>
      <w:proofErr w:type="spellEnd"/>
      <w:r w:rsidRPr="00553911">
        <w:rPr>
          <w:rFonts w:ascii="Times New Roman" w:hAnsi="Times New Roman" w:cs="Times New Roman"/>
          <w:i/>
          <w:sz w:val="24"/>
          <w:szCs w:val="24"/>
        </w:rPr>
        <w:t xml:space="preserve"> </w:t>
      </w:r>
      <w:proofErr w:type="spellStart"/>
      <w:r w:rsidRPr="00553911">
        <w:rPr>
          <w:rFonts w:ascii="Times New Roman" w:hAnsi="Times New Roman" w:cs="Times New Roman"/>
          <w:i/>
          <w:sz w:val="24"/>
          <w:szCs w:val="24"/>
        </w:rPr>
        <w:t>hispida</w:t>
      </w:r>
      <w:proofErr w:type="spellEnd"/>
      <w:r w:rsidRPr="00553911">
        <w:rPr>
          <w:rFonts w:ascii="Times New Roman" w:hAnsi="Times New Roman" w:cs="Times New Roman"/>
          <w:sz w:val="24"/>
          <w:szCs w:val="24"/>
        </w:rPr>
        <w:t>). U. S. Department of Commerce, NOAA Technical Memorandum NMFS-AFSC-212.</w:t>
      </w:r>
    </w:p>
    <w:p w:rsidR="0000202D" w:rsidRDefault="0000202D">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McCullagh</w:t>
      </w:r>
      <w:proofErr w:type="spellEnd"/>
      <w:r>
        <w:rPr>
          <w:rFonts w:ascii="Times New Roman" w:hAnsi="Times New Roman" w:cs="Times New Roman"/>
          <w:sz w:val="24"/>
          <w:szCs w:val="24"/>
        </w:rPr>
        <w:t xml:space="preserve">, P. and J. A. </w:t>
      </w:r>
      <w:proofErr w:type="spellStart"/>
      <w:r>
        <w:rPr>
          <w:rFonts w:ascii="Times New Roman" w:hAnsi="Times New Roman" w:cs="Times New Roman"/>
          <w:sz w:val="24"/>
          <w:szCs w:val="24"/>
        </w:rPr>
        <w:t>Nelder</w:t>
      </w:r>
      <w:proofErr w:type="spellEnd"/>
      <w:r>
        <w:rPr>
          <w:rFonts w:ascii="Times New Roman" w:hAnsi="Times New Roman" w:cs="Times New Roman"/>
          <w:sz w:val="24"/>
          <w:szCs w:val="24"/>
        </w:rPr>
        <w:t>. 1989. Generalized linear models. Chapman &amp; Hall/CRC, Boca Raton, Florida.</w:t>
      </w:r>
    </w:p>
    <w:p w:rsidR="004814BC" w:rsidRPr="004814BC" w:rsidRDefault="004814BC">
      <w:pPr>
        <w:spacing w:after="0" w:line="480" w:lineRule="auto"/>
        <w:ind w:left="360" w:hanging="360"/>
        <w:contextualSpacing/>
        <w:rPr>
          <w:rFonts w:ascii="Times New Roman" w:hAnsi="Times New Roman" w:cs="Times New Roman"/>
          <w:sz w:val="24"/>
          <w:szCs w:val="24"/>
        </w:rPr>
      </w:pPr>
      <w:proofErr w:type="spellStart"/>
      <w:r w:rsidRPr="004814BC">
        <w:rPr>
          <w:rFonts w:ascii="Times New Roman" w:hAnsi="Times New Roman" w:cs="Times New Roman"/>
          <w:color w:val="222222"/>
          <w:sz w:val="24"/>
          <w:szCs w:val="24"/>
          <w:shd w:val="clear" w:color="auto" w:fill="FFFFFF"/>
        </w:rPr>
        <w:t>Mesinger</w:t>
      </w:r>
      <w:proofErr w:type="spellEnd"/>
      <w:r w:rsidRPr="004814BC">
        <w:rPr>
          <w:rFonts w:ascii="Times New Roman" w:hAnsi="Times New Roman" w:cs="Times New Roman"/>
          <w:color w:val="222222"/>
          <w:sz w:val="24"/>
          <w:szCs w:val="24"/>
          <w:shd w:val="clear" w:color="auto" w:fill="FFFFFF"/>
        </w:rPr>
        <w:t xml:space="preserve">, F., </w:t>
      </w:r>
      <w:proofErr w:type="spellStart"/>
      <w:r w:rsidRPr="004814BC">
        <w:rPr>
          <w:rFonts w:ascii="Times New Roman" w:hAnsi="Times New Roman" w:cs="Times New Roman"/>
          <w:color w:val="222222"/>
          <w:sz w:val="24"/>
          <w:szCs w:val="24"/>
          <w:shd w:val="clear" w:color="auto" w:fill="FFFFFF"/>
        </w:rPr>
        <w:t>DiMego</w:t>
      </w:r>
      <w:proofErr w:type="spellEnd"/>
      <w:r w:rsidRPr="004814BC">
        <w:rPr>
          <w:rFonts w:ascii="Times New Roman" w:hAnsi="Times New Roman" w:cs="Times New Roman"/>
          <w:color w:val="222222"/>
          <w:sz w:val="24"/>
          <w:szCs w:val="24"/>
          <w:shd w:val="clear" w:color="auto" w:fill="FFFFFF"/>
        </w:rPr>
        <w:t xml:space="preserve">, G., </w:t>
      </w:r>
      <w:proofErr w:type="spellStart"/>
      <w:r w:rsidRPr="004814BC">
        <w:rPr>
          <w:rFonts w:ascii="Times New Roman" w:hAnsi="Times New Roman" w:cs="Times New Roman"/>
          <w:color w:val="222222"/>
          <w:sz w:val="24"/>
          <w:szCs w:val="24"/>
          <w:shd w:val="clear" w:color="auto" w:fill="FFFFFF"/>
        </w:rPr>
        <w:t>Kalnay</w:t>
      </w:r>
      <w:proofErr w:type="spellEnd"/>
      <w:r w:rsidRPr="004814BC">
        <w:rPr>
          <w:rFonts w:ascii="Times New Roman" w:hAnsi="Times New Roman" w:cs="Times New Roman"/>
          <w:color w:val="222222"/>
          <w:sz w:val="24"/>
          <w:szCs w:val="24"/>
          <w:shd w:val="clear" w:color="auto" w:fill="FFFFFF"/>
        </w:rPr>
        <w:t xml:space="preserve">, E., Mitchell, K., </w:t>
      </w:r>
      <w:proofErr w:type="spellStart"/>
      <w:r w:rsidRPr="004814BC">
        <w:rPr>
          <w:rFonts w:ascii="Times New Roman" w:hAnsi="Times New Roman" w:cs="Times New Roman"/>
          <w:color w:val="222222"/>
          <w:sz w:val="24"/>
          <w:szCs w:val="24"/>
          <w:shd w:val="clear" w:color="auto" w:fill="FFFFFF"/>
        </w:rPr>
        <w:t>Shafran</w:t>
      </w:r>
      <w:proofErr w:type="spellEnd"/>
      <w:r w:rsidRPr="004814BC">
        <w:rPr>
          <w:rFonts w:ascii="Times New Roman" w:hAnsi="Times New Roman" w:cs="Times New Roman"/>
          <w:color w:val="222222"/>
          <w:sz w:val="24"/>
          <w:szCs w:val="24"/>
          <w:shd w:val="clear" w:color="auto" w:fill="FFFFFF"/>
        </w:rPr>
        <w:t xml:space="preserve">, P.C., </w:t>
      </w:r>
      <w:proofErr w:type="spellStart"/>
      <w:r w:rsidRPr="004814BC">
        <w:rPr>
          <w:rFonts w:ascii="Times New Roman" w:hAnsi="Times New Roman" w:cs="Times New Roman"/>
          <w:color w:val="222222"/>
          <w:sz w:val="24"/>
          <w:szCs w:val="24"/>
          <w:shd w:val="clear" w:color="auto" w:fill="FFFFFF"/>
        </w:rPr>
        <w:t>Ebisuzaki</w:t>
      </w:r>
      <w:proofErr w:type="spellEnd"/>
      <w:r w:rsidRPr="004814BC">
        <w:rPr>
          <w:rFonts w:ascii="Times New Roman" w:hAnsi="Times New Roman" w:cs="Times New Roman"/>
          <w:color w:val="222222"/>
          <w:sz w:val="24"/>
          <w:szCs w:val="24"/>
          <w:shd w:val="clear" w:color="auto" w:fill="FFFFFF"/>
        </w:rPr>
        <w:t xml:space="preserve">, W., </w:t>
      </w:r>
      <w:proofErr w:type="spellStart"/>
      <w:r w:rsidRPr="004814BC">
        <w:rPr>
          <w:rFonts w:ascii="Times New Roman" w:hAnsi="Times New Roman" w:cs="Times New Roman"/>
          <w:color w:val="222222"/>
          <w:sz w:val="24"/>
          <w:szCs w:val="24"/>
          <w:shd w:val="clear" w:color="auto" w:fill="FFFFFF"/>
        </w:rPr>
        <w:t>Jović</w:t>
      </w:r>
      <w:proofErr w:type="spellEnd"/>
      <w:r w:rsidRPr="004814BC">
        <w:rPr>
          <w:rFonts w:ascii="Times New Roman" w:hAnsi="Times New Roman" w:cs="Times New Roman"/>
          <w:color w:val="222222"/>
          <w:sz w:val="24"/>
          <w:szCs w:val="24"/>
          <w:shd w:val="clear" w:color="auto" w:fill="FFFFFF"/>
        </w:rPr>
        <w:t xml:space="preserve">, D., </w:t>
      </w:r>
      <w:proofErr w:type="spellStart"/>
      <w:r w:rsidRPr="004814BC">
        <w:rPr>
          <w:rFonts w:ascii="Times New Roman" w:hAnsi="Times New Roman" w:cs="Times New Roman"/>
          <w:color w:val="222222"/>
          <w:sz w:val="24"/>
          <w:szCs w:val="24"/>
          <w:shd w:val="clear" w:color="auto" w:fill="FFFFFF"/>
        </w:rPr>
        <w:t>Woollen</w:t>
      </w:r>
      <w:proofErr w:type="spellEnd"/>
      <w:r w:rsidRPr="004814BC">
        <w:rPr>
          <w:rFonts w:ascii="Times New Roman" w:hAnsi="Times New Roman" w:cs="Times New Roman"/>
          <w:color w:val="222222"/>
          <w:sz w:val="24"/>
          <w:szCs w:val="24"/>
          <w:shd w:val="clear" w:color="auto" w:fill="FFFFFF"/>
        </w:rPr>
        <w:t xml:space="preserve">, J., Rogers, E., </w:t>
      </w:r>
      <w:proofErr w:type="spellStart"/>
      <w:r w:rsidRPr="004814BC">
        <w:rPr>
          <w:rFonts w:ascii="Times New Roman" w:hAnsi="Times New Roman" w:cs="Times New Roman"/>
          <w:color w:val="222222"/>
          <w:sz w:val="24"/>
          <w:szCs w:val="24"/>
          <w:shd w:val="clear" w:color="auto" w:fill="FFFFFF"/>
        </w:rPr>
        <w:t>Berbery</w:t>
      </w:r>
      <w:proofErr w:type="spellEnd"/>
      <w:r w:rsidRPr="004814BC">
        <w:rPr>
          <w:rFonts w:ascii="Times New Roman" w:hAnsi="Times New Roman" w:cs="Times New Roman"/>
          <w:color w:val="222222"/>
          <w:sz w:val="24"/>
          <w:szCs w:val="24"/>
          <w:shd w:val="clear" w:color="auto" w:fill="FFFFFF"/>
        </w:rPr>
        <w:t xml:space="preserve">, E.H. and </w:t>
      </w:r>
      <w:proofErr w:type="spellStart"/>
      <w:r w:rsidRPr="004814BC">
        <w:rPr>
          <w:rFonts w:ascii="Times New Roman" w:hAnsi="Times New Roman" w:cs="Times New Roman"/>
          <w:color w:val="222222"/>
          <w:sz w:val="24"/>
          <w:szCs w:val="24"/>
          <w:shd w:val="clear" w:color="auto" w:fill="FFFFFF"/>
        </w:rPr>
        <w:t>Ek</w:t>
      </w:r>
      <w:proofErr w:type="spellEnd"/>
      <w:r w:rsidRPr="004814BC">
        <w:rPr>
          <w:rFonts w:ascii="Times New Roman" w:hAnsi="Times New Roman" w:cs="Times New Roman"/>
          <w:color w:val="222222"/>
          <w:sz w:val="24"/>
          <w:szCs w:val="24"/>
          <w:shd w:val="clear" w:color="auto" w:fill="FFFFFF"/>
        </w:rPr>
        <w:t>, M.B., 2006. North American regional reanalysis. </w:t>
      </w:r>
      <w:r w:rsidRPr="004814BC">
        <w:rPr>
          <w:rFonts w:ascii="Times New Roman" w:hAnsi="Times New Roman" w:cs="Times New Roman"/>
          <w:i/>
          <w:iCs/>
          <w:color w:val="222222"/>
          <w:sz w:val="24"/>
          <w:szCs w:val="24"/>
          <w:shd w:val="clear" w:color="auto" w:fill="FFFFFF"/>
        </w:rPr>
        <w:t>Bulletin of the American Meteorological Society</w:t>
      </w:r>
      <w:r w:rsidRPr="004814BC">
        <w:rPr>
          <w:rFonts w:ascii="Times New Roman" w:hAnsi="Times New Roman" w:cs="Times New Roman"/>
          <w:color w:val="222222"/>
          <w:sz w:val="24"/>
          <w:szCs w:val="24"/>
          <w:shd w:val="clear" w:color="auto" w:fill="FFFFFF"/>
        </w:rPr>
        <w:t>, </w:t>
      </w:r>
      <w:r w:rsidRPr="004814BC">
        <w:rPr>
          <w:rFonts w:ascii="Times New Roman" w:hAnsi="Times New Roman" w:cs="Times New Roman"/>
          <w:i/>
          <w:iCs/>
          <w:color w:val="222222"/>
          <w:sz w:val="24"/>
          <w:szCs w:val="24"/>
          <w:shd w:val="clear" w:color="auto" w:fill="FFFFFF"/>
        </w:rPr>
        <w:t>87</w:t>
      </w:r>
      <w:r>
        <w:rPr>
          <w:rFonts w:ascii="Times New Roman" w:hAnsi="Times New Roman" w:cs="Times New Roman"/>
          <w:color w:val="222222"/>
          <w:sz w:val="24"/>
          <w:szCs w:val="24"/>
          <w:shd w:val="clear" w:color="auto" w:fill="FFFFFF"/>
        </w:rPr>
        <w:t>:</w:t>
      </w:r>
      <w:r w:rsidRPr="004814BC">
        <w:rPr>
          <w:rFonts w:ascii="Times New Roman" w:hAnsi="Times New Roman" w:cs="Times New Roman"/>
          <w:color w:val="222222"/>
          <w:sz w:val="24"/>
          <w:szCs w:val="24"/>
          <w:shd w:val="clear" w:color="auto" w:fill="FFFFFF"/>
        </w:rPr>
        <w:t>343-360.</w:t>
      </w:r>
    </w:p>
    <w:p w:rsidR="00025847" w:rsidRDefault="00025847"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Perpinán</w:t>
      </w:r>
      <w:proofErr w:type="spellEnd"/>
      <w:r>
        <w:rPr>
          <w:rFonts w:ascii="Times New Roman" w:hAnsi="Times New Roman" w:cs="Times New Roman"/>
          <w:sz w:val="24"/>
          <w:szCs w:val="24"/>
        </w:rPr>
        <w:t xml:space="preserve">, O. 2012. </w:t>
      </w:r>
      <w:proofErr w:type="spellStart"/>
      <w:proofErr w:type="gramStart"/>
      <w:r>
        <w:rPr>
          <w:rFonts w:ascii="Times New Roman" w:hAnsi="Times New Roman" w:cs="Times New Roman"/>
          <w:sz w:val="24"/>
          <w:szCs w:val="24"/>
        </w:rPr>
        <w:t>solaR</w:t>
      </w:r>
      <w:proofErr w:type="spellEnd"/>
      <w:proofErr w:type="gramEnd"/>
      <w:r>
        <w:rPr>
          <w:rFonts w:ascii="Times New Roman" w:hAnsi="Times New Roman" w:cs="Times New Roman"/>
          <w:sz w:val="24"/>
          <w:szCs w:val="24"/>
        </w:rPr>
        <w:t>: Solar radiation and photo</w:t>
      </w:r>
      <w:r w:rsidR="00762EEF">
        <w:rPr>
          <w:rFonts w:ascii="Times New Roman" w:hAnsi="Times New Roman" w:cs="Times New Roman"/>
          <w:sz w:val="24"/>
          <w:szCs w:val="24"/>
        </w:rPr>
        <w:t>voltaic systems with R. Journal of Statistical Software 50:1-32.</w:t>
      </w:r>
    </w:p>
    <w:p w:rsidR="004572A8" w:rsidRDefault="004572A8" w:rsidP="00B16824">
      <w:pPr>
        <w:spacing w:after="0" w:line="480" w:lineRule="auto"/>
        <w:ind w:left="360" w:hanging="360"/>
        <w:contextualSpacing/>
        <w:rPr>
          <w:rFonts w:ascii="Times New Roman" w:hAnsi="Times New Roman" w:cs="Times New Roman"/>
          <w:sz w:val="24"/>
          <w:szCs w:val="24"/>
        </w:rPr>
      </w:pPr>
      <w:r w:rsidRPr="004572A8">
        <w:rPr>
          <w:rFonts w:ascii="Times New Roman" w:hAnsi="Times New Roman" w:cs="Times New Roman"/>
          <w:sz w:val="24"/>
          <w:szCs w:val="24"/>
        </w:rPr>
        <w:t xml:space="preserve">R </w:t>
      </w:r>
      <w:r w:rsidR="000B29BF">
        <w:rPr>
          <w:rFonts w:ascii="Times New Roman" w:hAnsi="Times New Roman" w:cs="Times New Roman"/>
          <w:sz w:val="24"/>
          <w:szCs w:val="24"/>
        </w:rPr>
        <w:t xml:space="preserve">Development </w:t>
      </w:r>
      <w:r w:rsidRPr="004572A8">
        <w:rPr>
          <w:rFonts w:ascii="Times New Roman" w:hAnsi="Times New Roman" w:cs="Times New Roman"/>
          <w:sz w:val="24"/>
          <w:szCs w:val="24"/>
        </w:rPr>
        <w:t>Core Team. 201</w:t>
      </w:r>
      <w:r w:rsidR="00025847">
        <w:rPr>
          <w:rFonts w:ascii="Times New Roman" w:hAnsi="Times New Roman" w:cs="Times New Roman"/>
          <w:sz w:val="24"/>
          <w:szCs w:val="24"/>
        </w:rPr>
        <w:t>7</w:t>
      </w:r>
      <w:r w:rsidRPr="004572A8">
        <w:rPr>
          <w:rFonts w:ascii="Times New Roman" w:hAnsi="Times New Roman" w:cs="Times New Roman"/>
          <w:sz w:val="24"/>
          <w:szCs w:val="24"/>
        </w:rPr>
        <w:t xml:space="preserve">. R: A language and environment for statistical computing. R Foundation for Statistical Computing, Vienna, Austria. </w:t>
      </w:r>
      <w:hyperlink r:id="rId9" w:history="1">
        <w:r w:rsidR="00C91A1C" w:rsidRPr="001D5543">
          <w:rPr>
            <w:rStyle w:val="Hyperlink"/>
            <w:rFonts w:ascii="Times New Roman" w:hAnsi="Times New Roman" w:cs="Times New Roman"/>
            <w:sz w:val="24"/>
            <w:szCs w:val="24"/>
          </w:rPr>
          <w:t>http://www.R-project.org</w:t>
        </w:r>
      </w:hyperlink>
      <w:r w:rsidRPr="004572A8">
        <w:rPr>
          <w:rFonts w:ascii="Times New Roman" w:hAnsi="Times New Roman" w:cs="Times New Roman"/>
          <w:sz w:val="24"/>
          <w:szCs w:val="24"/>
        </w:rPr>
        <w:t>.</w:t>
      </w:r>
    </w:p>
    <w:p w:rsidR="00DB0CFA" w:rsidRDefault="00DB0CFA"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Ray, G. C., J. E. Overland, and G. L. Hufford. 2010. Seascape as an organizing principle for evaluating walrus and seal sea-ice habitat in Beringia. Geophysical Research Letters 37:L20504.</w:t>
      </w:r>
    </w:p>
    <w:p w:rsidR="004F0D87" w:rsidRDefault="004F0D87"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Reder</w:t>
      </w:r>
      <w:proofErr w:type="spellEnd"/>
      <w:r>
        <w:rPr>
          <w:rFonts w:ascii="Times New Roman" w:hAnsi="Times New Roman" w:cs="Times New Roman"/>
          <w:sz w:val="24"/>
          <w:szCs w:val="24"/>
        </w:rPr>
        <w:t xml:space="preserve">, S., C. </w:t>
      </w:r>
      <w:proofErr w:type="spellStart"/>
      <w:r>
        <w:rPr>
          <w:rFonts w:ascii="Times New Roman" w:hAnsi="Times New Roman" w:cs="Times New Roman"/>
          <w:sz w:val="24"/>
          <w:szCs w:val="24"/>
        </w:rPr>
        <w:t>Lydersen</w:t>
      </w:r>
      <w:proofErr w:type="spellEnd"/>
      <w:r>
        <w:rPr>
          <w:rFonts w:ascii="Times New Roman" w:hAnsi="Times New Roman" w:cs="Times New Roman"/>
          <w:sz w:val="24"/>
          <w:szCs w:val="24"/>
        </w:rPr>
        <w:t xml:space="preserve">, W. Arnold, and K. M. Kovacs. 2003.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behavior of High Arctic </w:t>
      </w:r>
      <w:proofErr w:type="spellStart"/>
      <w:r>
        <w:rPr>
          <w:rFonts w:ascii="Times New Roman" w:hAnsi="Times New Roman" w:cs="Times New Roman"/>
          <w:sz w:val="24"/>
          <w:szCs w:val="24"/>
        </w:rPr>
        <w:t>harbour</w:t>
      </w:r>
      <w:proofErr w:type="spellEnd"/>
      <w:r>
        <w:rPr>
          <w:rFonts w:ascii="Times New Roman" w:hAnsi="Times New Roman" w:cs="Times New Roman"/>
          <w:sz w:val="24"/>
          <w:szCs w:val="24"/>
        </w:rPr>
        <w:t xml:space="preserve"> seals (</w:t>
      </w:r>
      <w:proofErr w:type="spellStart"/>
      <w:r>
        <w:rPr>
          <w:rFonts w:ascii="Times New Roman" w:hAnsi="Times New Roman" w:cs="Times New Roman"/>
          <w:sz w:val="24"/>
          <w:szCs w:val="24"/>
        </w:rPr>
        <w:t>Phoca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vitulina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vitulina</w:t>
      </w:r>
      <w:proofErr w:type="spellEnd"/>
      <w:r>
        <w:rPr>
          <w:rFonts w:ascii="Times New Roman" w:hAnsi="Times New Roman" w:cs="Times New Roman"/>
          <w:sz w:val="24"/>
          <w:szCs w:val="24"/>
        </w:rPr>
        <w:t>) in Svalbard, Norway. Polar Biology 27: 6-16.</w:t>
      </w:r>
    </w:p>
    <w:p w:rsidR="00EF6524" w:rsidRDefault="00EF6524"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Trukhanova</w:t>
      </w:r>
      <w:proofErr w:type="spellEnd"/>
      <w:r>
        <w:rPr>
          <w:rFonts w:ascii="Times New Roman" w:hAnsi="Times New Roman" w:cs="Times New Roman"/>
          <w:sz w:val="24"/>
          <w:szCs w:val="24"/>
        </w:rPr>
        <w:t xml:space="preserve">, I. S., P. B. Conn,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w:t>
      </w:r>
      <w:r w:rsidR="00797A37">
        <w:rPr>
          <w:rFonts w:ascii="Times New Roman" w:hAnsi="Times New Roman" w:cs="Times New Roman"/>
          <w:sz w:val="24"/>
          <w:szCs w:val="24"/>
        </w:rPr>
        <w:t>2018</w:t>
      </w:r>
      <w:r>
        <w:rPr>
          <w:rFonts w:ascii="Times New Roman" w:hAnsi="Times New Roman" w:cs="Times New Roman"/>
          <w:sz w:val="24"/>
          <w:szCs w:val="24"/>
        </w:rPr>
        <w:t>. Phylogenetically-structured hierarchical meta-analysis of life history parameters: natur</w:t>
      </w:r>
      <w:r w:rsidR="00797A37">
        <w:rPr>
          <w:rFonts w:ascii="Times New Roman" w:hAnsi="Times New Roman" w:cs="Times New Roman"/>
          <w:sz w:val="24"/>
          <w:szCs w:val="24"/>
        </w:rPr>
        <w:t xml:space="preserve">al mortality of </w:t>
      </w:r>
      <w:proofErr w:type="spellStart"/>
      <w:r w:rsidR="00797A37">
        <w:rPr>
          <w:rFonts w:ascii="Times New Roman" w:hAnsi="Times New Roman" w:cs="Times New Roman"/>
          <w:sz w:val="24"/>
          <w:szCs w:val="24"/>
        </w:rPr>
        <w:t>phocid</w:t>
      </w:r>
      <w:proofErr w:type="spellEnd"/>
      <w:r w:rsidR="00797A37">
        <w:rPr>
          <w:rFonts w:ascii="Times New Roman" w:hAnsi="Times New Roman" w:cs="Times New Roman"/>
          <w:sz w:val="24"/>
          <w:szCs w:val="24"/>
        </w:rPr>
        <w:t xml:space="preserve"> seals.  Ecology &amp; Evolution ece3.4522.</w:t>
      </w:r>
    </w:p>
    <w:p w:rsidR="0099115C" w:rsidRDefault="0099115C"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Udevitz</w:t>
      </w:r>
      <w:proofErr w:type="spellEnd"/>
      <w:r w:rsidR="00343609">
        <w:rPr>
          <w:rFonts w:ascii="Times New Roman" w:hAnsi="Times New Roman" w:cs="Times New Roman"/>
          <w:sz w:val="24"/>
          <w:szCs w:val="24"/>
        </w:rPr>
        <w:t xml:space="preserve">, M. S., C. V. Jay, A. S. </w:t>
      </w:r>
      <w:proofErr w:type="spellStart"/>
      <w:r w:rsidR="00343609">
        <w:rPr>
          <w:rFonts w:ascii="Times New Roman" w:hAnsi="Times New Roman" w:cs="Times New Roman"/>
          <w:sz w:val="24"/>
          <w:szCs w:val="24"/>
        </w:rPr>
        <w:t>Fischbach</w:t>
      </w:r>
      <w:proofErr w:type="spellEnd"/>
      <w:r w:rsidR="00343609">
        <w:rPr>
          <w:rFonts w:ascii="Times New Roman" w:hAnsi="Times New Roman" w:cs="Times New Roman"/>
          <w:sz w:val="24"/>
          <w:szCs w:val="24"/>
        </w:rPr>
        <w:t xml:space="preserve">, and J. L. </w:t>
      </w:r>
      <w:proofErr w:type="spellStart"/>
      <w:r w:rsidR="00343609">
        <w:rPr>
          <w:rFonts w:ascii="Times New Roman" w:hAnsi="Times New Roman" w:cs="Times New Roman"/>
          <w:sz w:val="24"/>
          <w:szCs w:val="24"/>
        </w:rPr>
        <w:t>Garlich</w:t>
      </w:r>
      <w:proofErr w:type="spellEnd"/>
      <w:r w:rsidR="00343609">
        <w:rPr>
          <w:rFonts w:ascii="Times New Roman" w:hAnsi="Times New Roman" w:cs="Times New Roman"/>
          <w:sz w:val="24"/>
          <w:szCs w:val="24"/>
        </w:rPr>
        <w:t>-Miller. 2009. Modeling haul-out behavior of walruses in Bering Sea ice. Canadian Journal of Zoology 87: 1111-1128.</w:t>
      </w:r>
    </w:p>
    <w:p w:rsidR="00430269" w:rsidRDefault="004572A8" w:rsidP="00B16824">
      <w:pPr>
        <w:spacing w:after="0" w:line="480" w:lineRule="auto"/>
        <w:ind w:left="360" w:hanging="360"/>
        <w:contextualSpacing/>
        <w:rPr>
          <w:rFonts w:ascii="Times New Roman" w:hAnsi="Times New Roman" w:cs="Times New Roman"/>
          <w:sz w:val="24"/>
          <w:szCs w:val="24"/>
        </w:rPr>
      </w:pPr>
      <w:proofErr w:type="spellStart"/>
      <w:r w:rsidRPr="004572A8">
        <w:rPr>
          <w:rFonts w:ascii="Times New Roman" w:hAnsi="Times New Roman" w:cs="Times New Roman"/>
          <w:sz w:val="24"/>
          <w:szCs w:val="24"/>
        </w:rPr>
        <w:t>Ver</w:t>
      </w:r>
      <w:proofErr w:type="spellEnd"/>
      <w:r w:rsidRPr="004572A8">
        <w:rPr>
          <w:rFonts w:ascii="Times New Roman" w:hAnsi="Times New Roman" w:cs="Times New Roman"/>
          <w:sz w:val="24"/>
          <w:szCs w:val="24"/>
        </w:rPr>
        <w:t xml:space="preserve"> </w:t>
      </w:r>
      <w:proofErr w:type="spellStart"/>
      <w:r w:rsidRPr="004572A8">
        <w:rPr>
          <w:rFonts w:ascii="Times New Roman" w:hAnsi="Times New Roman" w:cs="Times New Roman"/>
          <w:sz w:val="24"/>
          <w:szCs w:val="24"/>
        </w:rPr>
        <w:t>Hoef</w:t>
      </w:r>
      <w:proofErr w:type="spellEnd"/>
      <w:r w:rsidRPr="004572A8">
        <w:rPr>
          <w:rFonts w:ascii="Times New Roman" w:hAnsi="Times New Roman" w:cs="Times New Roman"/>
          <w:sz w:val="24"/>
          <w:szCs w:val="24"/>
        </w:rPr>
        <w:t xml:space="preserve">, J. M., M. F. Cameron, P. L. </w:t>
      </w:r>
      <w:proofErr w:type="spellStart"/>
      <w:r w:rsidRPr="004572A8">
        <w:rPr>
          <w:rFonts w:ascii="Times New Roman" w:hAnsi="Times New Roman" w:cs="Times New Roman"/>
          <w:sz w:val="24"/>
          <w:szCs w:val="24"/>
        </w:rPr>
        <w:t>Boveng</w:t>
      </w:r>
      <w:proofErr w:type="spellEnd"/>
      <w:r w:rsidRPr="004572A8">
        <w:rPr>
          <w:rFonts w:ascii="Times New Roman" w:hAnsi="Times New Roman" w:cs="Times New Roman"/>
          <w:sz w:val="24"/>
          <w:szCs w:val="24"/>
        </w:rPr>
        <w:t>, J. M. London, and E. E. Moreland. 2014. A spatial hierarchical model for abundance of three ice-associated seal species in the eastern Bering Sea. Statistical Methodology 17: 46-66.</w:t>
      </w:r>
    </w:p>
    <w:p w:rsidR="005B582C" w:rsidRDefault="005B582C"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J. M., J. M. London,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20</w:t>
      </w:r>
      <w:r w:rsidR="008976B8">
        <w:rPr>
          <w:rFonts w:ascii="Times New Roman" w:hAnsi="Times New Roman" w:cs="Times New Roman"/>
          <w:sz w:val="24"/>
          <w:szCs w:val="24"/>
        </w:rPr>
        <w:t>10</w:t>
      </w:r>
      <w:r>
        <w:rPr>
          <w:rFonts w:ascii="Times New Roman" w:hAnsi="Times New Roman" w:cs="Times New Roman"/>
          <w:sz w:val="24"/>
          <w:szCs w:val="24"/>
        </w:rPr>
        <w:t xml:space="preserve">. Fast computing of some generalized linear mixed pseudo-models with temporal autocorrelation. Computational Statistics </w:t>
      </w:r>
      <w:r w:rsidR="0006236C">
        <w:rPr>
          <w:rFonts w:ascii="Times New Roman" w:hAnsi="Times New Roman" w:cs="Times New Roman"/>
          <w:sz w:val="24"/>
          <w:szCs w:val="24"/>
        </w:rPr>
        <w:t>25: 39-55.</w:t>
      </w:r>
    </w:p>
    <w:p w:rsidR="00701EF7" w:rsidRDefault="00701EF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Wood, S. N. 2006.  Generalized additive models. Chapman &amp; Hall/CRC Press, Boca Raton, Florida.</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Pr="00F907F6" w:rsidRDefault="00F907F6" w:rsidP="00B16824">
      <w:pPr>
        <w:spacing w:after="0" w:line="480" w:lineRule="auto"/>
        <w:ind w:left="360" w:hanging="360"/>
        <w:contextualSpacing/>
        <w:rPr>
          <w:rFonts w:ascii="Times New Roman" w:hAnsi="Times New Roman" w:cs="Times New Roman"/>
          <w:b/>
          <w:sz w:val="24"/>
          <w:szCs w:val="24"/>
        </w:rPr>
      </w:pPr>
      <w:r>
        <w:rPr>
          <w:rFonts w:ascii="Times New Roman" w:hAnsi="Times New Roman" w:cs="Times New Roman"/>
          <w:b/>
          <w:sz w:val="24"/>
          <w:szCs w:val="24"/>
        </w:rPr>
        <w:t>Supporting information</w:t>
      </w:r>
    </w:p>
    <w:p w:rsidR="00235AAC" w:rsidRDefault="00676314"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The following supporting information is available for this article online at </w:t>
      </w:r>
      <w:proofErr w:type="spellStart"/>
      <w:r>
        <w:rPr>
          <w:rFonts w:ascii="Times New Roman" w:hAnsi="Times New Roman" w:cs="Times New Roman"/>
          <w:sz w:val="24"/>
          <w:szCs w:val="24"/>
        </w:rPr>
        <w:t>xxxxx</w:t>
      </w:r>
      <w:proofErr w:type="spellEnd"/>
    </w:p>
    <w:p w:rsidR="00235AAC" w:rsidRDefault="00676314"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 xml:space="preserve">Appendix </w:t>
      </w:r>
      <w:r w:rsidR="00A24F07">
        <w:rPr>
          <w:rFonts w:ascii="Times New Roman" w:hAnsi="Times New Roman" w:cs="Times New Roman"/>
          <w:i/>
          <w:sz w:val="24"/>
          <w:szCs w:val="24"/>
        </w:rPr>
        <w:t>A</w:t>
      </w:r>
      <w:r>
        <w:rPr>
          <w:rFonts w:ascii="Times New Roman" w:hAnsi="Times New Roman" w:cs="Times New Roman"/>
          <w:i/>
          <w:sz w:val="24"/>
          <w:szCs w:val="24"/>
        </w:rPr>
        <w:t xml:space="preserve">. </w:t>
      </w:r>
      <w:r w:rsidR="00A24F07">
        <w:rPr>
          <w:rFonts w:ascii="Times New Roman" w:hAnsi="Times New Roman" w:cs="Times New Roman"/>
          <w:i/>
          <w:sz w:val="24"/>
          <w:szCs w:val="24"/>
        </w:rPr>
        <w:t>Methods for constructing stable stage distributions for ice-associated seals.</w:t>
      </w:r>
    </w:p>
    <w:p w:rsidR="00A24F07" w:rsidRDefault="00A24F07"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Appendix B.  Fixed effect estimates and type III hypothesis tests for seal haul-out models.</w:t>
      </w:r>
    </w:p>
    <w:p w:rsidR="00A24F07" w:rsidRDefault="00A24F0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i/>
          <w:sz w:val="24"/>
          <w:szCs w:val="24"/>
        </w:rPr>
        <w:t>Appendix C.  Additional plots of covariate effects on seal haul-out probabilities.</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605ED6"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1.  Number of telemetered seals </w:t>
      </w:r>
      <w:r w:rsidR="00966B09">
        <w:rPr>
          <w:rFonts w:ascii="Times New Roman" w:hAnsi="Times New Roman" w:cs="Times New Roman"/>
          <w:sz w:val="24"/>
          <w:szCs w:val="24"/>
        </w:rPr>
        <w:t>by species, year, and age class used in analysis of hourly haul-out records.  Some individuals contribute records in multiple years; we thus also provide the total number of unique seals tagged by species.</w:t>
      </w:r>
      <w:r w:rsidR="00113E09">
        <w:rPr>
          <w:rFonts w:ascii="Times New Roman" w:hAnsi="Times New Roman" w:cs="Times New Roman"/>
          <w:sz w:val="24"/>
          <w:szCs w:val="24"/>
        </w:rPr>
        <w:t xml:space="preserve">  Age classes are young-of-year (“YOY”; &lt;3 months old), </w:t>
      </w:r>
      <w:proofErr w:type="spellStart"/>
      <w:r w:rsidR="00113E09">
        <w:rPr>
          <w:rFonts w:ascii="Times New Roman" w:hAnsi="Times New Roman" w:cs="Times New Roman"/>
          <w:sz w:val="24"/>
          <w:szCs w:val="24"/>
        </w:rPr>
        <w:t>subadult</w:t>
      </w:r>
      <w:proofErr w:type="spellEnd"/>
      <w:r w:rsidR="00113E09">
        <w:rPr>
          <w:rFonts w:ascii="Times New Roman" w:hAnsi="Times New Roman" w:cs="Times New Roman"/>
          <w:sz w:val="24"/>
          <w:szCs w:val="24"/>
        </w:rPr>
        <w:t xml:space="preserve"> (“Sub”; &gt;9 months old, sexually immature), adult female (“Ad-F”; &gt;9 months old, sexually mature), and adult male (“Ad-M”; &gt;9 months old, sexually mature).  </w:t>
      </w:r>
      <w:proofErr w:type="spellStart"/>
      <w:r w:rsidR="00113E09">
        <w:rPr>
          <w:rFonts w:ascii="Times New Roman" w:hAnsi="Times New Roman" w:cs="Times New Roman"/>
          <w:sz w:val="24"/>
          <w:szCs w:val="24"/>
        </w:rPr>
        <w:t>Subadult</w:t>
      </w:r>
      <w:proofErr w:type="spellEnd"/>
      <w:r w:rsidR="00113E09">
        <w:rPr>
          <w:rFonts w:ascii="Times New Roman" w:hAnsi="Times New Roman" w:cs="Times New Roman"/>
          <w:sz w:val="24"/>
          <w:szCs w:val="24"/>
        </w:rPr>
        <w:t xml:space="preserve">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817"/>
        <w:gridCol w:w="864"/>
        <w:gridCol w:w="864"/>
        <w:gridCol w:w="864"/>
        <w:gridCol w:w="864"/>
        <w:gridCol w:w="864"/>
        <w:gridCol w:w="864"/>
        <w:gridCol w:w="864"/>
        <w:gridCol w:w="864"/>
        <w:gridCol w:w="864"/>
        <w:gridCol w:w="864"/>
        <w:gridCol w:w="864"/>
      </w:tblGrid>
      <w:tr w:rsidR="00966B09" w:rsidRPr="00A96046" w:rsidTr="00113E09">
        <w:tc>
          <w:tcPr>
            <w:tcW w:w="1530" w:type="dxa"/>
            <w:tcBorders>
              <w:top w:val="thinThickSmallGap" w:sz="24" w:space="0" w:color="000000" w:themeColor="text1"/>
              <w:bottom w:val="nil"/>
            </w:tcBorders>
            <w:shd w:val="clear" w:color="auto" w:fill="DDD9C3" w:themeFill="background2" w:themeFillShade="E6"/>
          </w:tcPr>
          <w:p w:rsidR="00966B09" w:rsidRPr="00A96046" w:rsidRDefault="00966B09" w:rsidP="00966B09">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09"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966B09" w:rsidTr="00113E09">
        <w:tc>
          <w:tcPr>
            <w:tcW w:w="1530" w:type="dxa"/>
            <w:tcBorders>
              <w:top w:val="nil"/>
              <w:bottom w:val="single" w:sz="6" w:space="0" w:color="auto"/>
            </w:tcBorders>
            <w:shd w:val="clear" w:color="auto" w:fill="DDD9C3" w:themeFill="background2" w:themeFillShade="E6"/>
          </w:tcPr>
          <w:p w:rsidR="00966B09" w:rsidRDefault="00966B09" w:rsidP="00966B09">
            <w:pPr>
              <w:rPr>
                <w:rFonts w:ascii="Times New Roman" w:hAnsi="Times New Roman" w:cs="Times New Roman"/>
                <w:sz w:val="24"/>
                <w:szCs w:val="24"/>
              </w:rPr>
            </w:pPr>
          </w:p>
        </w:tc>
        <w:tc>
          <w:tcPr>
            <w:tcW w:w="817"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2005</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2006</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2007</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6</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3</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2008</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2009</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2010</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2011</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2012</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2013</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2014</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Pr>
                <w:rFonts w:ascii="Times New Roman" w:hAnsi="Times New Roman" w:cs="Times New Roman"/>
                <w:sz w:val="24"/>
                <w:szCs w:val="24"/>
              </w:rPr>
              <w:t>2015</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r>
      <w:tr w:rsidR="00D020D5" w:rsidRPr="0019508A" w:rsidTr="00113E09">
        <w:tc>
          <w:tcPr>
            <w:tcW w:w="1530" w:type="dxa"/>
            <w:tcBorders>
              <w:top w:val="single" w:sz="6" w:space="0" w:color="auto"/>
              <w:bottom w:val="single" w:sz="6" w:space="0" w:color="auto"/>
            </w:tcBorders>
            <w:shd w:val="clear" w:color="auto" w:fill="DDD9C3" w:themeFill="background2" w:themeFillShade="E6"/>
          </w:tcPr>
          <w:p w:rsidR="00D020D5" w:rsidRPr="00C836D8" w:rsidRDefault="00D020D5" w:rsidP="00D020D5">
            <w:pPr>
              <w:rPr>
                <w:rFonts w:ascii="Times New Roman" w:hAnsi="Times New Roman" w:cs="Times New Roman"/>
                <w:sz w:val="24"/>
                <w:szCs w:val="24"/>
              </w:rPr>
            </w:pPr>
            <w:r w:rsidRPr="00C836D8">
              <w:rPr>
                <w:rFonts w:ascii="Times New Roman" w:hAnsi="Times New Roman" w:cs="Times New Roman"/>
                <w:sz w:val="24"/>
                <w:szCs w:val="24"/>
              </w:rPr>
              <w:t>2016</w:t>
            </w:r>
          </w:p>
        </w:tc>
        <w:tc>
          <w:tcPr>
            <w:tcW w:w="817"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D020D5" w:rsidRDefault="00D020D5" w:rsidP="00D020D5">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D020D5" w:rsidRDefault="00D020D5" w:rsidP="00D020D5">
            <w:pPr>
              <w:jc w:val="right"/>
              <w:rPr>
                <w:rFonts w:ascii="Calibri" w:hAnsi="Calibri"/>
                <w:color w:val="000000"/>
              </w:rPr>
            </w:pPr>
            <w:r>
              <w:rPr>
                <w:rFonts w:ascii="Calibri" w:hAnsi="Calibri"/>
                <w:color w:val="000000"/>
              </w:rPr>
              <w:t>2</w:t>
            </w:r>
          </w:p>
        </w:tc>
      </w:tr>
      <w:tr w:rsidR="0028544B" w:rsidRPr="0019508A" w:rsidTr="00113E09">
        <w:tc>
          <w:tcPr>
            <w:tcW w:w="1530" w:type="dxa"/>
            <w:tcBorders>
              <w:top w:val="single" w:sz="6" w:space="0" w:color="auto"/>
              <w:bottom w:val="single" w:sz="6" w:space="0" w:color="auto"/>
            </w:tcBorders>
            <w:shd w:val="clear" w:color="auto" w:fill="DDD9C3" w:themeFill="background2" w:themeFillShade="E6"/>
          </w:tcPr>
          <w:p w:rsidR="0028544B" w:rsidRPr="00C836D8" w:rsidRDefault="0028544B" w:rsidP="0028544B">
            <w:pPr>
              <w:rPr>
                <w:rFonts w:ascii="Times New Roman" w:hAnsi="Times New Roman" w:cs="Times New Roman"/>
                <w:sz w:val="24"/>
                <w:szCs w:val="24"/>
              </w:rPr>
            </w:pPr>
            <w:r>
              <w:rPr>
                <w:rFonts w:ascii="Times New Roman" w:hAnsi="Times New Roman" w:cs="Times New Roman"/>
                <w:sz w:val="24"/>
                <w:szCs w:val="24"/>
              </w:rPr>
              <w:t>2017</w:t>
            </w:r>
          </w:p>
        </w:tc>
        <w:tc>
          <w:tcPr>
            <w:tcW w:w="817"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6</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28544B" w:rsidRDefault="0028544B" w:rsidP="0028544B">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28544B" w:rsidRDefault="0028544B" w:rsidP="0028544B">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28544B" w:rsidRDefault="0028544B" w:rsidP="0028544B">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28544B" w:rsidRDefault="0028544B" w:rsidP="0028544B">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tcBorders>
            <w:shd w:val="clear" w:color="auto" w:fill="DDD9C3" w:themeFill="background2" w:themeFillShade="E6"/>
          </w:tcPr>
          <w:p w:rsidR="00113E09" w:rsidRPr="00113E09" w:rsidRDefault="00113E09" w:rsidP="00113E09">
            <w:pPr>
              <w:rPr>
                <w:rFonts w:ascii="Times New Roman" w:hAnsi="Times New Roman" w:cs="Times New Roman"/>
                <w:b/>
                <w:sz w:val="24"/>
                <w:szCs w:val="24"/>
              </w:rPr>
            </w:pPr>
            <w:r w:rsidRPr="00113E09">
              <w:rPr>
                <w:rFonts w:ascii="Times New Roman" w:hAnsi="Times New Roman" w:cs="Times New Roman"/>
                <w:b/>
                <w:sz w:val="24"/>
                <w:szCs w:val="24"/>
              </w:rPr>
              <w:t>Total unique</w:t>
            </w:r>
          </w:p>
        </w:tc>
        <w:tc>
          <w:tcPr>
            <w:tcW w:w="817"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6C46FD" w:rsidP="00113E09">
            <w:pPr>
              <w:jc w:val="right"/>
              <w:rPr>
                <w:rFonts w:ascii="Calibri" w:hAnsi="Calibri"/>
                <w:color w:val="000000"/>
              </w:rPr>
            </w:pPr>
            <w:r>
              <w:rPr>
                <w:rFonts w:ascii="Calibri" w:hAnsi="Calibri"/>
                <w:color w:val="000000"/>
              </w:rPr>
              <w:t>27</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tcBorders>
            <w:shd w:val="clear" w:color="auto" w:fill="DDD9C3" w:themeFill="background2" w:themeFillShade="E6"/>
            <w:vAlign w:val="bottom"/>
          </w:tcPr>
          <w:p w:rsidR="00113E09" w:rsidRDefault="006C46FD" w:rsidP="0028544B">
            <w:pPr>
              <w:jc w:val="right"/>
              <w:rPr>
                <w:rFonts w:ascii="Calibri" w:hAnsi="Calibri"/>
                <w:color w:val="000000"/>
              </w:rPr>
            </w:pPr>
            <w:r>
              <w:rPr>
                <w:rFonts w:ascii="Calibri" w:hAnsi="Calibri"/>
                <w:color w:val="000000"/>
              </w:rPr>
              <w:t>23</w:t>
            </w:r>
          </w:p>
        </w:tc>
        <w:tc>
          <w:tcPr>
            <w:tcW w:w="864" w:type="dxa"/>
            <w:tcBorders>
              <w:top w:val="single" w:sz="6" w:space="0" w:color="auto"/>
            </w:tcBorders>
            <w:shd w:val="clear" w:color="auto" w:fill="DDD9C3" w:themeFill="background2" w:themeFillShade="E6"/>
            <w:vAlign w:val="bottom"/>
          </w:tcPr>
          <w:p w:rsidR="00113E09" w:rsidRDefault="006C46FD" w:rsidP="0028544B">
            <w:pPr>
              <w:jc w:val="right"/>
              <w:rPr>
                <w:rFonts w:ascii="Calibri" w:hAnsi="Calibri"/>
                <w:color w:val="000000"/>
              </w:rPr>
            </w:pPr>
            <w:r>
              <w:rPr>
                <w:rFonts w:ascii="Calibri" w:hAnsi="Calibri"/>
                <w:color w:val="000000"/>
              </w:rPr>
              <w:t>27</w:t>
            </w:r>
          </w:p>
        </w:tc>
        <w:tc>
          <w:tcPr>
            <w:tcW w:w="864" w:type="dxa"/>
            <w:tcBorders>
              <w:top w:val="single" w:sz="6" w:space="0" w:color="auto"/>
            </w:tcBorders>
            <w:shd w:val="clear" w:color="auto" w:fill="DDD9C3" w:themeFill="background2" w:themeFillShade="E6"/>
            <w:vAlign w:val="bottom"/>
          </w:tcPr>
          <w:p w:rsidR="00113E09" w:rsidRDefault="00113E09" w:rsidP="006C46FD">
            <w:pPr>
              <w:jc w:val="right"/>
              <w:rPr>
                <w:rFonts w:ascii="Calibri" w:hAnsi="Calibri"/>
                <w:color w:val="000000"/>
              </w:rPr>
            </w:pPr>
            <w:r>
              <w:rPr>
                <w:rFonts w:ascii="Calibri" w:hAnsi="Calibri"/>
                <w:color w:val="000000"/>
              </w:rPr>
              <w:t>1</w:t>
            </w:r>
            <w:r w:rsidR="006C46FD">
              <w:rPr>
                <w:rFonts w:ascii="Calibri" w:hAnsi="Calibri"/>
                <w:color w:val="000000"/>
              </w:rPr>
              <w:t>2</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19</w:t>
            </w:r>
          </w:p>
        </w:tc>
        <w:tc>
          <w:tcPr>
            <w:tcW w:w="864" w:type="dxa"/>
            <w:tcBorders>
              <w:top w:val="single" w:sz="6" w:space="0" w:color="auto"/>
            </w:tcBorders>
            <w:vAlign w:val="bottom"/>
          </w:tcPr>
          <w:p w:rsidR="00113E09" w:rsidRDefault="006C46FD" w:rsidP="00113E09">
            <w:pPr>
              <w:jc w:val="right"/>
              <w:rPr>
                <w:rFonts w:ascii="Calibri" w:hAnsi="Calibri"/>
                <w:color w:val="000000"/>
              </w:rPr>
            </w:pPr>
            <w:r>
              <w:rPr>
                <w:rFonts w:ascii="Calibri" w:hAnsi="Calibri"/>
                <w:color w:val="000000"/>
              </w:rPr>
              <w:t>14</w:t>
            </w:r>
          </w:p>
        </w:tc>
        <w:tc>
          <w:tcPr>
            <w:tcW w:w="864" w:type="dxa"/>
            <w:tcBorders>
              <w:top w:val="single" w:sz="6" w:space="0" w:color="auto"/>
            </w:tcBorders>
            <w:vAlign w:val="bottom"/>
          </w:tcPr>
          <w:p w:rsidR="00113E09" w:rsidRDefault="00D020D5" w:rsidP="006C46FD">
            <w:pPr>
              <w:jc w:val="right"/>
              <w:rPr>
                <w:rFonts w:ascii="Calibri" w:hAnsi="Calibri"/>
                <w:color w:val="000000"/>
              </w:rPr>
            </w:pPr>
            <w:r>
              <w:rPr>
                <w:rFonts w:ascii="Calibri" w:hAnsi="Calibri"/>
                <w:color w:val="000000"/>
              </w:rPr>
              <w:t>1</w:t>
            </w:r>
            <w:r w:rsidR="006C46FD">
              <w:rPr>
                <w:rFonts w:ascii="Calibri" w:hAnsi="Calibri"/>
                <w:color w:val="000000"/>
              </w:rPr>
              <w:t>3</w:t>
            </w:r>
          </w:p>
        </w:tc>
        <w:tc>
          <w:tcPr>
            <w:tcW w:w="864" w:type="dxa"/>
            <w:tcBorders>
              <w:top w:val="single" w:sz="6" w:space="0" w:color="auto"/>
            </w:tcBorders>
            <w:vAlign w:val="bottom"/>
          </w:tcPr>
          <w:p w:rsidR="00113E09" w:rsidRDefault="006C46FD" w:rsidP="0028544B">
            <w:pPr>
              <w:jc w:val="right"/>
              <w:rPr>
                <w:rFonts w:ascii="Calibri" w:hAnsi="Calibri"/>
                <w:color w:val="000000"/>
              </w:rPr>
            </w:pPr>
            <w:r>
              <w:rPr>
                <w:rFonts w:ascii="Calibri" w:hAnsi="Calibri"/>
                <w:color w:val="000000"/>
              </w:rPr>
              <w:t>8</w:t>
            </w:r>
          </w:p>
        </w:tc>
      </w:tr>
    </w:tbl>
    <w:p w:rsidR="00966B09" w:rsidRDefault="00966B09"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2. Number of </w:t>
      </w:r>
      <w:r w:rsidR="00113E09">
        <w:rPr>
          <w:rFonts w:ascii="Times New Roman" w:hAnsi="Times New Roman" w:cs="Times New Roman"/>
          <w:sz w:val="24"/>
          <w:szCs w:val="24"/>
        </w:rPr>
        <w:t>hourly observ</w:t>
      </w:r>
      <w:r w:rsidR="00B54293">
        <w:rPr>
          <w:rFonts w:ascii="Times New Roman" w:hAnsi="Times New Roman" w:cs="Times New Roman"/>
          <w:sz w:val="24"/>
          <w:szCs w:val="24"/>
        </w:rPr>
        <w:t xml:space="preserve">ations of </w:t>
      </w:r>
      <w:r>
        <w:rPr>
          <w:rFonts w:ascii="Times New Roman" w:hAnsi="Times New Roman" w:cs="Times New Roman"/>
          <w:sz w:val="24"/>
          <w:szCs w:val="24"/>
        </w:rPr>
        <w:t xml:space="preserve">telemetered seals </w:t>
      </w:r>
      <w:r w:rsidR="00B54293">
        <w:rPr>
          <w:rFonts w:ascii="Times New Roman" w:hAnsi="Times New Roman" w:cs="Times New Roman"/>
          <w:sz w:val="24"/>
          <w:szCs w:val="24"/>
        </w:rPr>
        <w:t xml:space="preserve">by </w:t>
      </w:r>
      <w:r>
        <w:rPr>
          <w:rFonts w:ascii="Times New Roman" w:hAnsi="Times New Roman" w:cs="Times New Roman"/>
          <w:sz w:val="24"/>
          <w:szCs w:val="24"/>
        </w:rPr>
        <w:t xml:space="preserve">species, </w:t>
      </w:r>
      <w:r w:rsidR="00D51485">
        <w:rPr>
          <w:rFonts w:ascii="Times New Roman" w:hAnsi="Times New Roman" w:cs="Times New Roman"/>
          <w:sz w:val="24"/>
          <w:szCs w:val="24"/>
        </w:rPr>
        <w:t xml:space="preserve">age-class, </w:t>
      </w:r>
      <w:r>
        <w:rPr>
          <w:rFonts w:ascii="Times New Roman" w:hAnsi="Times New Roman" w:cs="Times New Roman"/>
          <w:sz w:val="24"/>
          <w:szCs w:val="24"/>
        </w:rPr>
        <w:t>year, and month.</w:t>
      </w:r>
      <w:r w:rsidR="00B54293">
        <w:rPr>
          <w:rFonts w:ascii="Times New Roman" w:hAnsi="Times New Roman" w:cs="Times New Roman"/>
          <w:sz w:val="24"/>
          <w:szCs w:val="24"/>
        </w:rPr>
        <w:t xml:space="preserve">  Year-specific and month-specific totals are displayed in bold.  Age classes are young-of-year (“YOY”; &lt;3 months old), </w:t>
      </w:r>
      <w:proofErr w:type="spellStart"/>
      <w:r w:rsidR="00B54293">
        <w:rPr>
          <w:rFonts w:ascii="Times New Roman" w:hAnsi="Times New Roman" w:cs="Times New Roman"/>
          <w:sz w:val="24"/>
          <w:szCs w:val="24"/>
        </w:rPr>
        <w:t>subadult</w:t>
      </w:r>
      <w:proofErr w:type="spellEnd"/>
      <w:r w:rsidR="00B54293">
        <w:rPr>
          <w:rFonts w:ascii="Times New Roman" w:hAnsi="Times New Roman" w:cs="Times New Roman"/>
          <w:sz w:val="24"/>
          <w:szCs w:val="24"/>
        </w:rPr>
        <w:t xml:space="preserve"> (“Sub”; &gt;9 months old, sexually immature), adult female (“Ad-F”; &gt;9 months old, sexually mature), and adult male (“Ad-M”; &gt;9 months old, sexually mature).  </w:t>
      </w:r>
      <w:proofErr w:type="spellStart"/>
      <w:r w:rsidR="00B54293">
        <w:rPr>
          <w:rFonts w:ascii="Times New Roman" w:hAnsi="Times New Roman" w:cs="Times New Roman"/>
          <w:sz w:val="24"/>
          <w:szCs w:val="24"/>
        </w:rPr>
        <w:t>Subadult</w:t>
      </w:r>
      <w:proofErr w:type="spellEnd"/>
      <w:r w:rsidR="00B54293">
        <w:rPr>
          <w:rFonts w:ascii="Times New Roman" w:hAnsi="Times New Roman" w:cs="Times New Roman"/>
          <w:sz w:val="24"/>
          <w:szCs w:val="24"/>
        </w:rPr>
        <w:t xml:space="preserve">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3"/>
        <w:gridCol w:w="864"/>
        <w:gridCol w:w="864"/>
        <w:gridCol w:w="864"/>
        <w:gridCol w:w="864"/>
        <w:gridCol w:w="864"/>
        <w:gridCol w:w="864"/>
        <w:gridCol w:w="864"/>
        <w:gridCol w:w="864"/>
        <w:gridCol w:w="864"/>
        <w:gridCol w:w="864"/>
        <w:gridCol w:w="864"/>
        <w:gridCol w:w="864"/>
      </w:tblGrid>
      <w:tr w:rsidR="00D51485" w:rsidTr="00B54293">
        <w:tc>
          <w:tcPr>
            <w:tcW w:w="1483" w:type="dxa"/>
            <w:tcBorders>
              <w:top w:val="thinThickSmallGap" w:sz="24" w:space="0" w:color="000000" w:themeColor="text1"/>
              <w:bottom w:val="nil"/>
            </w:tcBorders>
            <w:shd w:val="clear" w:color="auto" w:fill="DDD9C3" w:themeFill="background2" w:themeFillShade="E6"/>
          </w:tcPr>
          <w:p w:rsidR="00D51485" w:rsidRPr="00A96046" w:rsidRDefault="00D51485" w:rsidP="00A96046">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D51485" w:rsidTr="00B54293">
        <w:tc>
          <w:tcPr>
            <w:tcW w:w="1483" w:type="dxa"/>
            <w:tcBorders>
              <w:top w:val="nil"/>
              <w:bottom w:val="single" w:sz="6" w:space="0" w:color="auto"/>
            </w:tcBorders>
            <w:shd w:val="clear" w:color="auto" w:fill="DDD9C3" w:themeFill="background2" w:themeFillShade="E6"/>
          </w:tcPr>
          <w:p w:rsidR="00D51485" w:rsidRDefault="00D51485" w:rsidP="00A96046">
            <w:pPr>
              <w:rPr>
                <w:rFonts w:ascii="Times New Roman" w:hAnsi="Times New Roman" w:cs="Times New Roman"/>
                <w:sz w:val="24"/>
                <w:szCs w:val="24"/>
              </w:rPr>
            </w:pP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r>
      <w:tr w:rsidR="00D55E1A" w:rsidTr="00B54293">
        <w:tc>
          <w:tcPr>
            <w:tcW w:w="1483" w:type="dxa"/>
            <w:tcBorders>
              <w:top w:val="single" w:sz="6" w:space="0" w:color="auto"/>
            </w:tcBorders>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5</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336</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92</w:t>
            </w:r>
          </w:p>
        </w:tc>
        <w:tc>
          <w:tcPr>
            <w:tcW w:w="864" w:type="dxa"/>
            <w:tcBorders>
              <w:top w:val="single" w:sz="6" w:space="0" w:color="auto"/>
            </w:tcBorders>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24</w:t>
            </w:r>
          </w:p>
        </w:tc>
        <w:tc>
          <w:tcPr>
            <w:tcW w:w="864" w:type="dxa"/>
            <w:tcBorders>
              <w:top w:val="single" w:sz="6" w:space="0" w:color="auto"/>
            </w:tcBorders>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357</w:t>
            </w:r>
          </w:p>
        </w:tc>
        <w:tc>
          <w:tcPr>
            <w:tcW w:w="864" w:type="dxa"/>
            <w:tcBorders>
              <w:top w:val="single" w:sz="6" w:space="0" w:color="auto"/>
            </w:tcBorders>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24</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tcBorders>
              <w:top w:val="single" w:sz="6" w:space="0" w:color="auto"/>
            </w:tcBorders>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336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92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357</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2006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7968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906</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1360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1260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1295</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2056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635</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4128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832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592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635</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2688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480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744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1104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906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931</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935</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329</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312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7</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3512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1104</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1814</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6185</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2590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1274</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2044</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1692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1724</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1448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1440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576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1314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1793</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838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866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1123</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216</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528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500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4392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1752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408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921</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1508</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4313</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10274</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4297</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1512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1690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1624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888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432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168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192</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lastRenderedPageBreak/>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1320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3048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1081</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3624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2016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672</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288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2714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625</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346</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9</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298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140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405</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4434</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787</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5121</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3897</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792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312</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1200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288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1866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1214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610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312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298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140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359</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1248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787</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3907</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2999</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312</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sidRPr="00A96046">
              <w:rPr>
                <w:rFonts w:ascii="Times New Roman" w:hAnsi="Times New Roman" w:cs="Times New Roman"/>
                <w:b/>
                <w:sz w:val="24"/>
                <w:szCs w:val="24"/>
              </w:rPr>
              <w:t>20</w:t>
            </w:r>
            <w:r>
              <w:rPr>
                <w:rFonts w:ascii="Times New Roman" w:hAnsi="Times New Roman" w:cs="Times New Roman"/>
                <w:b/>
                <w:sz w:val="24"/>
                <w:szCs w:val="24"/>
              </w:rPr>
              <w:t>10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4932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2189</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4298</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5837</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2632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6302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2851</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2482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480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2196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808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1352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736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1241</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472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1560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2040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1080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696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810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1176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1877</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1978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1581</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816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2986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194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816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312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1512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864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3316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384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432</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t>2011</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952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3744</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328</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1561</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1760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552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1656</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1176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208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456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1136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264</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1296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576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1272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529</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264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384</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952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168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528</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t>2012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968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672</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192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968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288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384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t>2013</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208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208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RP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t>2014</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2129</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472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936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895</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68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1234</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404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456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lastRenderedPageBreak/>
              <w:t>2015</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1560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456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336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504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264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RPr="0019508A" w:rsidTr="00B54293">
        <w:tc>
          <w:tcPr>
            <w:tcW w:w="1483" w:type="dxa"/>
            <w:shd w:val="clear" w:color="auto" w:fill="DDD9C3" w:themeFill="background2" w:themeFillShade="E6"/>
          </w:tcPr>
          <w:p w:rsidR="00D55E1A" w:rsidRPr="00A96046" w:rsidRDefault="00D55E1A" w:rsidP="00D55E1A">
            <w:pPr>
              <w:rPr>
                <w:rFonts w:ascii="Times New Roman" w:hAnsi="Times New Roman" w:cs="Times New Roman"/>
                <w:b/>
                <w:sz w:val="24"/>
                <w:szCs w:val="24"/>
              </w:rPr>
            </w:pPr>
            <w:r>
              <w:rPr>
                <w:rFonts w:ascii="Times New Roman" w:hAnsi="Times New Roman" w:cs="Times New Roman"/>
                <w:b/>
                <w:sz w:val="24"/>
                <w:szCs w:val="24"/>
              </w:rPr>
              <w:t>2016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1840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2708</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3517</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960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4610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2708</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256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576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788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709</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168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1082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788</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1608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1776</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2232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1296</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528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312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1032</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1296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624</w:t>
            </w:r>
          </w:p>
        </w:tc>
      </w:tr>
      <w:tr w:rsidR="00F871FF" w:rsidTr="00B54293">
        <w:tc>
          <w:tcPr>
            <w:tcW w:w="1483" w:type="dxa"/>
            <w:shd w:val="clear" w:color="auto" w:fill="DDD9C3" w:themeFill="background2" w:themeFillShade="E6"/>
          </w:tcPr>
          <w:p w:rsidR="00F871FF" w:rsidRPr="00A96046" w:rsidRDefault="00F871FF" w:rsidP="00F871FF">
            <w:pPr>
              <w:rPr>
                <w:rFonts w:ascii="Times New Roman" w:hAnsi="Times New Roman" w:cs="Times New Roman"/>
                <w:b/>
                <w:sz w:val="24"/>
                <w:szCs w:val="24"/>
              </w:rPr>
            </w:pPr>
            <w:r>
              <w:rPr>
                <w:rFonts w:ascii="Times New Roman" w:hAnsi="Times New Roman" w:cs="Times New Roman"/>
                <w:b/>
                <w:sz w:val="24"/>
                <w:szCs w:val="24"/>
              </w:rPr>
              <w:t>2017</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5256</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shd w:val="clear" w:color="auto" w:fill="DDD9C3" w:themeFill="background2" w:themeFillShade="E6"/>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shd w:val="clear" w:color="auto" w:fill="DDD9C3" w:themeFill="background2" w:themeFillShade="E6"/>
            <w:vAlign w:val="bottom"/>
          </w:tcPr>
          <w:p w:rsidR="00F871FF" w:rsidRPr="00F871FF" w:rsidRDefault="00F871FF" w:rsidP="00F871FF">
            <w:pPr>
              <w:jc w:val="right"/>
              <w:rPr>
                <w:rFonts w:ascii="Calibri" w:hAnsi="Calibri"/>
                <w:b/>
                <w:color w:val="000000"/>
              </w:rPr>
            </w:pPr>
            <w:r w:rsidRPr="00F871FF">
              <w:rPr>
                <w:rFonts w:ascii="Calibri" w:hAnsi="Calibri"/>
                <w:b/>
                <w:color w:val="000000"/>
              </w:rPr>
              <w:t>2632</w:t>
            </w:r>
          </w:p>
        </w:tc>
        <w:tc>
          <w:tcPr>
            <w:tcW w:w="864" w:type="dxa"/>
            <w:shd w:val="clear" w:color="auto" w:fill="DDD9C3" w:themeFill="background2" w:themeFillShade="E6"/>
            <w:vAlign w:val="bottom"/>
          </w:tcPr>
          <w:p w:rsidR="00F871FF" w:rsidRPr="00F871FF" w:rsidRDefault="00F871FF" w:rsidP="00F871FF">
            <w:pPr>
              <w:jc w:val="right"/>
              <w:rPr>
                <w:rFonts w:ascii="Calibri" w:hAnsi="Calibri"/>
                <w:b/>
                <w:color w:val="000000"/>
              </w:rPr>
            </w:pPr>
            <w:r w:rsidRPr="00F871FF">
              <w:rPr>
                <w:rFonts w:ascii="Calibri" w:hAnsi="Calibri"/>
                <w:b/>
                <w:color w:val="000000"/>
              </w:rPr>
              <w:t>432</w:t>
            </w:r>
          </w:p>
        </w:tc>
        <w:tc>
          <w:tcPr>
            <w:tcW w:w="864" w:type="dxa"/>
            <w:shd w:val="clear" w:color="auto" w:fill="DDD9C3" w:themeFill="background2" w:themeFillShade="E6"/>
            <w:vAlign w:val="bottom"/>
          </w:tcPr>
          <w:p w:rsidR="00F871FF" w:rsidRPr="00F871FF" w:rsidRDefault="00F871FF" w:rsidP="00F871FF">
            <w:pPr>
              <w:jc w:val="right"/>
              <w:rPr>
                <w:rFonts w:ascii="Calibri" w:hAnsi="Calibri"/>
                <w:b/>
                <w:color w:val="000000"/>
              </w:rPr>
            </w:pPr>
            <w:r w:rsidRPr="00F871FF">
              <w:rPr>
                <w:rFonts w:ascii="Calibri" w:hAnsi="Calibri"/>
                <w:b/>
                <w:color w:val="000000"/>
              </w:rPr>
              <w:t>2368</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0</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1632</w:t>
            </w:r>
          </w:p>
        </w:tc>
        <w:tc>
          <w:tcPr>
            <w:tcW w:w="864" w:type="dxa"/>
            <w:vAlign w:val="bottom"/>
          </w:tcPr>
          <w:p w:rsidR="00F871FF" w:rsidRPr="00F871FF" w:rsidRDefault="00F871FF" w:rsidP="00F871FF">
            <w:pPr>
              <w:jc w:val="right"/>
              <w:rPr>
                <w:rFonts w:ascii="Calibri" w:hAnsi="Calibri"/>
                <w:b/>
                <w:color w:val="000000"/>
              </w:rPr>
            </w:pPr>
            <w:r w:rsidRPr="00F871FF">
              <w:rPr>
                <w:rFonts w:ascii="Calibri" w:hAnsi="Calibri"/>
                <w:b/>
                <w:color w:val="000000"/>
              </w:rPr>
              <w:t>1888</w:t>
            </w:r>
          </w:p>
        </w:tc>
      </w:tr>
      <w:tr w:rsidR="00F871FF" w:rsidTr="00B54293">
        <w:tc>
          <w:tcPr>
            <w:tcW w:w="1483" w:type="dxa"/>
            <w:shd w:val="clear" w:color="auto" w:fill="DDD9C3" w:themeFill="background2" w:themeFillShade="E6"/>
          </w:tcPr>
          <w:p w:rsidR="00F871FF" w:rsidRDefault="00F871FF" w:rsidP="00F871FF">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1680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952</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288</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664</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264</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376</w:t>
            </w:r>
          </w:p>
        </w:tc>
      </w:tr>
      <w:tr w:rsidR="00F871FF" w:rsidTr="00B54293">
        <w:tc>
          <w:tcPr>
            <w:tcW w:w="1483" w:type="dxa"/>
            <w:shd w:val="clear" w:color="auto" w:fill="DDD9C3" w:themeFill="background2" w:themeFillShade="E6"/>
          </w:tcPr>
          <w:p w:rsidR="00F871FF" w:rsidRDefault="00F871FF" w:rsidP="00F871FF">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1080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744</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96</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696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336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528</w:t>
            </w:r>
          </w:p>
        </w:tc>
      </w:tr>
      <w:tr w:rsidR="00F871FF" w:rsidTr="00B54293">
        <w:tc>
          <w:tcPr>
            <w:tcW w:w="1483" w:type="dxa"/>
            <w:shd w:val="clear" w:color="auto" w:fill="DDD9C3" w:themeFill="background2" w:themeFillShade="E6"/>
          </w:tcPr>
          <w:p w:rsidR="00F871FF" w:rsidRDefault="00F871FF" w:rsidP="00F871FF">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1536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888</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48</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696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576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576</w:t>
            </w:r>
          </w:p>
        </w:tc>
      </w:tr>
      <w:tr w:rsidR="00F871FF" w:rsidTr="00B54293">
        <w:tc>
          <w:tcPr>
            <w:tcW w:w="1483" w:type="dxa"/>
            <w:shd w:val="clear" w:color="auto" w:fill="DDD9C3" w:themeFill="background2" w:themeFillShade="E6"/>
          </w:tcPr>
          <w:p w:rsidR="00F871FF" w:rsidRDefault="00F871FF" w:rsidP="00F871FF">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960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48</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F871FF" w:rsidRDefault="00F871FF" w:rsidP="00F871FF">
            <w:pPr>
              <w:jc w:val="right"/>
              <w:rPr>
                <w:rFonts w:ascii="Calibri" w:hAnsi="Calibri"/>
                <w:color w:val="000000"/>
              </w:rPr>
            </w:pPr>
            <w:r>
              <w:rPr>
                <w:rFonts w:ascii="Calibri" w:hAnsi="Calibri"/>
                <w:color w:val="000000"/>
              </w:rPr>
              <w:t>312</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0</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456</w:t>
            </w:r>
          </w:p>
        </w:tc>
        <w:tc>
          <w:tcPr>
            <w:tcW w:w="864" w:type="dxa"/>
            <w:vAlign w:val="bottom"/>
          </w:tcPr>
          <w:p w:rsidR="00F871FF" w:rsidRDefault="00F871FF" w:rsidP="00F871FF">
            <w:pPr>
              <w:jc w:val="right"/>
              <w:rPr>
                <w:rFonts w:ascii="Calibri" w:hAnsi="Calibri"/>
                <w:color w:val="000000"/>
              </w:rPr>
            </w:pPr>
            <w:r>
              <w:rPr>
                <w:rFonts w:ascii="Calibri" w:hAnsi="Calibri"/>
                <w:color w:val="000000"/>
              </w:rPr>
              <w:t>408</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b/>
                <w:sz w:val="24"/>
                <w:szCs w:val="24"/>
              </w:rPr>
              <w:t>ALL YEARS</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336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22030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208</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140</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4696</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21062</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32192</w:t>
            </w:r>
          </w:p>
        </w:tc>
        <w:tc>
          <w:tcPr>
            <w:tcW w:w="864" w:type="dxa"/>
            <w:shd w:val="clear" w:color="auto" w:fill="DDD9C3" w:themeFill="background2" w:themeFillShade="E6"/>
            <w:vAlign w:val="bottom"/>
          </w:tcPr>
          <w:p w:rsidR="00D55E1A" w:rsidRPr="00D55E1A" w:rsidRDefault="00D55E1A" w:rsidP="00D55E1A">
            <w:pPr>
              <w:jc w:val="right"/>
              <w:rPr>
                <w:rFonts w:ascii="Calibri" w:hAnsi="Calibri"/>
                <w:b/>
                <w:color w:val="000000"/>
              </w:rPr>
            </w:pPr>
            <w:r w:rsidRPr="00D55E1A">
              <w:rPr>
                <w:rFonts w:ascii="Calibri" w:hAnsi="Calibri"/>
                <w:b/>
                <w:color w:val="000000"/>
              </w:rPr>
              <w:t>13323</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13992</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14120</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11256</w:t>
            </w:r>
          </w:p>
        </w:tc>
        <w:tc>
          <w:tcPr>
            <w:tcW w:w="864" w:type="dxa"/>
            <w:vAlign w:val="bottom"/>
          </w:tcPr>
          <w:p w:rsidR="00D55E1A" w:rsidRPr="00D55E1A" w:rsidRDefault="00D55E1A" w:rsidP="00D55E1A">
            <w:pPr>
              <w:jc w:val="right"/>
              <w:rPr>
                <w:rFonts w:ascii="Calibri" w:hAnsi="Calibri"/>
                <w:b/>
                <w:color w:val="000000"/>
              </w:rPr>
            </w:pPr>
            <w:r w:rsidRPr="00D55E1A">
              <w:rPr>
                <w:rFonts w:ascii="Calibri" w:hAnsi="Calibri"/>
                <w:b/>
                <w:color w:val="000000"/>
              </w:rPr>
              <w:t>9205</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9452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208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4440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2568</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1624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3137</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544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1091</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6600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5067</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7117</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3116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3072</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2084</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1748</w:t>
            </w:r>
          </w:p>
        </w:tc>
      </w:tr>
      <w:tr w:rsidR="00D55E1A" w:rsidTr="00B54293">
        <w:tc>
          <w:tcPr>
            <w:tcW w:w="1483" w:type="dxa"/>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3888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3405</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8919</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11571</w:t>
            </w:r>
          </w:p>
        </w:tc>
        <w:tc>
          <w:tcPr>
            <w:tcW w:w="864" w:type="dxa"/>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5323</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6001</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3271</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4920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2616</w:t>
            </w:r>
          </w:p>
        </w:tc>
      </w:tr>
      <w:tr w:rsidR="00D55E1A" w:rsidTr="00B54293">
        <w:tc>
          <w:tcPr>
            <w:tcW w:w="1483" w:type="dxa"/>
            <w:tcBorders>
              <w:bottom w:val="single" w:sz="4" w:space="0" w:color="000000" w:themeColor="text1"/>
            </w:tcBorders>
            <w:shd w:val="clear" w:color="auto" w:fill="DDD9C3" w:themeFill="background2" w:themeFillShade="E6"/>
          </w:tcPr>
          <w:p w:rsidR="00D55E1A" w:rsidRDefault="00D55E1A" w:rsidP="00D55E1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336</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2090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140</w:t>
            </w:r>
          </w:p>
        </w:tc>
        <w:tc>
          <w:tcPr>
            <w:tcW w:w="864" w:type="dxa"/>
            <w:tcBorders>
              <w:bottom w:val="single" w:sz="4" w:space="0" w:color="000000" w:themeColor="text1"/>
            </w:tcBorders>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1291</w:t>
            </w:r>
          </w:p>
        </w:tc>
        <w:tc>
          <w:tcPr>
            <w:tcW w:w="864" w:type="dxa"/>
            <w:tcBorders>
              <w:bottom w:val="single" w:sz="4" w:space="0" w:color="000000" w:themeColor="text1"/>
            </w:tcBorders>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2636</w:t>
            </w:r>
          </w:p>
        </w:tc>
        <w:tc>
          <w:tcPr>
            <w:tcW w:w="864" w:type="dxa"/>
            <w:tcBorders>
              <w:bottom w:val="single" w:sz="4" w:space="0" w:color="000000" w:themeColor="text1"/>
            </w:tcBorders>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10936</w:t>
            </w:r>
          </w:p>
        </w:tc>
        <w:tc>
          <w:tcPr>
            <w:tcW w:w="864" w:type="dxa"/>
            <w:tcBorders>
              <w:bottom w:val="single" w:sz="4" w:space="0" w:color="000000" w:themeColor="text1"/>
            </w:tcBorders>
            <w:shd w:val="clear" w:color="auto" w:fill="DDD9C3" w:themeFill="background2" w:themeFillShade="E6"/>
            <w:vAlign w:val="bottom"/>
          </w:tcPr>
          <w:p w:rsidR="00D55E1A" w:rsidRDefault="00D55E1A" w:rsidP="00D55E1A">
            <w:pPr>
              <w:jc w:val="right"/>
              <w:rPr>
                <w:rFonts w:ascii="Calibri" w:hAnsi="Calibri"/>
                <w:color w:val="000000"/>
              </w:rPr>
            </w:pPr>
            <w:r>
              <w:rPr>
                <w:rFonts w:ascii="Calibri" w:hAnsi="Calibri"/>
                <w:color w:val="000000"/>
              </w:rPr>
              <w:t>3260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7943</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4640</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3708</w:t>
            </w:r>
          </w:p>
        </w:tc>
        <w:tc>
          <w:tcPr>
            <w:tcW w:w="864" w:type="dxa"/>
            <w:vAlign w:val="bottom"/>
          </w:tcPr>
          <w:p w:rsidR="00D55E1A" w:rsidRDefault="00D55E1A" w:rsidP="00D55E1A">
            <w:pPr>
              <w:jc w:val="right"/>
              <w:rPr>
                <w:rFonts w:ascii="Calibri" w:hAnsi="Calibri"/>
                <w:color w:val="000000"/>
              </w:rPr>
            </w:pPr>
            <w:r>
              <w:rPr>
                <w:rFonts w:ascii="Calibri" w:hAnsi="Calibri"/>
                <w:color w:val="000000"/>
              </w:rPr>
              <w:t>3750</w:t>
            </w:r>
          </w:p>
        </w:tc>
      </w:tr>
    </w:tbl>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9A7A78" w:rsidRDefault="009A7A78" w:rsidP="00C9123D">
      <w:pPr>
        <w:spacing w:after="0" w:line="480" w:lineRule="auto"/>
        <w:rPr>
          <w:rFonts w:ascii="Times New Roman" w:hAnsi="Times New Roman" w:cs="Times New Roman"/>
          <w:sz w:val="24"/>
          <w:szCs w:val="24"/>
        </w:rPr>
      </w:pPr>
    </w:p>
    <w:p w:rsidR="00D75F44" w:rsidRDefault="00D75F44" w:rsidP="00C9123D">
      <w:pPr>
        <w:spacing w:after="0" w:line="480" w:lineRule="auto"/>
        <w:rPr>
          <w:rFonts w:ascii="Times New Roman" w:hAnsi="Times New Roman" w:cs="Times New Roman"/>
          <w:sz w:val="24"/>
          <w:szCs w:val="24"/>
        </w:rPr>
      </w:pPr>
    </w:p>
    <w:p w:rsidR="00060FE1" w:rsidRDefault="00060FE1" w:rsidP="00C9123D">
      <w:pPr>
        <w:spacing w:after="0" w:line="480" w:lineRule="auto"/>
        <w:rPr>
          <w:rFonts w:ascii="Times New Roman" w:hAnsi="Times New Roman" w:cs="Times New Roman"/>
          <w:sz w:val="24"/>
          <w:szCs w:val="24"/>
        </w:rPr>
      </w:pPr>
    </w:p>
    <w:p w:rsidR="00060FE1" w:rsidRDefault="00060FE1" w:rsidP="00C9123D">
      <w:pPr>
        <w:spacing w:after="0" w:line="480" w:lineRule="auto"/>
        <w:rPr>
          <w:rFonts w:ascii="Times New Roman" w:hAnsi="Times New Roman" w:cs="Times New Roman"/>
          <w:sz w:val="24"/>
          <w:szCs w:val="24"/>
        </w:rPr>
      </w:pPr>
    </w:p>
    <w:p w:rsidR="00060FE1" w:rsidRDefault="00060FE1" w:rsidP="00C9123D">
      <w:pPr>
        <w:spacing w:after="0" w:line="480" w:lineRule="auto"/>
        <w:rPr>
          <w:rFonts w:ascii="Times New Roman" w:hAnsi="Times New Roman" w:cs="Times New Roman"/>
          <w:sz w:val="24"/>
          <w:szCs w:val="24"/>
        </w:rPr>
      </w:pPr>
    </w:p>
    <w:p w:rsidR="00F3690A" w:rsidRDefault="00F3690A" w:rsidP="00F369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DA02C6">
        <w:rPr>
          <w:rFonts w:ascii="Times New Roman" w:hAnsi="Times New Roman" w:cs="Times New Roman"/>
          <w:sz w:val="24"/>
          <w:szCs w:val="24"/>
        </w:rPr>
        <w:t>3</w:t>
      </w:r>
      <w:r>
        <w:rPr>
          <w:rFonts w:ascii="Times New Roman" w:hAnsi="Times New Roman" w:cs="Times New Roman"/>
          <w:sz w:val="24"/>
          <w:szCs w:val="24"/>
        </w:rPr>
        <w:t xml:space="preserve">.  Explanatory </w:t>
      </w:r>
      <w:r w:rsidR="00745707">
        <w:rPr>
          <w:rFonts w:ascii="Times New Roman" w:hAnsi="Times New Roman" w:cs="Times New Roman"/>
          <w:sz w:val="24"/>
          <w:szCs w:val="24"/>
        </w:rPr>
        <w:t>covariates</w:t>
      </w:r>
      <w:r>
        <w:rPr>
          <w:rFonts w:ascii="Times New Roman" w:hAnsi="Times New Roman" w:cs="Times New Roman"/>
          <w:sz w:val="24"/>
          <w:szCs w:val="24"/>
        </w:rPr>
        <w:t xml:space="preserve"> used in analys</w:t>
      </w:r>
      <w:r w:rsidR="00745707">
        <w:rPr>
          <w:rFonts w:ascii="Times New Roman" w:hAnsi="Times New Roman" w:cs="Times New Roman"/>
          <w:sz w:val="24"/>
          <w:szCs w:val="24"/>
        </w:rPr>
        <w:t>e</w:t>
      </w:r>
      <w:r>
        <w:rPr>
          <w:rFonts w:ascii="Times New Roman" w:hAnsi="Times New Roman" w:cs="Times New Roman"/>
          <w:sz w:val="24"/>
          <w:szCs w:val="24"/>
        </w:rPr>
        <w:t>s of binary haul-out records</w:t>
      </w:r>
      <w:r w:rsidR="004142F4">
        <w:rPr>
          <w:rFonts w:ascii="Times New Roman" w:hAnsi="Times New Roman" w:cs="Times New Roman"/>
          <w:sz w:val="24"/>
          <w:szCs w:val="24"/>
        </w:rPr>
        <w:t xml:space="preserve"> for ice-associated seals.</w:t>
      </w:r>
    </w:p>
    <w:tbl>
      <w:tblPr>
        <w:tblStyle w:val="TableGrid"/>
        <w:tblW w:w="0" w:type="auto"/>
        <w:tblLook w:val="04A0" w:firstRow="1" w:lastRow="0" w:firstColumn="1" w:lastColumn="0" w:noHBand="0" w:noVBand="1"/>
      </w:tblPr>
      <w:tblGrid>
        <w:gridCol w:w="1818"/>
        <w:gridCol w:w="1530"/>
        <w:gridCol w:w="2790"/>
        <w:gridCol w:w="4680"/>
      </w:tblGrid>
      <w:tr w:rsidR="00745707" w:rsidTr="001829F3">
        <w:tc>
          <w:tcPr>
            <w:tcW w:w="1818"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Covariate name</w:t>
            </w:r>
          </w:p>
        </w:tc>
        <w:tc>
          <w:tcPr>
            <w:tcW w:w="153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Type</w:t>
            </w:r>
          </w:p>
        </w:tc>
        <w:tc>
          <w:tcPr>
            <w:tcW w:w="279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Source</w:t>
            </w:r>
          </w:p>
        </w:tc>
        <w:tc>
          <w:tcPr>
            <w:tcW w:w="468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Description</w:t>
            </w:r>
          </w:p>
        </w:tc>
      </w:tr>
      <w:tr w:rsidR="00745707" w:rsidTr="001829F3">
        <w:tc>
          <w:tcPr>
            <w:tcW w:w="1818" w:type="dxa"/>
            <w:tcBorders>
              <w:top w:val="single" w:sz="4" w:space="0" w:color="000000" w:themeColor="text1"/>
              <w:left w:val="nil"/>
              <w:bottom w:val="nil"/>
              <w:right w:val="nil"/>
            </w:tcBorders>
          </w:tcPr>
          <w:p w:rsidR="00745707" w:rsidRPr="00745707" w:rsidRDefault="00DA60E7" w:rsidP="00C3262F">
            <w:pPr>
              <w:rPr>
                <w:rFonts w:ascii="Times New Roman" w:hAnsi="Times New Roman" w:cs="Times New Roman"/>
                <w:i/>
                <w:sz w:val="24"/>
                <w:szCs w:val="24"/>
              </w:rPr>
            </w:pPr>
            <w:r>
              <w:rPr>
                <w:rFonts w:ascii="Times New Roman" w:hAnsi="Times New Roman" w:cs="Times New Roman"/>
                <w:i/>
                <w:sz w:val="24"/>
                <w:szCs w:val="24"/>
              </w:rPr>
              <w:t>Age-sex class</w:t>
            </w:r>
          </w:p>
        </w:tc>
        <w:tc>
          <w:tcPr>
            <w:tcW w:w="153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Categorical</w:t>
            </w:r>
          </w:p>
        </w:tc>
        <w:tc>
          <w:tcPr>
            <w:tcW w:w="2790" w:type="dxa"/>
            <w:tcBorders>
              <w:top w:val="single" w:sz="4" w:space="0" w:color="000000" w:themeColor="text1"/>
              <w:left w:val="nil"/>
              <w:bottom w:val="nil"/>
              <w:right w:val="nil"/>
            </w:tcBorders>
          </w:tcPr>
          <w:p w:rsidR="00745707" w:rsidRDefault="00C3262F" w:rsidP="00C3262F">
            <w:pPr>
              <w:rPr>
                <w:rFonts w:ascii="Times New Roman" w:hAnsi="Times New Roman" w:cs="Times New Roman"/>
                <w:sz w:val="24"/>
                <w:szCs w:val="24"/>
              </w:rPr>
            </w:pPr>
            <w:r>
              <w:rPr>
                <w:rFonts w:ascii="Times New Roman" w:hAnsi="Times New Roman" w:cs="Times New Roman"/>
                <w:sz w:val="24"/>
                <w:szCs w:val="24"/>
              </w:rPr>
              <w:t>Marking</w:t>
            </w:r>
          </w:p>
        </w:tc>
        <w:tc>
          <w:tcPr>
            <w:tcW w:w="468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 xml:space="preserve">Classes included young-of-year,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adult male and adult female. Young-of-year tags surviving past the year of marking were treated as sub-adult in subsequent years.  Determination of sub-adult vs. adult was made by pinniped experts in the field.</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t>Hour</w:t>
            </w:r>
          </w:p>
        </w:tc>
        <w:tc>
          <w:tcPr>
            <w:tcW w:w="1530" w:type="dxa"/>
            <w:tcBorders>
              <w:top w:val="nil"/>
              <w:left w:val="nil"/>
              <w:bottom w:val="nil"/>
              <w:right w:val="nil"/>
            </w:tcBorders>
          </w:tcPr>
          <w:p w:rsidR="00C3262F" w:rsidRDefault="006D6C7B" w:rsidP="00663CAC">
            <w:pPr>
              <w:rPr>
                <w:rFonts w:ascii="Times New Roman" w:hAnsi="Times New Roman" w:cs="Times New Roman"/>
                <w:sz w:val="24"/>
                <w:szCs w:val="24"/>
              </w:rPr>
            </w:pPr>
            <w:r>
              <w:rPr>
                <w:rFonts w:ascii="Times New Roman" w:hAnsi="Times New Roman" w:cs="Times New Roman"/>
                <w:sz w:val="24"/>
                <w:szCs w:val="24"/>
              </w:rPr>
              <w:t xml:space="preserve">Continuous; </w:t>
            </w:r>
            <w:r w:rsidR="00663CAC">
              <w:rPr>
                <w:rFonts w:ascii="Times New Roman" w:hAnsi="Times New Roman" w:cs="Times New Roman"/>
                <w:sz w:val="24"/>
                <w:szCs w:val="24"/>
              </w:rPr>
              <w:t>Fourier basis</w:t>
            </w:r>
            <w:r>
              <w:rPr>
                <w:rFonts w:ascii="Times New Roman" w:hAnsi="Times New Roman" w:cs="Times New Roman"/>
                <w:sz w:val="24"/>
                <w:szCs w:val="24"/>
              </w:rPr>
              <w:t xml:space="preserve"> </w:t>
            </w:r>
          </w:p>
        </w:tc>
        <w:tc>
          <w:tcPr>
            <w:tcW w:w="2790" w:type="dxa"/>
            <w:tcBorders>
              <w:top w:val="nil"/>
              <w:left w:val="nil"/>
              <w:bottom w:val="nil"/>
              <w:right w:val="nil"/>
            </w:tcBorders>
          </w:tcPr>
          <w:p w:rsidR="00C3262F" w:rsidRDefault="00A94AC2" w:rsidP="00C3262F">
            <w:pPr>
              <w:rPr>
                <w:rFonts w:ascii="Times New Roman" w:hAnsi="Times New Roman" w:cs="Times New Roman"/>
                <w:sz w:val="24"/>
                <w:szCs w:val="24"/>
              </w:rPr>
            </w:pPr>
            <w:r>
              <w:rPr>
                <w:rFonts w:ascii="Times New Roman" w:hAnsi="Times New Roman" w:cs="Times New Roman"/>
                <w:sz w:val="24"/>
                <w:szCs w:val="24"/>
              </w:rPr>
              <w:t>T</w:t>
            </w:r>
            <w:r w:rsidR="008E3095">
              <w:rPr>
                <w:rFonts w:ascii="Times New Roman" w:hAnsi="Times New Roman" w:cs="Times New Roman"/>
                <w:sz w:val="24"/>
                <w:szCs w:val="24"/>
              </w:rPr>
              <w:t>ag</w:t>
            </w:r>
          </w:p>
        </w:tc>
        <w:tc>
          <w:tcPr>
            <w:tcW w:w="4680" w:type="dxa"/>
            <w:tcBorders>
              <w:top w:val="nil"/>
              <w:left w:val="nil"/>
              <w:bottom w:val="nil"/>
              <w:right w:val="nil"/>
            </w:tcBorders>
          </w:tcPr>
          <w:p w:rsidR="00C3262F" w:rsidRDefault="00663CAC" w:rsidP="00663CAC">
            <w:pPr>
              <w:rPr>
                <w:rFonts w:ascii="Times New Roman" w:hAnsi="Times New Roman" w:cs="Times New Roman"/>
                <w:sz w:val="24"/>
                <w:szCs w:val="24"/>
              </w:rPr>
            </w:pPr>
            <w:r>
              <w:rPr>
                <w:rFonts w:ascii="Times New Roman" w:hAnsi="Times New Roman" w:cs="Times New Roman"/>
                <w:sz w:val="24"/>
                <w:szCs w:val="24"/>
              </w:rPr>
              <w:t>We modeled s</w:t>
            </w:r>
            <w:r w:rsidR="006D6C7B">
              <w:rPr>
                <w:rFonts w:ascii="Times New Roman" w:hAnsi="Times New Roman" w:cs="Times New Roman"/>
                <w:sz w:val="24"/>
                <w:szCs w:val="24"/>
              </w:rPr>
              <w:t xml:space="preserve">olar hour using </w:t>
            </w:r>
            <w:r>
              <w:rPr>
                <w:rFonts w:ascii="Times New Roman" w:hAnsi="Times New Roman" w:cs="Times New Roman"/>
                <w:sz w:val="24"/>
                <w:szCs w:val="24"/>
              </w:rPr>
              <w:t xml:space="preserve">6 variables of a Fourier-series basis to allow circularity, flexibility, and dimension reduction </w:t>
            </w:r>
          </w:p>
          <w:p w:rsidR="00663CAC" w:rsidRDefault="00663CAC" w:rsidP="00663CAC">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DA60E7" w:rsidP="00C3262F">
            <w:pPr>
              <w:rPr>
                <w:rFonts w:ascii="Times New Roman" w:hAnsi="Times New Roman" w:cs="Times New Roman"/>
                <w:i/>
                <w:sz w:val="24"/>
                <w:szCs w:val="24"/>
              </w:rPr>
            </w:pPr>
            <w:r>
              <w:rPr>
                <w:rFonts w:ascii="Times New Roman" w:hAnsi="Times New Roman" w:cs="Times New Roman"/>
                <w:i/>
                <w:sz w:val="24"/>
                <w:szCs w:val="24"/>
              </w:rPr>
              <w:t>Day</w:t>
            </w:r>
          </w:p>
        </w:tc>
        <w:tc>
          <w:tcPr>
            <w:tcW w:w="153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8E3095" w:rsidP="00C3262F">
            <w:pPr>
              <w:rPr>
                <w:rFonts w:ascii="Times New Roman" w:hAnsi="Times New Roman" w:cs="Times New Roman"/>
                <w:sz w:val="24"/>
                <w:szCs w:val="24"/>
              </w:rPr>
            </w:pPr>
            <w:r>
              <w:rPr>
                <w:rFonts w:ascii="Times New Roman" w:hAnsi="Times New Roman" w:cs="Times New Roman"/>
                <w:sz w:val="24"/>
                <w:szCs w:val="24"/>
              </w:rPr>
              <w:t>Tag</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Linear, quadratic, and cubic effects</w:t>
            </w:r>
            <w:r w:rsidR="00DA60E7">
              <w:rPr>
                <w:rFonts w:ascii="Times New Roman" w:hAnsi="Times New Roman" w:cs="Times New Roman"/>
                <w:sz w:val="24"/>
                <w:szCs w:val="24"/>
              </w:rPr>
              <w:t xml:space="preserve"> of day-of-year</w:t>
            </w:r>
            <w:r>
              <w:rPr>
                <w:rFonts w:ascii="Times New Roman" w:hAnsi="Times New Roman" w:cs="Times New Roman"/>
                <w:sz w:val="24"/>
                <w:szCs w:val="24"/>
              </w:rPr>
              <w:t xml:space="preserve"> were modeled</w:t>
            </w:r>
          </w:p>
          <w:p w:rsidR="00663CAC" w:rsidRDefault="00663CAC" w:rsidP="00C3262F">
            <w:pPr>
              <w:rPr>
                <w:rFonts w:ascii="Times New Roman" w:hAnsi="Times New Roman" w:cs="Times New Roman"/>
                <w:sz w:val="24"/>
                <w:szCs w:val="24"/>
              </w:rPr>
            </w:pPr>
          </w:p>
        </w:tc>
      </w:tr>
      <w:tr w:rsidR="00531E42" w:rsidTr="001829F3">
        <w:tc>
          <w:tcPr>
            <w:tcW w:w="1818" w:type="dxa"/>
            <w:tcBorders>
              <w:top w:val="nil"/>
              <w:left w:val="nil"/>
              <w:bottom w:val="nil"/>
              <w:right w:val="nil"/>
            </w:tcBorders>
          </w:tcPr>
          <w:p w:rsidR="00531E42" w:rsidRDefault="00531E42" w:rsidP="00531E42">
            <w:pPr>
              <w:rPr>
                <w:rFonts w:ascii="Times New Roman" w:hAnsi="Times New Roman" w:cs="Times New Roman"/>
                <w:i/>
                <w:sz w:val="24"/>
                <w:szCs w:val="24"/>
              </w:rPr>
            </w:pPr>
            <w:proofErr w:type="spellStart"/>
            <w:r>
              <w:rPr>
                <w:rFonts w:ascii="Times New Roman" w:hAnsi="Times New Roman" w:cs="Times New Roman"/>
                <w:i/>
                <w:sz w:val="24"/>
                <w:szCs w:val="24"/>
              </w:rPr>
              <w:t>Precip</w:t>
            </w:r>
            <w:proofErr w:type="spellEnd"/>
          </w:p>
        </w:tc>
        <w:tc>
          <w:tcPr>
            <w:tcW w:w="153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531E42" w:rsidRDefault="00531E42" w:rsidP="00757AC2">
            <w:pPr>
              <w:rPr>
                <w:rFonts w:ascii="Times New Roman" w:hAnsi="Times New Roman" w:cs="Times New Roman"/>
                <w:sz w:val="24"/>
                <w:szCs w:val="24"/>
              </w:rPr>
            </w:pPr>
            <w:r>
              <w:rPr>
                <w:rFonts w:ascii="Times New Roman" w:hAnsi="Times New Roman" w:cs="Times New Roman"/>
                <w:sz w:val="24"/>
                <w:szCs w:val="24"/>
              </w:rPr>
              <w:t>NARR</w:t>
            </w:r>
          </w:p>
          <w:p w:rsidR="00531E42" w:rsidRDefault="00531E42" w:rsidP="00757AC2">
            <w:pPr>
              <w:rPr>
                <w:rFonts w:ascii="Times New Roman" w:hAnsi="Times New Roman" w:cs="Times New Roman"/>
                <w:sz w:val="24"/>
                <w:szCs w:val="24"/>
              </w:rPr>
            </w:pPr>
          </w:p>
        </w:tc>
        <w:tc>
          <w:tcPr>
            <w:tcW w:w="468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Convective precipitation (kg/m</w:t>
            </w:r>
            <w:r w:rsidRPr="00531E42">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45707" w:rsidTr="001829F3">
        <w:tc>
          <w:tcPr>
            <w:tcW w:w="1818" w:type="dxa"/>
            <w:tcBorders>
              <w:top w:val="nil"/>
              <w:left w:val="nil"/>
              <w:bottom w:val="nil"/>
              <w:right w:val="nil"/>
            </w:tcBorders>
          </w:tcPr>
          <w:p w:rsidR="00745707"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t>Pressure</w:t>
            </w:r>
          </w:p>
        </w:tc>
        <w:tc>
          <w:tcPr>
            <w:tcW w:w="1530" w:type="dxa"/>
            <w:tcBorders>
              <w:top w:val="nil"/>
              <w:left w:val="nil"/>
              <w:bottom w:val="nil"/>
              <w:right w:val="nil"/>
            </w:tcBorders>
          </w:tcPr>
          <w:p w:rsidR="00745707" w:rsidRDefault="001829F3"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745707" w:rsidRDefault="004E5CB5" w:rsidP="00757AC2">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745707" w:rsidRDefault="00531E42" w:rsidP="00C3262F">
            <w:pPr>
              <w:rPr>
                <w:rFonts w:ascii="Times New Roman" w:hAnsi="Times New Roman" w:cs="Times New Roman"/>
                <w:sz w:val="24"/>
                <w:szCs w:val="24"/>
              </w:rPr>
            </w:pPr>
            <w:r>
              <w:rPr>
                <w:rFonts w:ascii="Times New Roman" w:hAnsi="Times New Roman" w:cs="Times New Roman"/>
                <w:sz w:val="24"/>
                <w:szCs w:val="24"/>
              </w:rPr>
              <w:t>Atmospheric pressure at sea level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C3262F" w:rsidP="00C3262F">
            <w:pPr>
              <w:rPr>
                <w:rFonts w:ascii="Times New Roman" w:hAnsi="Times New Roman" w:cs="Times New Roman"/>
                <w:i/>
                <w:sz w:val="24"/>
                <w:szCs w:val="24"/>
              </w:rPr>
            </w:pPr>
            <w:r>
              <w:rPr>
                <w:rFonts w:ascii="Times New Roman" w:hAnsi="Times New Roman" w:cs="Times New Roman"/>
                <w:i/>
                <w:sz w:val="24"/>
                <w:szCs w:val="24"/>
              </w:rPr>
              <w:t>Temp</w:t>
            </w:r>
          </w:p>
        </w:tc>
        <w:tc>
          <w:tcPr>
            <w:tcW w:w="1530" w:type="dxa"/>
            <w:tcBorders>
              <w:top w:val="nil"/>
              <w:left w:val="nil"/>
              <w:bottom w:val="nil"/>
              <w:right w:val="nil"/>
            </w:tcBorders>
          </w:tcPr>
          <w:p w:rsidR="00C3262F"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Air temperatures predicted at 2m above the earth’s surface</w:t>
            </w:r>
          </w:p>
          <w:p w:rsidR="00663CAC" w:rsidRDefault="00663CAC" w:rsidP="00C3262F">
            <w:pPr>
              <w:rPr>
                <w:rFonts w:ascii="Times New Roman" w:hAnsi="Times New Roman" w:cs="Times New Roman"/>
                <w:sz w:val="24"/>
                <w:szCs w:val="24"/>
              </w:rPr>
            </w:pPr>
          </w:p>
        </w:tc>
      </w:tr>
      <w:tr w:rsidR="00745707" w:rsidTr="001829F3">
        <w:tc>
          <w:tcPr>
            <w:tcW w:w="1818" w:type="dxa"/>
            <w:tcBorders>
              <w:top w:val="nil"/>
              <w:left w:val="nil"/>
              <w:bottom w:val="double" w:sz="4" w:space="0" w:color="auto"/>
              <w:right w:val="nil"/>
            </w:tcBorders>
          </w:tcPr>
          <w:p w:rsidR="00745707" w:rsidRPr="00745707" w:rsidRDefault="00745707" w:rsidP="00C3262F">
            <w:pPr>
              <w:rPr>
                <w:rFonts w:ascii="Times New Roman" w:hAnsi="Times New Roman" w:cs="Times New Roman"/>
                <w:i/>
                <w:sz w:val="24"/>
                <w:szCs w:val="24"/>
              </w:rPr>
            </w:pPr>
            <w:r w:rsidRPr="00745707">
              <w:rPr>
                <w:rFonts w:ascii="Times New Roman" w:hAnsi="Times New Roman" w:cs="Times New Roman"/>
                <w:i/>
                <w:sz w:val="24"/>
                <w:szCs w:val="24"/>
              </w:rPr>
              <w:t>Wind</w:t>
            </w:r>
          </w:p>
        </w:tc>
        <w:tc>
          <w:tcPr>
            <w:tcW w:w="1530" w:type="dxa"/>
            <w:tcBorders>
              <w:top w:val="nil"/>
              <w:left w:val="nil"/>
              <w:bottom w:val="double" w:sz="4" w:space="0" w:color="auto"/>
              <w:right w:val="nil"/>
            </w:tcBorders>
          </w:tcPr>
          <w:p w:rsidR="00745707"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double" w:sz="4" w:space="0" w:color="auto"/>
              <w:right w:val="nil"/>
            </w:tcBorders>
          </w:tcPr>
          <w:p w:rsidR="00745707"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double" w:sz="4" w:space="0" w:color="auto"/>
              <w:right w:val="nil"/>
            </w:tcBorders>
          </w:tcPr>
          <w:p w:rsidR="00745707" w:rsidRDefault="003C7B8A" w:rsidP="00C3262F">
            <w:pPr>
              <w:rPr>
                <w:rFonts w:ascii="Times New Roman" w:hAnsi="Times New Roman" w:cs="Times New Roman"/>
                <w:sz w:val="24"/>
                <w:szCs w:val="24"/>
              </w:rPr>
            </w:pPr>
            <w:r>
              <w:rPr>
                <w:rFonts w:ascii="Times New Roman" w:hAnsi="Times New Roman" w:cs="Times New Roman"/>
                <w:sz w:val="24"/>
                <w:szCs w:val="24"/>
              </w:rPr>
              <w:t xml:space="preserve">Northerly and easterly vector components for wind were downloaded and converted </w:t>
            </w:r>
            <w:r w:rsidR="00DA60E7">
              <w:rPr>
                <w:rFonts w:ascii="Times New Roman" w:hAnsi="Times New Roman" w:cs="Times New Roman"/>
                <w:sz w:val="24"/>
                <w:szCs w:val="24"/>
              </w:rPr>
              <w:t>in</w:t>
            </w:r>
            <w:r>
              <w:rPr>
                <w:rFonts w:ascii="Times New Roman" w:hAnsi="Times New Roman" w:cs="Times New Roman"/>
                <w:sz w:val="24"/>
                <w:szCs w:val="24"/>
              </w:rPr>
              <w:t>to a single wind speed via the Euclidean norm.</w:t>
            </w:r>
          </w:p>
        </w:tc>
      </w:tr>
    </w:tbl>
    <w:p w:rsidR="001C71E9" w:rsidRDefault="001C71E9" w:rsidP="00C9123D">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01300B" w:rsidRDefault="0001300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AA6807">
        <w:rPr>
          <w:rFonts w:ascii="Times New Roman" w:hAnsi="Times New Roman" w:cs="Times New Roman"/>
          <w:sz w:val="24"/>
          <w:szCs w:val="24"/>
        </w:rPr>
        <w:t>1</w:t>
      </w:r>
      <w:r>
        <w:rPr>
          <w:rFonts w:ascii="Times New Roman" w:hAnsi="Times New Roman" w:cs="Times New Roman"/>
          <w:sz w:val="24"/>
          <w:szCs w:val="24"/>
        </w:rPr>
        <w:t xml:space="preserve">. </w:t>
      </w:r>
      <w:r w:rsidR="001378BD">
        <w:rPr>
          <w:rFonts w:ascii="Times New Roman" w:hAnsi="Times New Roman" w:cs="Times New Roman"/>
          <w:sz w:val="24"/>
          <w:szCs w:val="24"/>
        </w:rPr>
        <w:t>Spatial d</w:t>
      </w:r>
      <w:r w:rsidR="00040D38">
        <w:rPr>
          <w:rFonts w:ascii="Times New Roman" w:hAnsi="Times New Roman" w:cs="Times New Roman"/>
          <w:sz w:val="24"/>
          <w:szCs w:val="24"/>
        </w:rPr>
        <w:t xml:space="preserve">istribution of </w:t>
      </w:r>
      <w:r w:rsidR="001378BD">
        <w:rPr>
          <w:rFonts w:ascii="Times New Roman" w:hAnsi="Times New Roman" w:cs="Times New Roman"/>
          <w:sz w:val="24"/>
          <w:szCs w:val="24"/>
        </w:rPr>
        <w:t xml:space="preserve">hourly </w:t>
      </w:r>
      <w:r w:rsidR="00E759D4">
        <w:rPr>
          <w:rFonts w:ascii="Times New Roman" w:hAnsi="Times New Roman" w:cs="Times New Roman"/>
          <w:sz w:val="24"/>
          <w:szCs w:val="24"/>
        </w:rPr>
        <w:t>satellite</w:t>
      </w:r>
      <w:r w:rsidR="001378BD">
        <w:rPr>
          <w:rFonts w:ascii="Times New Roman" w:hAnsi="Times New Roman" w:cs="Times New Roman"/>
          <w:sz w:val="24"/>
          <w:szCs w:val="24"/>
        </w:rPr>
        <w:t>-linked time depth recorder observations by species</w:t>
      </w:r>
      <w:r w:rsidR="00C93293">
        <w:rPr>
          <w:rFonts w:ascii="Times New Roman" w:hAnsi="Times New Roman" w:cs="Times New Roman"/>
          <w:sz w:val="24"/>
          <w:szCs w:val="24"/>
        </w:rPr>
        <w:t>, March – July</w:t>
      </w:r>
      <w:r w:rsidR="0074775A">
        <w:rPr>
          <w:rFonts w:ascii="Times New Roman" w:hAnsi="Times New Roman" w:cs="Times New Roman"/>
          <w:sz w:val="24"/>
          <w:szCs w:val="24"/>
        </w:rPr>
        <w:t xml:space="preserve"> 200</w:t>
      </w:r>
      <w:r w:rsidR="001378BD">
        <w:rPr>
          <w:rFonts w:ascii="Times New Roman" w:hAnsi="Times New Roman" w:cs="Times New Roman"/>
          <w:sz w:val="24"/>
          <w:szCs w:val="24"/>
        </w:rPr>
        <w:t>5</w:t>
      </w:r>
      <w:r w:rsidR="0074775A">
        <w:rPr>
          <w:rFonts w:ascii="Times New Roman" w:hAnsi="Times New Roman" w:cs="Times New Roman"/>
          <w:sz w:val="24"/>
          <w:szCs w:val="24"/>
        </w:rPr>
        <w:t xml:space="preserve"> –</w:t>
      </w:r>
      <w:r w:rsidR="004F2AD1">
        <w:rPr>
          <w:rFonts w:ascii="Times New Roman" w:hAnsi="Times New Roman" w:cs="Times New Roman"/>
          <w:sz w:val="24"/>
          <w:szCs w:val="24"/>
        </w:rPr>
        <w:t xml:space="preserve"> 201</w:t>
      </w:r>
      <w:r w:rsidR="004E5CB5">
        <w:rPr>
          <w:rFonts w:ascii="Times New Roman" w:hAnsi="Times New Roman" w:cs="Times New Roman"/>
          <w:sz w:val="24"/>
          <w:szCs w:val="24"/>
        </w:rPr>
        <w:t>6</w:t>
      </w:r>
      <w:r w:rsidR="004F2AD1">
        <w:rPr>
          <w:rFonts w:ascii="Times New Roman" w:hAnsi="Times New Roman" w:cs="Times New Roman"/>
          <w:sz w:val="24"/>
          <w:szCs w:val="24"/>
        </w:rPr>
        <w:t xml:space="preserve">, in the Bering </w:t>
      </w:r>
      <w:r w:rsidR="001378BD">
        <w:rPr>
          <w:rFonts w:ascii="Times New Roman" w:hAnsi="Times New Roman" w:cs="Times New Roman"/>
          <w:sz w:val="24"/>
          <w:szCs w:val="24"/>
        </w:rPr>
        <w:t>and Chukchi S</w:t>
      </w:r>
      <w:r w:rsidR="004F2AD1">
        <w:rPr>
          <w:rFonts w:ascii="Times New Roman" w:hAnsi="Times New Roman" w:cs="Times New Roman"/>
          <w:sz w:val="24"/>
          <w:szCs w:val="24"/>
        </w:rPr>
        <w:t>ea</w:t>
      </w:r>
      <w:r w:rsidR="001378BD">
        <w:rPr>
          <w:rFonts w:ascii="Times New Roman" w:hAnsi="Times New Roman" w:cs="Times New Roman"/>
          <w:sz w:val="24"/>
          <w:szCs w:val="24"/>
        </w:rPr>
        <w:t>s</w:t>
      </w:r>
      <w:r w:rsidR="00CB769F">
        <w:rPr>
          <w:rFonts w:ascii="Times New Roman" w:hAnsi="Times New Roman" w:cs="Times New Roman"/>
          <w:sz w:val="24"/>
          <w:szCs w:val="24"/>
        </w:rPr>
        <w:t>, where each point corresponds to an hourly spatial position.  Owing to the large number of records (138,579), only every 10</w:t>
      </w:r>
      <w:r w:rsidR="00CB769F" w:rsidRPr="00CB769F">
        <w:rPr>
          <w:rFonts w:ascii="Times New Roman" w:hAnsi="Times New Roman" w:cs="Times New Roman"/>
          <w:sz w:val="24"/>
          <w:szCs w:val="24"/>
          <w:vertAlign w:val="superscript"/>
        </w:rPr>
        <w:t>th</w:t>
      </w:r>
      <w:r w:rsidR="00CB769F">
        <w:rPr>
          <w:rFonts w:ascii="Times New Roman" w:hAnsi="Times New Roman" w:cs="Times New Roman"/>
          <w:sz w:val="24"/>
          <w:szCs w:val="24"/>
        </w:rPr>
        <w:t xml:space="preserve"> record is plotted.</w:t>
      </w:r>
    </w:p>
    <w:p w:rsidR="001378BD" w:rsidRDefault="00EE4930" w:rsidP="00205C8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38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ations.jpeg"/>
                    <pic:cNvPicPr/>
                  </pic:nvPicPr>
                  <pic:blipFill>
                    <a:blip r:embed="rId10">
                      <a:extLst>
                        <a:ext uri="{28A0092B-C50C-407E-A947-70E740481C1C}">
                          <a14:useLocalDpi xmlns:a14="http://schemas.microsoft.com/office/drawing/2010/main" val="0"/>
                        </a:ext>
                      </a:extLst>
                    </a:blip>
                    <a:stretch>
                      <a:fillRect/>
                    </a:stretch>
                  </pic:blipFill>
                  <pic:spPr>
                    <a:xfrm>
                      <a:off x="0" y="0"/>
                      <a:ext cx="4438650" cy="4438650"/>
                    </a:xfrm>
                    <a:prstGeom prst="rect">
                      <a:avLst/>
                    </a:prstGeom>
                  </pic:spPr>
                </pic:pic>
              </a:graphicData>
            </a:graphic>
          </wp:inline>
        </w:drawing>
      </w:r>
    </w:p>
    <w:p w:rsidR="001378BD" w:rsidRDefault="00E17C18" w:rsidP="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AA68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Observed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activity for a sample of </w:t>
      </w:r>
      <w:proofErr w:type="gramStart"/>
      <w:r>
        <w:rPr>
          <w:rFonts w:ascii="Times New Roman" w:hAnsi="Times New Roman" w:cs="Times New Roman"/>
          <w:sz w:val="24"/>
          <w:szCs w:val="24"/>
        </w:rPr>
        <w:t>seals  (</w:t>
      </w:r>
      <w:proofErr w:type="gramEnd"/>
      <w:r>
        <w:rPr>
          <w:rFonts w:ascii="Times New Roman" w:hAnsi="Times New Roman" w:cs="Times New Roman"/>
          <w:sz w:val="24"/>
          <w:szCs w:val="24"/>
        </w:rPr>
        <w:t>One of Josh’s cool plots)</w:t>
      </w:r>
    </w:p>
    <w:p w:rsidR="00AA6807" w:rsidRDefault="00AA6807" w:rsidP="00737AF5">
      <w:pPr>
        <w:spacing w:after="0" w:line="480" w:lineRule="auto"/>
        <w:rPr>
          <w:rFonts w:ascii="Times New Roman" w:hAnsi="Times New Roman" w:cs="Times New Roman"/>
          <w:sz w:val="24"/>
          <w:szCs w:val="24"/>
        </w:rPr>
      </w:pPr>
    </w:p>
    <w:p w:rsidR="00E17C18" w:rsidRDefault="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737AF5">
      <w:pPr>
        <w:spacing w:after="0" w:line="480" w:lineRule="auto"/>
        <w:rPr>
          <w:rFonts w:ascii="Times New Roman" w:hAnsi="Times New Roman" w:cs="Times New Roman"/>
          <w:sz w:val="24"/>
          <w:szCs w:val="24"/>
        </w:rPr>
      </w:pPr>
    </w:p>
    <w:p w:rsidR="00E17C18" w:rsidRDefault="00D855D3" w:rsidP="00737A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AA6807">
        <w:rPr>
          <w:rFonts w:ascii="Times New Roman" w:hAnsi="Times New Roman" w:cs="Times New Roman"/>
          <w:sz w:val="24"/>
          <w:szCs w:val="24"/>
        </w:rPr>
        <w:t>3</w:t>
      </w:r>
      <w:r>
        <w:rPr>
          <w:rFonts w:ascii="Times New Roman" w:hAnsi="Times New Roman" w:cs="Times New Roman"/>
          <w:sz w:val="24"/>
          <w:szCs w:val="24"/>
        </w:rPr>
        <w:t xml:space="preserve">. </w:t>
      </w:r>
      <w:r w:rsidR="00E17C18">
        <w:rPr>
          <w:rFonts w:ascii="Times New Roman" w:hAnsi="Times New Roman" w:cs="Times New Roman"/>
          <w:sz w:val="24"/>
          <w:szCs w:val="24"/>
        </w:rPr>
        <w:t>Predicted haul-out probability</w:t>
      </w:r>
      <w:r w:rsidR="00E2089D">
        <w:rPr>
          <w:rFonts w:ascii="Times New Roman" w:hAnsi="Times New Roman" w:cs="Times New Roman"/>
          <w:sz w:val="24"/>
          <w:szCs w:val="24"/>
        </w:rPr>
        <w:t xml:space="preserve"> (“</w:t>
      </w:r>
      <w:proofErr w:type="spellStart"/>
      <w:proofErr w:type="gramStart"/>
      <w:r w:rsidR="00E2089D">
        <w:rPr>
          <w:rFonts w:ascii="Times New Roman" w:hAnsi="Times New Roman" w:cs="Times New Roman"/>
          <w:sz w:val="24"/>
          <w:szCs w:val="24"/>
        </w:rPr>
        <w:t>Pr</w:t>
      </w:r>
      <w:proofErr w:type="spellEnd"/>
      <w:r w:rsidR="00E2089D">
        <w:rPr>
          <w:rFonts w:ascii="Times New Roman" w:hAnsi="Times New Roman" w:cs="Times New Roman"/>
          <w:sz w:val="24"/>
          <w:szCs w:val="24"/>
        </w:rPr>
        <w:t>(</w:t>
      </w:r>
      <w:proofErr w:type="gramEnd"/>
      <w:r w:rsidR="00E2089D">
        <w:rPr>
          <w:rFonts w:ascii="Times New Roman" w:hAnsi="Times New Roman" w:cs="Times New Roman"/>
          <w:sz w:val="24"/>
          <w:szCs w:val="24"/>
        </w:rPr>
        <w:t>HO)”)</w:t>
      </w:r>
      <w:r w:rsidR="00E17C18">
        <w:rPr>
          <w:rFonts w:ascii="Times New Roman" w:hAnsi="Times New Roman" w:cs="Times New Roman"/>
          <w:sz w:val="24"/>
          <w:szCs w:val="24"/>
        </w:rPr>
        <w:t xml:space="preserve"> as a function of species (rows), age-sex class (columns), Julian day, and solar hour as estimated by generalized linear mixed pseudo-models applied to seal satellite telemetry records.  Gray areas represent days-of-year where no data were available.</w:t>
      </w:r>
      <w:r w:rsidR="00E2089D">
        <w:rPr>
          <w:rFonts w:ascii="Times New Roman" w:hAnsi="Times New Roman" w:cs="Times New Roman"/>
          <w:sz w:val="24"/>
          <w:szCs w:val="24"/>
        </w:rPr>
        <w:t xml:space="preserve">  The early peak in adult male ribbon seal haul-out probability in early March was spurious, a result of low sample size and the choice of a cubic polynomial rather than an actual peak in haul-out behavior. </w:t>
      </w:r>
    </w:p>
    <w:p w:rsidR="00E17C18" w:rsidRDefault="00E17C18" w:rsidP="00737AF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_doy_tod_species_age.jpeg"/>
                    <pic:cNvPicPr/>
                  </pic:nvPicPr>
                  <pic:blipFill>
                    <a:blip r:embed="rId11">
                      <a:extLst>
                        <a:ext uri="{28A0092B-C50C-407E-A947-70E740481C1C}">
                          <a14:useLocalDpi xmlns:a14="http://schemas.microsoft.com/office/drawing/2010/main" val="0"/>
                        </a:ext>
                      </a:extLst>
                    </a:blip>
                    <a:stretch>
                      <a:fillRect/>
                    </a:stretch>
                  </pic:blipFill>
                  <pic:spPr>
                    <a:xfrm>
                      <a:off x="0" y="0"/>
                      <a:ext cx="3981450" cy="3981450"/>
                    </a:xfrm>
                    <a:prstGeom prst="rect">
                      <a:avLst/>
                    </a:prstGeom>
                  </pic:spPr>
                </pic:pic>
              </a:graphicData>
            </a:graphic>
          </wp:inline>
        </w:drawing>
      </w:r>
    </w:p>
    <w:p w:rsidR="00E17C18" w:rsidRDefault="00E17C18" w:rsidP="00E17C18">
      <w:pPr>
        <w:spacing w:after="0" w:line="480" w:lineRule="auto"/>
        <w:rPr>
          <w:rFonts w:ascii="Times New Roman" w:hAnsi="Times New Roman" w:cs="Times New Roman"/>
          <w:color w:val="545454"/>
          <w:shd w:val="clear" w:color="auto" w:fill="FFFFFF"/>
        </w:rPr>
      </w:pPr>
      <w:r>
        <w:rPr>
          <w:rFonts w:ascii="Times New Roman" w:hAnsi="Times New Roman" w:cs="Times New Roman"/>
          <w:sz w:val="24"/>
          <w:szCs w:val="24"/>
        </w:rPr>
        <w:lastRenderedPageBreak/>
        <w:t xml:space="preserve">Fig 4.  Predicted effect of wind speed on seal </w:t>
      </w:r>
      <w:r w:rsidRPr="00F84653">
        <w:rPr>
          <w:rFonts w:ascii="Times New Roman" w:hAnsi="Times New Roman" w:cs="Times New Roman"/>
          <w:color w:val="000000" w:themeColor="text1"/>
          <w:shd w:val="clear" w:color="auto" w:fill="FFFFFF"/>
        </w:rPr>
        <w:t xml:space="preserve">haul-out </w:t>
      </w:r>
      <w:r>
        <w:rPr>
          <w:rFonts w:ascii="Times New Roman" w:hAnsi="Times New Roman" w:cs="Times New Roman"/>
          <w:color w:val="000000" w:themeColor="text1"/>
          <w:shd w:val="clear" w:color="auto" w:fill="FFFFFF"/>
        </w:rPr>
        <w:t>probabilities</w:t>
      </w:r>
      <w:r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wind speed while </w:t>
      </w:r>
      <w:r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Smoothed histograms represent the relative frequency of observed wind values.</w:t>
      </w:r>
    </w:p>
    <w:p w:rsidR="00E17C18" w:rsidRDefault="002400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_wind.jpe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7C18" w:rsidRDefault="00E17C18" w:rsidP="00737AF5">
      <w:pPr>
        <w:spacing w:after="0" w:line="480" w:lineRule="auto"/>
        <w:rPr>
          <w:rFonts w:ascii="Times New Roman" w:hAnsi="Times New Roman" w:cs="Times New Roman"/>
          <w:sz w:val="24"/>
          <w:szCs w:val="24"/>
        </w:rPr>
      </w:pPr>
    </w:p>
    <w:p w:rsidR="00240058" w:rsidRDefault="00D855D3"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sz w:val="24"/>
          <w:szCs w:val="24"/>
        </w:rPr>
        <w:lastRenderedPageBreak/>
        <w:t xml:space="preserve">Figure 5.  </w:t>
      </w:r>
      <w:r w:rsidR="00240058">
        <w:rPr>
          <w:rFonts w:ascii="Times New Roman" w:hAnsi="Times New Roman" w:cs="Times New Roman"/>
          <w:sz w:val="24"/>
          <w:szCs w:val="24"/>
        </w:rPr>
        <w:t xml:space="preserve">Predicted effect of temperature on seal </w:t>
      </w:r>
      <w:r w:rsidR="00240058" w:rsidRPr="00F84653">
        <w:rPr>
          <w:rFonts w:ascii="Times New Roman" w:hAnsi="Times New Roman" w:cs="Times New Roman"/>
          <w:color w:val="000000" w:themeColor="text1"/>
          <w:shd w:val="clear" w:color="auto" w:fill="FFFFFF"/>
        </w:rPr>
        <w:t xml:space="preserve">haul-out </w:t>
      </w:r>
      <w:r w:rsidR="00240058">
        <w:rPr>
          <w:rFonts w:ascii="Times New Roman" w:hAnsi="Times New Roman" w:cs="Times New Roman"/>
          <w:color w:val="000000" w:themeColor="text1"/>
          <w:shd w:val="clear" w:color="auto" w:fill="FFFFFF"/>
        </w:rPr>
        <w:t>probabilities</w:t>
      </w:r>
      <w:r w:rsidR="00240058"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00240058"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temperature while </w:t>
      </w:r>
      <w:r w:rsidR="00240058"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00240058"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00240058"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w:t>
      </w:r>
    </w:p>
    <w:p w:rsidR="00240058" w:rsidRDefault="00240058"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_temp.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240058" w:rsidRDefault="00240058">
      <w:pPr>
        <w:rPr>
          <w:rFonts w:ascii="Times New Roman" w:hAnsi="Times New Roman" w:cs="Times New Roman"/>
          <w:b/>
          <w:sz w:val="24"/>
          <w:szCs w:val="24"/>
        </w:rPr>
      </w:pPr>
      <w:r>
        <w:rPr>
          <w:rFonts w:ascii="Times New Roman" w:hAnsi="Times New Roman" w:cs="Times New Roman"/>
          <w:b/>
          <w:sz w:val="24"/>
          <w:szCs w:val="24"/>
        </w:rPr>
        <w:br w:type="page"/>
      </w:r>
    </w:p>
    <w:p w:rsidR="00240058" w:rsidRDefault="00240058"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6.   Predicted haul-out behavior of bearded seals as a function of location and Julian day.  </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rded_HO_by_location.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240058" w:rsidRDefault="00E1348A"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7. Predicted annual variation in seal haul-out behavior for ribbon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_ribbon_YrDay.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E1348A" w:rsidRDefault="00E1348A" w:rsidP="00E1348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8.  Predicted annual variation in seal haul-out behavior for spotted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D07D7" wp14:editId="6BD2AD47">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spotted_YrDay.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Pr="00240058" w:rsidRDefault="00E1348A" w:rsidP="00240058">
      <w:pPr>
        <w:spacing w:after="0" w:line="480" w:lineRule="auto"/>
        <w:rPr>
          <w:rFonts w:ascii="Times New Roman" w:hAnsi="Times New Roman" w:cs="Times New Roman"/>
          <w:sz w:val="24"/>
          <w:szCs w:val="24"/>
        </w:rPr>
      </w:pPr>
    </w:p>
    <w:p w:rsidR="0046184F" w:rsidRDefault="0046184F" w:rsidP="0046184F">
      <w:pPr>
        <w:rPr>
          <w:rFonts w:ascii="Times New Roman" w:hAnsi="Times New Roman" w:cs="Times New Roman"/>
          <w:sz w:val="24"/>
          <w:szCs w:val="24"/>
        </w:rPr>
      </w:pPr>
      <w:r w:rsidRPr="0046184F">
        <w:rPr>
          <w:rFonts w:ascii="Times New Roman" w:hAnsi="Times New Roman" w:cs="Times New Roman"/>
          <w:sz w:val="24"/>
          <w:szCs w:val="24"/>
        </w:rPr>
        <w:t>F</w:t>
      </w:r>
      <w:r w:rsidR="00240058">
        <w:rPr>
          <w:rFonts w:ascii="Times New Roman" w:hAnsi="Times New Roman" w:cs="Times New Roman"/>
          <w:sz w:val="24"/>
          <w:szCs w:val="24"/>
        </w:rPr>
        <w:t xml:space="preserve">igure </w:t>
      </w:r>
      <w:r w:rsidR="00E1348A">
        <w:rPr>
          <w:rFonts w:ascii="Times New Roman" w:hAnsi="Times New Roman" w:cs="Times New Roman"/>
          <w:sz w:val="24"/>
          <w:szCs w:val="24"/>
        </w:rPr>
        <w:t>9</w:t>
      </w:r>
      <w:r w:rsidRPr="0046184F">
        <w:rPr>
          <w:rFonts w:ascii="Times New Roman" w:hAnsi="Times New Roman" w:cs="Times New Roman"/>
          <w:sz w:val="24"/>
          <w:szCs w:val="24"/>
        </w:rPr>
        <w:t xml:space="preserve">.  Stable stage </w:t>
      </w:r>
      <w:r>
        <w:rPr>
          <w:rFonts w:ascii="Times New Roman" w:hAnsi="Times New Roman" w:cs="Times New Roman"/>
          <w:sz w:val="24"/>
          <w:szCs w:val="24"/>
        </w:rPr>
        <w:t>distributions determined by Leslie matrix modeling and maturity schedules for four species of ice-associated seal (bearded, ribbon, ringed, and spotted seals) in the Bering Sea.  Each bar (and text above the bar) represents the anticipated proportion of in each sex and stage c</w:t>
      </w:r>
      <w:r w:rsidR="00F33187">
        <w:rPr>
          <w:rFonts w:ascii="Times New Roman" w:hAnsi="Times New Roman" w:cs="Times New Roman"/>
          <w:sz w:val="24"/>
          <w:szCs w:val="24"/>
        </w:rPr>
        <w:t>lass (YOY: less than 1-year-old; Sub-adult: age 1+</w:t>
      </w:r>
      <w:r>
        <w:rPr>
          <w:rFonts w:ascii="Times New Roman" w:hAnsi="Times New Roman" w:cs="Times New Roman"/>
          <w:sz w:val="24"/>
          <w:szCs w:val="24"/>
        </w:rPr>
        <w:t xml:space="preserve"> but sexually immature; </w:t>
      </w:r>
      <w:proofErr w:type="gramStart"/>
      <w:r>
        <w:rPr>
          <w:rFonts w:ascii="Times New Roman" w:hAnsi="Times New Roman" w:cs="Times New Roman"/>
          <w:sz w:val="24"/>
          <w:szCs w:val="24"/>
        </w:rPr>
        <w:t>Adult</w:t>
      </w:r>
      <w:proofErr w:type="gramEnd"/>
      <w:r>
        <w:rPr>
          <w:rFonts w:ascii="Times New Roman" w:hAnsi="Times New Roman" w:cs="Times New Roman"/>
          <w:sz w:val="24"/>
          <w:szCs w:val="24"/>
        </w:rPr>
        <w:t xml:space="preserve">: sexually mature).  </w:t>
      </w:r>
    </w:p>
    <w:p w:rsidR="00B079CE" w:rsidRDefault="0046184F" w:rsidP="004618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ble_stage.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B079CE" w:rsidRDefault="00B079CE">
      <w:pPr>
        <w:rPr>
          <w:rFonts w:ascii="Times New Roman" w:hAnsi="Times New Roman" w:cs="Times New Roman"/>
          <w:sz w:val="24"/>
          <w:szCs w:val="24"/>
        </w:rPr>
      </w:pPr>
      <w:r>
        <w:rPr>
          <w:rFonts w:ascii="Times New Roman" w:hAnsi="Times New Roman" w:cs="Times New Roman"/>
          <w:sz w:val="24"/>
          <w:szCs w:val="24"/>
        </w:rPr>
        <w:lastRenderedPageBreak/>
        <w:t>Figure 10.  Differences in predicted haul-out probabilities for ribbon and spotted seal populations when (a) age structure is ignored in the analysis (“Constant”), and (b) when age structure is modeled and stable stage distributions are used to weight haul-out predictions by the expected proportion of individual in each age-sex class.</w:t>
      </w:r>
      <w:r w:rsidR="0016070F">
        <w:rPr>
          <w:rFonts w:ascii="Times New Roman" w:hAnsi="Times New Roman" w:cs="Times New Roman"/>
          <w:sz w:val="24"/>
          <w:szCs w:val="24"/>
        </w:rPr>
        <w:t xml:space="preserve">  The initial peak for ribbon seals in the beginning of March is an artifact of low sample size and our choice of a cubic polynomial to represent day-of-year effects.</w:t>
      </w:r>
    </w:p>
    <w:p w:rsidR="0046184F" w:rsidRPr="0046184F" w:rsidRDefault="00B079CE" w:rsidP="0046184F">
      <w:pPr>
        <w:rPr>
          <w:rFonts w:ascii="Times New Roman" w:hAnsi="Times New Roman" w:cs="Times New Roman"/>
          <w:sz w:val="24"/>
          <w:szCs w:val="24"/>
        </w:rPr>
      </w:pPr>
      <w:r w:rsidRPr="00B079CE">
        <w:rPr>
          <w:rFonts w:ascii="Times New Roman" w:hAnsi="Times New Roman" w:cs="Times New Roman"/>
          <w:noProof/>
          <w:sz w:val="24"/>
          <w:szCs w:val="24"/>
        </w:rPr>
        <w:drawing>
          <wp:inline distT="0" distB="0" distL="0" distR="0">
            <wp:extent cx="4572000" cy="4572000"/>
            <wp:effectExtent l="0" t="0" r="0" b="0"/>
            <wp:docPr id="9" name="Picture 9" descr="C:\Users\paul.conn\git\Haulout\HO_stable_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conn\git\Haulout\HO_stable_st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79CE">
        <w:rPr>
          <w:rFonts w:ascii="Times New Roman" w:hAnsi="Times New Roman" w:cs="Times New Roman"/>
          <w:sz w:val="24"/>
          <w:szCs w:val="24"/>
        </w:rPr>
        <w:t xml:space="preserve"> </w:t>
      </w:r>
    </w:p>
    <w:sectPr w:rsidR="0046184F" w:rsidRPr="0046184F" w:rsidSect="00CF07FB">
      <w:headerReference w:type="default" r:id="rId19"/>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0E4" w:rsidRDefault="004850E4" w:rsidP="002C4093">
      <w:pPr>
        <w:spacing w:after="0" w:line="240" w:lineRule="auto"/>
      </w:pPr>
      <w:r>
        <w:separator/>
      </w:r>
    </w:p>
  </w:endnote>
  <w:endnote w:type="continuationSeparator" w:id="0">
    <w:p w:rsidR="004850E4" w:rsidRDefault="004850E4" w:rsidP="002C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0E4" w:rsidRDefault="004850E4" w:rsidP="002C4093">
      <w:pPr>
        <w:spacing w:after="0" w:line="240" w:lineRule="auto"/>
      </w:pPr>
      <w:r>
        <w:separator/>
      </w:r>
    </w:p>
  </w:footnote>
  <w:footnote w:type="continuationSeparator" w:id="0">
    <w:p w:rsidR="004850E4" w:rsidRDefault="004850E4" w:rsidP="002C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7346"/>
      <w:docPartObj>
        <w:docPartGallery w:val="Page Numbers (Top of Page)"/>
        <w:docPartUnique/>
      </w:docPartObj>
    </w:sdtPr>
    <w:sdtContent>
      <w:p w:rsidR="003A3ABB" w:rsidRDefault="003A3ABB">
        <w:pPr>
          <w:pStyle w:val="Header"/>
          <w:jc w:val="right"/>
        </w:pPr>
        <w:r>
          <w:fldChar w:fldCharType="begin"/>
        </w:r>
        <w:r>
          <w:instrText xml:space="preserve"> PAGE   \* MERGEFORMAT </w:instrText>
        </w:r>
        <w:r>
          <w:fldChar w:fldCharType="separate"/>
        </w:r>
        <w:r w:rsidR="00445223">
          <w:rPr>
            <w:noProof/>
          </w:rPr>
          <w:t>6</w:t>
        </w:r>
        <w:r>
          <w:rPr>
            <w:noProof/>
          </w:rPr>
          <w:fldChar w:fldCharType="end"/>
        </w:r>
      </w:p>
    </w:sdtContent>
  </w:sdt>
  <w:p w:rsidR="003A3ABB" w:rsidRDefault="003A3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0d5pzredzezletswrxdvzx5z9z0srst0vw&quot;&gt;My EndNote Library&lt;record-ids&gt;&lt;item&gt;1&lt;/item&gt;&lt;/record-ids&gt;&lt;/item&gt;&lt;/Libraries&gt;"/>
  </w:docVars>
  <w:rsids>
    <w:rsidRoot w:val="00205C84"/>
    <w:rsid w:val="00000B72"/>
    <w:rsid w:val="000012DD"/>
    <w:rsid w:val="0000202D"/>
    <w:rsid w:val="000045CF"/>
    <w:rsid w:val="00007C5A"/>
    <w:rsid w:val="00011F3E"/>
    <w:rsid w:val="00012247"/>
    <w:rsid w:val="0001300B"/>
    <w:rsid w:val="00015D65"/>
    <w:rsid w:val="0001754A"/>
    <w:rsid w:val="00020754"/>
    <w:rsid w:val="00025847"/>
    <w:rsid w:val="0002697B"/>
    <w:rsid w:val="000311C9"/>
    <w:rsid w:val="00033F9D"/>
    <w:rsid w:val="00035A79"/>
    <w:rsid w:val="0003659C"/>
    <w:rsid w:val="00037771"/>
    <w:rsid w:val="0004060E"/>
    <w:rsid w:val="00040D38"/>
    <w:rsid w:val="000446B9"/>
    <w:rsid w:val="00044D17"/>
    <w:rsid w:val="00047368"/>
    <w:rsid w:val="00053DF3"/>
    <w:rsid w:val="00055BF5"/>
    <w:rsid w:val="00060FE1"/>
    <w:rsid w:val="00061E10"/>
    <w:rsid w:val="0006236C"/>
    <w:rsid w:val="0006469D"/>
    <w:rsid w:val="00066175"/>
    <w:rsid w:val="00071A98"/>
    <w:rsid w:val="0007446B"/>
    <w:rsid w:val="000816B9"/>
    <w:rsid w:val="00084EA8"/>
    <w:rsid w:val="00086BC1"/>
    <w:rsid w:val="000916A4"/>
    <w:rsid w:val="00091D89"/>
    <w:rsid w:val="00094E87"/>
    <w:rsid w:val="000B115C"/>
    <w:rsid w:val="000B29BF"/>
    <w:rsid w:val="000B5217"/>
    <w:rsid w:val="000B53D1"/>
    <w:rsid w:val="000B57B4"/>
    <w:rsid w:val="000B6C42"/>
    <w:rsid w:val="000C1FC2"/>
    <w:rsid w:val="000D0DB4"/>
    <w:rsid w:val="000D3D89"/>
    <w:rsid w:val="000D4586"/>
    <w:rsid w:val="000D5084"/>
    <w:rsid w:val="000D7267"/>
    <w:rsid w:val="000E6FFA"/>
    <w:rsid w:val="000F3006"/>
    <w:rsid w:val="000F4127"/>
    <w:rsid w:val="000F50B9"/>
    <w:rsid w:val="000F6A1B"/>
    <w:rsid w:val="00103440"/>
    <w:rsid w:val="001107FF"/>
    <w:rsid w:val="0011304A"/>
    <w:rsid w:val="0011335A"/>
    <w:rsid w:val="00113E09"/>
    <w:rsid w:val="00114B41"/>
    <w:rsid w:val="00130746"/>
    <w:rsid w:val="00132757"/>
    <w:rsid w:val="001329EF"/>
    <w:rsid w:val="00136645"/>
    <w:rsid w:val="001378BD"/>
    <w:rsid w:val="00141CF5"/>
    <w:rsid w:val="001435FA"/>
    <w:rsid w:val="00152865"/>
    <w:rsid w:val="00154160"/>
    <w:rsid w:val="0016070F"/>
    <w:rsid w:val="00162A4B"/>
    <w:rsid w:val="0016338B"/>
    <w:rsid w:val="00171765"/>
    <w:rsid w:val="0017335F"/>
    <w:rsid w:val="00173EF1"/>
    <w:rsid w:val="00176758"/>
    <w:rsid w:val="00177228"/>
    <w:rsid w:val="00180E97"/>
    <w:rsid w:val="001811B7"/>
    <w:rsid w:val="001829F3"/>
    <w:rsid w:val="0018475A"/>
    <w:rsid w:val="00186A69"/>
    <w:rsid w:val="00186ED4"/>
    <w:rsid w:val="00191CD6"/>
    <w:rsid w:val="00193AD4"/>
    <w:rsid w:val="0019508A"/>
    <w:rsid w:val="001A2634"/>
    <w:rsid w:val="001A6FD7"/>
    <w:rsid w:val="001B0DAF"/>
    <w:rsid w:val="001B2CD9"/>
    <w:rsid w:val="001B353E"/>
    <w:rsid w:val="001B3AE4"/>
    <w:rsid w:val="001B416C"/>
    <w:rsid w:val="001C0AF2"/>
    <w:rsid w:val="001C1010"/>
    <w:rsid w:val="001C3318"/>
    <w:rsid w:val="001C3413"/>
    <w:rsid w:val="001C44E1"/>
    <w:rsid w:val="001C5A39"/>
    <w:rsid w:val="001C71E9"/>
    <w:rsid w:val="001D25B7"/>
    <w:rsid w:val="001D3C36"/>
    <w:rsid w:val="001D620A"/>
    <w:rsid w:val="001D7D14"/>
    <w:rsid w:val="001E0BCC"/>
    <w:rsid w:val="001E345E"/>
    <w:rsid w:val="001E7D1F"/>
    <w:rsid w:val="001F2D1F"/>
    <w:rsid w:val="001F3E3E"/>
    <w:rsid w:val="002025C7"/>
    <w:rsid w:val="00204355"/>
    <w:rsid w:val="002054E8"/>
    <w:rsid w:val="00205C84"/>
    <w:rsid w:val="00211AC7"/>
    <w:rsid w:val="002172FD"/>
    <w:rsid w:val="0022029A"/>
    <w:rsid w:val="00220E1E"/>
    <w:rsid w:val="0022446E"/>
    <w:rsid w:val="0023234A"/>
    <w:rsid w:val="00235AAC"/>
    <w:rsid w:val="00240058"/>
    <w:rsid w:val="00242677"/>
    <w:rsid w:val="0024350E"/>
    <w:rsid w:val="002438F8"/>
    <w:rsid w:val="00245A86"/>
    <w:rsid w:val="00253402"/>
    <w:rsid w:val="00254169"/>
    <w:rsid w:val="002564C7"/>
    <w:rsid w:val="00257E05"/>
    <w:rsid w:val="002629DE"/>
    <w:rsid w:val="00267037"/>
    <w:rsid w:val="0028039C"/>
    <w:rsid w:val="00283650"/>
    <w:rsid w:val="0028544B"/>
    <w:rsid w:val="00291B36"/>
    <w:rsid w:val="00291E1B"/>
    <w:rsid w:val="0029679D"/>
    <w:rsid w:val="00297434"/>
    <w:rsid w:val="002A7839"/>
    <w:rsid w:val="002B171A"/>
    <w:rsid w:val="002C2EF1"/>
    <w:rsid w:val="002C4093"/>
    <w:rsid w:val="002C548C"/>
    <w:rsid w:val="002C5A59"/>
    <w:rsid w:val="002E0979"/>
    <w:rsid w:val="002F0133"/>
    <w:rsid w:val="002F312E"/>
    <w:rsid w:val="002F3F2C"/>
    <w:rsid w:val="002F42C7"/>
    <w:rsid w:val="002F6AD3"/>
    <w:rsid w:val="00300A2C"/>
    <w:rsid w:val="0030669B"/>
    <w:rsid w:val="00306AAD"/>
    <w:rsid w:val="00311C3F"/>
    <w:rsid w:val="00311C6F"/>
    <w:rsid w:val="00313021"/>
    <w:rsid w:val="0031540C"/>
    <w:rsid w:val="00321E6F"/>
    <w:rsid w:val="003222C8"/>
    <w:rsid w:val="0032530E"/>
    <w:rsid w:val="0032598C"/>
    <w:rsid w:val="003311A9"/>
    <w:rsid w:val="003350F2"/>
    <w:rsid w:val="00343609"/>
    <w:rsid w:val="003457E6"/>
    <w:rsid w:val="00347C28"/>
    <w:rsid w:val="003644BB"/>
    <w:rsid w:val="00366E46"/>
    <w:rsid w:val="00370D7C"/>
    <w:rsid w:val="00382E20"/>
    <w:rsid w:val="00385280"/>
    <w:rsid w:val="003932FC"/>
    <w:rsid w:val="00395496"/>
    <w:rsid w:val="00396540"/>
    <w:rsid w:val="003A0667"/>
    <w:rsid w:val="003A3ABB"/>
    <w:rsid w:val="003A4A1A"/>
    <w:rsid w:val="003A59B6"/>
    <w:rsid w:val="003B0357"/>
    <w:rsid w:val="003C47ED"/>
    <w:rsid w:val="003C7B8A"/>
    <w:rsid w:val="003E01F4"/>
    <w:rsid w:val="003E194D"/>
    <w:rsid w:val="003E58F7"/>
    <w:rsid w:val="003F058F"/>
    <w:rsid w:val="00403503"/>
    <w:rsid w:val="00404914"/>
    <w:rsid w:val="0041110D"/>
    <w:rsid w:val="004142F4"/>
    <w:rsid w:val="004204CA"/>
    <w:rsid w:val="004243BF"/>
    <w:rsid w:val="00430269"/>
    <w:rsid w:val="00433721"/>
    <w:rsid w:val="00440F7B"/>
    <w:rsid w:val="00441275"/>
    <w:rsid w:val="00445223"/>
    <w:rsid w:val="004515AA"/>
    <w:rsid w:val="00452A7C"/>
    <w:rsid w:val="004533A6"/>
    <w:rsid w:val="00456F8F"/>
    <w:rsid w:val="004572A8"/>
    <w:rsid w:val="00460199"/>
    <w:rsid w:val="0046184F"/>
    <w:rsid w:val="00461A62"/>
    <w:rsid w:val="00462B0E"/>
    <w:rsid w:val="00463246"/>
    <w:rsid w:val="00463A33"/>
    <w:rsid w:val="0046552C"/>
    <w:rsid w:val="00475826"/>
    <w:rsid w:val="004814BC"/>
    <w:rsid w:val="00481593"/>
    <w:rsid w:val="00481857"/>
    <w:rsid w:val="004850E4"/>
    <w:rsid w:val="00485C12"/>
    <w:rsid w:val="004860A4"/>
    <w:rsid w:val="00486CAB"/>
    <w:rsid w:val="00496DD2"/>
    <w:rsid w:val="004A0AEC"/>
    <w:rsid w:val="004A124F"/>
    <w:rsid w:val="004B1826"/>
    <w:rsid w:val="004B7634"/>
    <w:rsid w:val="004B7B0D"/>
    <w:rsid w:val="004C0AB6"/>
    <w:rsid w:val="004C134E"/>
    <w:rsid w:val="004C1AAF"/>
    <w:rsid w:val="004C3175"/>
    <w:rsid w:val="004C3458"/>
    <w:rsid w:val="004D059A"/>
    <w:rsid w:val="004D22D9"/>
    <w:rsid w:val="004D31FB"/>
    <w:rsid w:val="004D672B"/>
    <w:rsid w:val="004E5CB5"/>
    <w:rsid w:val="004E5D07"/>
    <w:rsid w:val="004F01A7"/>
    <w:rsid w:val="004F0D87"/>
    <w:rsid w:val="004F2AD1"/>
    <w:rsid w:val="004F49EE"/>
    <w:rsid w:val="004F65C8"/>
    <w:rsid w:val="00500178"/>
    <w:rsid w:val="00500CEF"/>
    <w:rsid w:val="00503457"/>
    <w:rsid w:val="00513E03"/>
    <w:rsid w:val="00514EB3"/>
    <w:rsid w:val="0051500F"/>
    <w:rsid w:val="00520B84"/>
    <w:rsid w:val="00522AFA"/>
    <w:rsid w:val="0052304B"/>
    <w:rsid w:val="0052750B"/>
    <w:rsid w:val="00531E42"/>
    <w:rsid w:val="005321E6"/>
    <w:rsid w:val="0053516C"/>
    <w:rsid w:val="0053608C"/>
    <w:rsid w:val="005376C0"/>
    <w:rsid w:val="005377AF"/>
    <w:rsid w:val="005453C4"/>
    <w:rsid w:val="00546427"/>
    <w:rsid w:val="00551239"/>
    <w:rsid w:val="00551B2A"/>
    <w:rsid w:val="00553911"/>
    <w:rsid w:val="00553DDE"/>
    <w:rsid w:val="00563079"/>
    <w:rsid w:val="00565525"/>
    <w:rsid w:val="00566B47"/>
    <w:rsid w:val="005675C7"/>
    <w:rsid w:val="005812E5"/>
    <w:rsid w:val="005850A2"/>
    <w:rsid w:val="00593187"/>
    <w:rsid w:val="00596002"/>
    <w:rsid w:val="00596B38"/>
    <w:rsid w:val="00597AC8"/>
    <w:rsid w:val="005A05ED"/>
    <w:rsid w:val="005A69B6"/>
    <w:rsid w:val="005B0D06"/>
    <w:rsid w:val="005B3EF4"/>
    <w:rsid w:val="005B582C"/>
    <w:rsid w:val="005B5BDD"/>
    <w:rsid w:val="005B6D33"/>
    <w:rsid w:val="005C44B9"/>
    <w:rsid w:val="005D3E25"/>
    <w:rsid w:val="005D5A06"/>
    <w:rsid w:val="005E0728"/>
    <w:rsid w:val="005E6653"/>
    <w:rsid w:val="005E7FF5"/>
    <w:rsid w:val="005F40E7"/>
    <w:rsid w:val="005F4F0E"/>
    <w:rsid w:val="00602A58"/>
    <w:rsid w:val="006052D5"/>
    <w:rsid w:val="0060566A"/>
    <w:rsid w:val="00605ED6"/>
    <w:rsid w:val="00611D70"/>
    <w:rsid w:val="00617D71"/>
    <w:rsid w:val="00624166"/>
    <w:rsid w:val="00634D4E"/>
    <w:rsid w:val="00637820"/>
    <w:rsid w:val="00640834"/>
    <w:rsid w:val="006448FD"/>
    <w:rsid w:val="00645AB4"/>
    <w:rsid w:val="00650B83"/>
    <w:rsid w:val="00651B21"/>
    <w:rsid w:val="00652743"/>
    <w:rsid w:val="00654B54"/>
    <w:rsid w:val="0065658B"/>
    <w:rsid w:val="00663CAC"/>
    <w:rsid w:val="00664A11"/>
    <w:rsid w:val="0066604B"/>
    <w:rsid w:val="00666E69"/>
    <w:rsid w:val="00671BE3"/>
    <w:rsid w:val="00676314"/>
    <w:rsid w:val="006816C4"/>
    <w:rsid w:val="00682638"/>
    <w:rsid w:val="006830B9"/>
    <w:rsid w:val="00683E72"/>
    <w:rsid w:val="00684CDC"/>
    <w:rsid w:val="00685568"/>
    <w:rsid w:val="00686909"/>
    <w:rsid w:val="00686E34"/>
    <w:rsid w:val="00695050"/>
    <w:rsid w:val="00696B5F"/>
    <w:rsid w:val="006A08E1"/>
    <w:rsid w:val="006A1142"/>
    <w:rsid w:val="006A39D0"/>
    <w:rsid w:val="006B05A8"/>
    <w:rsid w:val="006B2FE2"/>
    <w:rsid w:val="006B3238"/>
    <w:rsid w:val="006B3D5A"/>
    <w:rsid w:val="006B40A2"/>
    <w:rsid w:val="006B4501"/>
    <w:rsid w:val="006B75AC"/>
    <w:rsid w:val="006C39A0"/>
    <w:rsid w:val="006C46FD"/>
    <w:rsid w:val="006C687F"/>
    <w:rsid w:val="006D3216"/>
    <w:rsid w:val="006D6425"/>
    <w:rsid w:val="006D6C7B"/>
    <w:rsid w:val="006D7EE7"/>
    <w:rsid w:val="006E06C1"/>
    <w:rsid w:val="006E4F8F"/>
    <w:rsid w:val="006E79ED"/>
    <w:rsid w:val="006F2B97"/>
    <w:rsid w:val="00700367"/>
    <w:rsid w:val="00701EF7"/>
    <w:rsid w:val="00702752"/>
    <w:rsid w:val="00705D7B"/>
    <w:rsid w:val="007079F8"/>
    <w:rsid w:val="00713408"/>
    <w:rsid w:val="007147F6"/>
    <w:rsid w:val="00716847"/>
    <w:rsid w:val="007220A5"/>
    <w:rsid w:val="0072231B"/>
    <w:rsid w:val="00722C32"/>
    <w:rsid w:val="0072560A"/>
    <w:rsid w:val="00726803"/>
    <w:rsid w:val="0073571F"/>
    <w:rsid w:val="00735B42"/>
    <w:rsid w:val="007360DB"/>
    <w:rsid w:val="00737052"/>
    <w:rsid w:val="00737AF5"/>
    <w:rsid w:val="0074202B"/>
    <w:rsid w:val="00742559"/>
    <w:rsid w:val="00742720"/>
    <w:rsid w:val="00745707"/>
    <w:rsid w:val="00745C7E"/>
    <w:rsid w:val="00746E6B"/>
    <w:rsid w:val="0074775A"/>
    <w:rsid w:val="00751406"/>
    <w:rsid w:val="00752A19"/>
    <w:rsid w:val="0075347E"/>
    <w:rsid w:val="007556DE"/>
    <w:rsid w:val="00757AC2"/>
    <w:rsid w:val="00760FBF"/>
    <w:rsid w:val="00762EEF"/>
    <w:rsid w:val="0076321F"/>
    <w:rsid w:val="00771D7A"/>
    <w:rsid w:val="00773D31"/>
    <w:rsid w:val="00775AA5"/>
    <w:rsid w:val="007802D5"/>
    <w:rsid w:val="00781675"/>
    <w:rsid w:val="0078709E"/>
    <w:rsid w:val="00792ED1"/>
    <w:rsid w:val="00796CAD"/>
    <w:rsid w:val="00797152"/>
    <w:rsid w:val="00797A37"/>
    <w:rsid w:val="00797C7A"/>
    <w:rsid w:val="007A033E"/>
    <w:rsid w:val="007A6B83"/>
    <w:rsid w:val="007B04B0"/>
    <w:rsid w:val="007B4034"/>
    <w:rsid w:val="007B7401"/>
    <w:rsid w:val="007C021C"/>
    <w:rsid w:val="007D3669"/>
    <w:rsid w:val="007E1867"/>
    <w:rsid w:val="007E52D9"/>
    <w:rsid w:val="007F20B7"/>
    <w:rsid w:val="007F582A"/>
    <w:rsid w:val="0080034D"/>
    <w:rsid w:val="00803B1E"/>
    <w:rsid w:val="00804E7D"/>
    <w:rsid w:val="008239AF"/>
    <w:rsid w:val="00824A45"/>
    <w:rsid w:val="00825863"/>
    <w:rsid w:val="00832EFC"/>
    <w:rsid w:val="00833EDB"/>
    <w:rsid w:val="00834DC8"/>
    <w:rsid w:val="0083577F"/>
    <w:rsid w:val="0083649C"/>
    <w:rsid w:val="00840843"/>
    <w:rsid w:val="00841685"/>
    <w:rsid w:val="008508DD"/>
    <w:rsid w:val="00856CA8"/>
    <w:rsid w:val="00861442"/>
    <w:rsid w:val="0086173A"/>
    <w:rsid w:val="00872213"/>
    <w:rsid w:val="008728CE"/>
    <w:rsid w:val="008739DC"/>
    <w:rsid w:val="00880E06"/>
    <w:rsid w:val="0088146A"/>
    <w:rsid w:val="008825AD"/>
    <w:rsid w:val="008900CA"/>
    <w:rsid w:val="00892696"/>
    <w:rsid w:val="008976B8"/>
    <w:rsid w:val="008A0377"/>
    <w:rsid w:val="008A11B2"/>
    <w:rsid w:val="008A422E"/>
    <w:rsid w:val="008A497D"/>
    <w:rsid w:val="008A563F"/>
    <w:rsid w:val="008A7FAC"/>
    <w:rsid w:val="008B01D9"/>
    <w:rsid w:val="008B17EC"/>
    <w:rsid w:val="008B7318"/>
    <w:rsid w:val="008C3FCA"/>
    <w:rsid w:val="008C46FF"/>
    <w:rsid w:val="008C58D4"/>
    <w:rsid w:val="008C5E51"/>
    <w:rsid w:val="008C65F3"/>
    <w:rsid w:val="008C6A14"/>
    <w:rsid w:val="008D1958"/>
    <w:rsid w:val="008D2B5D"/>
    <w:rsid w:val="008D7E73"/>
    <w:rsid w:val="008E0F3D"/>
    <w:rsid w:val="008E2465"/>
    <w:rsid w:val="008E3095"/>
    <w:rsid w:val="008E392A"/>
    <w:rsid w:val="008E3964"/>
    <w:rsid w:val="008E569C"/>
    <w:rsid w:val="008F2DE1"/>
    <w:rsid w:val="008F5828"/>
    <w:rsid w:val="008F73F9"/>
    <w:rsid w:val="00901009"/>
    <w:rsid w:val="00902106"/>
    <w:rsid w:val="00903C05"/>
    <w:rsid w:val="009043A1"/>
    <w:rsid w:val="00925DF1"/>
    <w:rsid w:val="009316A2"/>
    <w:rsid w:val="0093199F"/>
    <w:rsid w:val="00932CE8"/>
    <w:rsid w:val="00934D59"/>
    <w:rsid w:val="00937414"/>
    <w:rsid w:val="009407F7"/>
    <w:rsid w:val="00942ED2"/>
    <w:rsid w:val="00943243"/>
    <w:rsid w:val="00944A97"/>
    <w:rsid w:val="00950102"/>
    <w:rsid w:val="00953432"/>
    <w:rsid w:val="0095480D"/>
    <w:rsid w:val="0095635F"/>
    <w:rsid w:val="009578F0"/>
    <w:rsid w:val="00966B09"/>
    <w:rsid w:val="00971C4C"/>
    <w:rsid w:val="009758B2"/>
    <w:rsid w:val="00977B33"/>
    <w:rsid w:val="00986EBF"/>
    <w:rsid w:val="00990477"/>
    <w:rsid w:val="0099115C"/>
    <w:rsid w:val="0099283E"/>
    <w:rsid w:val="009931C0"/>
    <w:rsid w:val="0099512C"/>
    <w:rsid w:val="0099558C"/>
    <w:rsid w:val="00997C14"/>
    <w:rsid w:val="00997D19"/>
    <w:rsid w:val="009A2432"/>
    <w:rsid w:val="009A3699"/>
    <w:rsid w:val="009A387C"/>
    <w:rsid w:val="009A7A78"/>
    <w:rsid w:val="009B0AB3"/>
    <w:rsid w:val="009B1204"/>
    <w:rsid w:val="009B2B4B"/>
    <w:rsid w:val="009B3F89"/>
    <w:rsid w:val="009B510C"/>
    <w:rsid w:val="009C1CA5"/>
    <w:rsid w:val="009D6E67"/>
    <w:rsid w:val="009E0EFC"/>
    <w:rsid w:val="009E406B"/>
    <w:rsid w:val="009E6647"/>
    <w:rsid w:val="009F1C9B"/>
    <w:rsid w:val="009F5CA3"/>
    <w:rsid w:val="00A10C3F"/>
    <w:rsid w:val="00A1449B"/>
    <w:rsid w:val="00A15B3B"/>
    <w:rsid w:val="00A161A7"/>
    <w:rsid w:val="00A16A94"/>
    <w:rsid w:val="00A21242"/>
    <w:rsid w:val="00A22E23"/>
    <w:rsid w:val="00A2341D"/>
    <w:rsid w:val="00A2469D"/>
    <w:rsid w:val="00A24F07"/>
    <w:rsid w:val="00A2651E"/>
    <w:rsid w:val="00A26708"/>
    <w:rsid w:val="00A2791F"/>
    <w:rsid w:val="00A27B26"/>
    <w:rsid w:val="00A27C74"/>
    <w:rsid w:val="00A32D1C"/>
    <w:rsid w:val="00A4239E"/>
    <w:rsid w:val="00A46E89"/>
    <w:rsid w:val="00A54DFB"/>
    <w:rsid w:val="00A60E79"/>
    <w:rsid w:val="00A6225A"/>
    <w:rsid w:val="00A64E6C"/>
    <w:rsid w:val="00A70254"/>
    <w:rsid w:val="00A72BD2"/>
    <w:rsid w:val="00A73757"/>
    <w:rsid w:val="00A74DF0"/>
    <w:rsid w:val="00A83F49"/>
    <w:rsid w:val="00A872B0"/>
    <w:rsid w:val="00A94AC2"/>
    <w:rsid w:val="00A96046"/>
    <w:rsid w:val="00AA6807"/>
    <w:rsid w:val="00AB126E"/>
    <w:rsid w:val="00AB3767"/>
    <w:rsid w:val="00AC5104"/>
    <w:rsid w:val="00AE4C01"/>
    <w:rsid w:val="00AE7368"/>
    <w:rsid w:val="00AF02FC"/>
    <w:rsid w:val="00AF0F14"/>
    <w:rsid w:val="00AF259D"/>
    <w:rsid w:val="00B004E3"/>
    <w:rsid w:val="00B03903"/>
    <w:rsid w:val="00B06EBE"/>
    <w:rsid w:val="00B079CE"/>
    <w:rsid w:val="00B12D15"/>
    <w:rsid w:val="00B14A67"/>
    <w:rsid w:val="00B14E2C"/>
    <w:rsid w:val="00B16824"/>
    <w:rsid w:val="00B20506"/>
    <w:rsid w:val="00B209C0"/>
    <w:rsid w:val="00B20E42"/>
    <w:rsid w:val="00B23B84"/>
    <w:rsid w:val="00B35510"/>
    <w:rsid w:val="00B35EB5"/>
    <w:rsid w:val="00B42E53"/>
    <w:rsid w:val="00B431F5"/>
    <w:rsid w:val="00B44D84"/>
    <w:rsid w:val="00B4555F"/>
    <w:rsid w:val="00B51887"/>
    <w:rsid w:val="00B52752"/>
    <w:rsid w:val="00B53200"/>
    <w:rsid w:val="00B54293"/>
    <w:rsid w:val="00B55A32"/>
    <w:rsid w:val="00B614CA"/>
    <w:rsid w:val="00B6581F"/>
    <w:rsid w:val="00B74F4D"/>
    <w:rsid w:val="00B8092D"/>
    <w:rsid w:val="00B8095B"/>
    <w:rsid w:val="00B819F3"/>
    <w:rsid w:val="00B81A7A"/>
    <w:rsid w:val="00B82FE6"/>
    <w:rsid w:val="00B84159"/>
    <w:rsid w:val="00B85B6D"/>
    <w:rsid w:val="00B86C22"/>
    <w:rsid w:val="00B92958"/>
    <w:rsid w:val="00B9328B"/>
    <w:rsid w:val="00B93564"/>
    <w:rsid w:val="00B96857"/>
    <w:rsid w:val="00BA6079"/>
    <w:rsid w:val="00BB5D93"/>
    <w:rsid w:val="00BB69DC"/>
    <w:rsid w:val="00BD7D37"/>
    <w:rsid w:val="00BE07BD"/>
    <w:rsid w:val="00BE1A81"/>
    <w:rsid w:val="00BE6351"/>
    <w:rsid w:val="00BF3943"/>
    <w:rsid w:val="00BF4A40"/>
    <w:rsid w:val="00BF4FAA"/>
    <w:rsid w:val="00C02052"/>
    <w:rsid w:val="00C05B97"/>
    <w:rsid w:val="00C07EAF"/>
    <w:rsid w:val="00C10683"/>
    <w:rsid w:val="00C10F8D"/>
    <w:rsid w:val="00C12BA1"/>
    <w:rsid w:val="00C176B5"/>
    <w:rsid w:val="00C21D97"/>
    <w:rsid w:val="00C21F88"/>
    <w:rsid w:val="00C26A1B"/>
    <w:rsid w:val="00C3138E"/>
    <w:rsid w:val="00C3262F"/>
    <w:rsid w:val="00C34129"/>
    <w:rsid w:val="00C357F2"/>
    <w:rsid w:val="00C421AA"/>
    <w:rsid w:val="00C45FEC"/>
    <w:rsid w:val="00C46CC0"/>
    <w:rsid w:val="00C506F2"/>
    <w:rsid w:val="00C5461E"/>
    <w:rsid w:val="00C54DE6"/>
    <w:rsid w:val="00C57435"/>
    <w:rsid w:val="00C67070"/>
    <w:rsid w:val="00C67626"/>
    <w:rsid w:val="00C7405F"/>
    <w:rsid w:val="00C74656"/>
    <w:rsid w:val="00C81954"/>
    <w:rsid w:val="00C82C31"/>
    <w:rsid w:val="00C836D8"/>
    <w:rsid w:val="00C83AE3"/>
    <w:rsid w:val="00C846AE"/>
    <w:rsid w:val="00C8578E"/>
    <w:rsid w:val="00C8645D"/>
    <w:rsid w:val="00C9123D"/>
    <w:rsid w:val="00C91A1C"/>
    <w:rsid w:val="00C93293"/>
    <w:rsid w:val="00C9331F"/>
    <w:rsid w:val="00CB0E2C"/>
    <w:rsid w:val="00CB14FA"/>
    <w:rsid w:val="00CB769F"/>
    <w:rsid w:val="00CC1019"/>
    <w:rsid w:val="00CC30F0"/>
    <w:rsid w:val="00CC3E1C"/>
    <w:rsid w:val="00CC528E"/>
    <w:rsid w:val="00CC5880"/>
    <w:rsid w:val="00CD1451"/>
    <w:rsid w:val="00CD2CEE"/>
    <w:rsid w:val="00CD69FF"/>
    <w:rsid w:val="00CD6FF5"/>
    <w:rsid w:val="00CE1301"/>
    <w:rsid w:val="00CE1BDF"/>
    <w:rsid w:val="00CE57B0"/>
    <w:rsid w:val="00CE6270"/>
    <w:rsid w:val="00CF07FB"/>
    <w:rsid w:val="00CF0CB2"/>
    <w:rsid w:val="00CF2896"/>
    <w:rsid w:val="00D020D5"/>
    <w:rsid w:val="00D04568"/>
    <w:rsid w:val="00D04D93"/>
    <w:rsid w:val="00D123C8"/>
    <w:rsid w:val="00D169C1"/>
    <w:rsid w:val="00D2219F"/>
    <w:rsid w:val="00D23907"/>
    <w:rsid w:val="00D255FB"/>
    <w:rsid w:val="00D27715"/>
    <w:rsid w:val="00D34AA9"/>
    <w:rsid w:val="00D34AC6"/>
    <w:rsid w:val="00D35567"/>
    <w:rsid w:val="00D3777F"/>
    <w:rsid w:val="00D437BC"/>
    <w:rsid w:val="00D47C93"/>
    <w:rsid w:val="00D51485"/>
    <w:rsid w:val="00D51D69"/>
    <w:rsid w:val="00D55E1A"/>
    <w:rsid w:val="00D57178"/>
    <w:rsid w:val="00D57C32"/>
    <w:rsid w:val="00D62A46"/>
    <w:rsid w:val="00D665DE"/>
    <w:rsid w:val="00D7102A"/>
    <w:rsid w:val="00D7313C"/>
    <w:rsid w:val="00D73C59"/>
    <w:rsid w:val="00D749B1"/>
    <w:rsid w:val="00D758CE"/>
    <w:rsid w:val="00D75F44"/>
    <w:rsid w:val="00D80C78"/>
    <w:rsid w:val="00D81EF5"/>
    <w:rsid w:val="00D855D3"/>
    <w:rsid w:val="00D90E51"/>
    <w:rsid w:val="00D91F86"/>
    <w:rsid w:val="00D92598"/>
    <w:rsid w:val="00D965F7"/>
    <w:rsid w:val="00DA02C6"/>
    <w:rsid w:val="00DA2165"/>
    <w:rsid w:val="00DA60E7"/>
    <w:rsid w:val="00DA74AE"/>
    <w:rsid w:val="00DB0CFA"/>
    <w:rsid w:val="00DB1831"/>
    <w:rsid w:val="00DB3E39"/>
    <w:rsid w:val="00DB3F0D"/>
    <w:rsid w:val="00DB5A0D"/>
    <w:rsid w:val="00DC1BCC"/>
    <w:rsid w:val="00DC23E9"/>
    <w:rsid w:val="00DC2589"/>
    <w:rsid w:val="00DC334D"/>
    <w:rsid w:val="00DC54D0"/>
    <w:rsid w:val="00DC6588"/>
    <w:rsid w:val="00DC6C6B"/>
    <w:rsid w:val="00DD4844"/>
    <w:rsid w:val="00DD7412"/>
    <w:rsid w:val="00DE110E"/>
    <w:rsid w:val="00DE43D9"/>
    <w:rsid w:val="00DE54F5"/>
    <w:rsid w:val="00DF147C"/>
    <w:rsid w:val="00DF1EAB"/>
    <w:rsid w:val="00DF2B53"/>
    <w:rsid w:val="00E01483"/>
    <w:rsid w:val="00E01AD2"/>
    <w:rsid w:val="00E02DB4"/>
    <w:rsid w:val="00E03386"/>
    <w:rsid w:val="00E11D42"/>
    <w:rsid w:val="00E1348A"/>
    <w:rsid w:val="00E17C18"/>
    <w:rsid w:val="00E2089D"/>
    <w:rsid w:val="00E20C46"/>
    <w:rsid w:val="00E262BF"/>
    <w:rsid w:val="00E307FF"/>
    <w:rsid w:val="00E32D1C"/>
    <w:rsid w:val="00E366FE"/>
    <w:rsid w:val="00E37A96"/>
    <w:rsid w:val="00E40A0E"/>
    <w:rsid w:val="00E44522"/>
    <w:rsid w:val="00E458C5"/>
    <w:rsid w:val="00E47F28"/>
    <w:rsid w:val="00E508DA"/>
    <w:rsid w:val="00E53443"/>
    <w:rsid w:val="00E578CD"/>
    <w:rsid w:val="00E61E11"/>
    <w:rsid w:val="00E622E2"/>
    <w:rsid w:val="00E63300"/>
    <w:rsid w:val="00E64E3A"/>
    <w:rsid w:val="00E676BF"/>
    <w:rsid w:val="00E748D6"/>
    <w:rsid w:val="00E759D4"/>
    <w:rsid w:val="00E83660"/>
    <w:rsid w:val="00E8419B"/>
    <w:rsid w:val="00E85C74"/>
    <w:rsid w:val="00E86BAA"/>
    <w:rsid w:val="00E872AD"/>
    <w:rsid w:val="00E90CA3"/>
    <w:rsid w:val="00E93367"/>
    <w:rsid w:val="00E95BFC"/>
    <w:rsid w:val="00E96B0B"/>
    <w:rsid w:val="00EA1EA1"/>
    <w:rsid w:val="00EA4518"/>
    <w:rsid w:val="00EB1053"/>
    <w:rsid w:val="00EB1FEA"/>
    <w:rsid w:val="00EB58D8"/>
    <w:rsid w:val="00EB6E0D"/>
    <w:rsid w:val="00EC0933"/>
    <w:rsid w:val="00EC33D8"/>
    <w:rsid w:val="00EC73AE"/>
    <w:rsid w:val="00ED0C45"/>
    <w:rsid w:val="00ED13F3"/>
    <w:rsid w:val="00ED63AF"/>
    <w:rsid w:val="00EE3A9D"/>
    <w:rsid w:val="00EE40F1"/>
    <w:rsid w:val="00EE4930"/>
    <w:rsid w:val="00EF39B1"/>
    <w:rsid w:val="00EF6524"/>
    <w:rsid w:val="00EF66F4"/>
    <w:rsid w:val="00EF726A"/>
    <w:rsid w:val="00F01A3C"/>
    <w:rsid w:val="00F033C7"/>
    <w:rsid w:val="00F0743A"/>
    <w:rsid w:val="00F12906"/>
    <w:rsid w:val="00F15AE7"/>
    <w:rsid w:val="00F21E5B"/>
    <w:rsid w:val="00F24190"/>
    <w:rsid w:val="00F33187"/>
    <w:rsid w:val="00F34382"/>
    <w:rsid w:val="00F355A8"/>
    <w:rsid w:val="00F3690A"/>
    <w:rsid w:val="00F40E95"/>
    <w:rsid w:val="00F4199E"/>
    <w:rsid w:val="00F42B9C"/>
    <w:rsid w:val="00F43891"/>
    <w:rsid w:val="00F43A44"/>
    <w:rsid w:val="00F462B6"/>
    <w:rsid w:val="00F4665A"/>
    <w:rsid w:val="00F46D58"/>
    <w:rsid w:val="00F52FF6"/>
    <w:rsid w:val="00F547AB"/>
    <w:rsid w:val="00F73C48"/>
    <w:rsid w:val="00F75848"/>
    <w:rsid w:val="00F75E08"/>
    <w:rsid w:val="00F76CFC"/>
    <w:rsid w:val="00F80163"/>
    <w:rsid w:val="00F83D0E"/>
    <w:rsid w:val="00F84F0C"/>
    <w:rsid w:val="00F858AF"/>
    <w:rsid w:val="00F864F3"/>
    <w:rsid w:val="00F871FF"/>
    <w:rsid w:val="00F907F6"/>
    <w:rsid w:val="00F93E85"/>
    <w:rsid w:val="00F95982"/>
    <w:rsid w:val="00F9797E"/>
    <w:rsid w:val="00FA4B2F"/>
    <w:rsid w:val="00FA5F5B"/>
    <w:rsid w:val="00FC266A"/>
    <w:rsid w:val="00FC4F24"/>
    <w:rsid w:val="00FC640D"/>
    <w:rsid w:val="00FD25AD"/>
    <w:rsid w:val="00FD676A"/>
    <w:rsid w:val="00FD6D1C"/>
    <w:rsid w:val="00FE1C53"/>
    <w:rsid w:val="00FE2D7A"/>
    <w:rsid w:val="00FE3913"/>
    <w:rsid w:val="00FE7965"/>
    <w:rsid w:val="00FF12B7"/>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B8595"/>
  <w15:docId w15:val="{2E493B7B-EDFC-4F8C-96D3-B02FFA8C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7ED"/>
    <w:rPr>
      <w:sz w:val="16"/>
      <w:szCs w:val="16"/>
    </w:rPr>
  </w:style>
  <w:style w:type="paragraph" w:styleId="CommentText">
    <w:name w:val="annotation text"/>
    <w:basedOn w:val="Normal"/>
    <w:link w:val="CommentTextChar"/>
    <w:uiPriority w:val="99"/>
    <w:semiHidden/>
    <w:unhideWhenUsed/>
    <w:rsid w:val="003C47ED"/>
    <w:pPr>
      <w:spacing w:line="240" w:lineRule="auto"/>
    </w:pPr>
    <w:rPr>
      <w:sz w:val="20"/>
      <w:szCs w:val="20"/>
    </w:rPr>
  </w:style>
  <w:style w:type="character" w:customStyle="1" w:styleId="CommentTextChar">
    <w:name w:val="Comment Text Char"/>
    <w:basedOn w:val="DefaultParagraphFont"/>
    <w:link w:val="CommentText"/>
    <w:uiPriority w:val="99"/>
    <w:semiHidden/>
    <w:rsid w:val="003C47ED"/>
    <w:rPr>
      <w:sz w:val="20"/>
      <w:szCs w:val="20"/>
    </w:rPr>
  </w:style>
  <w:style w:type="paragraph" w:styleId="CommentSubject">
    <w:name w:val="annotation subject"/>
    <w:basedOn w:val="CommentText"/>
    <w:next w:val="CommentText"/>
    <w:link w:val="CommentSubjectChar"/>
    <w:uiPriority w:val="99"/>
    <w:semiHidden/>
    <w:unhideWhenUsed/>
    <w:rsid w:val="003C47ED"/>
    <w:rPr>
      <w:b/>
      <w:bCs/>
    </w:rPr>
  </w:style>
  <w:style w:type="character" w:customStyle="1" w:styleId="CommentSubjectChar">
    <w:name w:val="Comment Subject Char"/>
    <w:basedOn w:val="CommentTextChar"/>
    <w:link w:val="CommentSubject"/>
    <w:uiPriority w:val="99"/>
    <w:semiHidden/>
    <w:rsid w:val="003C47ED"/>
    <w:rPr>
      <w:b/>
      <w:bCs/>
      <w:sz w:val="20"/>
      <w:szCs w:val="20"/>
    </w:rPr>
  </w:style>
  <w:style w:type="paragraph" w:styleId="BalloonText">
    <w:name w:val="Balloon Text"/>
    <w:basedOn w:val="Normal"/>
    <w:link w:val="BalloonTextChar"/>
    <w:uiPriority w:val="99"/>
    <w:semiHidden/>
    <w:unhideWhenUsed/>
    <w:rsid w:val="003C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ED"/>
    <w:rPr>
      <w:rFonts w:ascii="Tahoma" w:hAnsi="Tahoma" w:cs="Tahoma"/>
      <w:sz w:val="16"/>
      <w:szCs w:val="16"/>
    </w:rPr>
  </w:style>
  <w:style w:type="character" w:styleId="PlaceholderText">
    <w:name w:val="Placeholder Text"/>
    <w:basedOn w:val="DefaultParagraphFont"/>
    <w:uiPriority w:val="99"/>
    <w:semiHidden/>
    <w:rsid w:val="00C05B97"/>
    <w:rPr>
      <w:color w:val="808080"/>
    </w:rPr>
  </w:style>
  <w:style w:type="paragraph" w:styleId="HTMLPreformatted">
    <w:name w:val="HTML Preformatted"/>
    <w:basedOn w:val="Normal"/>
    <w:link w:val="HTMLPreformattedChar"/>
    <w:uiPriority w:val="99"/>
    <w:unhideWhenUsed/>
    <w:rsid w:val="00AE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C01"/>
    <w:rPr>
      <w:rFonts w:ascii="Courier New" w:eastAsia="Times New Roman" w:hAnsi="Courier New" w:cs="Courier New"/>
      <w:sz w:val="20"/>
      <w:szCs w:val="20"/>
    </w:rPr>
  </w:style>
  <w:style w:type="table" w:styleId="TableGrid">
    <w:name w:val="Table Grid"/>
    <w:basedOn w:val="TableNormal"/>
    <w:uiPriority w:val="59"/>
    <w:rsid w:val="00DC25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43A1"/>
    <w:rPr>
      <w:color w:val="0000FF" w:themeColor="hyperlink"/>
      <w:u w:val="single"/>
    </w:rPr>
  </w:style>
  <w:style w:type="character" w:styleId="LineNumber">
    <w:name w:val="line number"/>
    <w:basedOn w:val="DefaultParagraphFont"/>
    <w:uiPriority w:val="99"/>
    <w:semiHidden/>
    <w:unhideWhenUsed/>
    <w:rsid w:val="001A6FD7"/>
  </w:style>
  <w:style w:type="paragraph" w:styleId="Header">
    <w:name w:val="header"/>
    <w:basedOn w:val="Normal"/>
    <w:link w:val="HeaderChar"/>
    <w:uiPriority w:val="99"/>
    <w:unhideWhenUsed/>
    <w:rsid w:val="002C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093"/>
  </w:style>
  <w:style w:type="paragraph" w:styleId="Footer">
    <w:name w:val="footer"/>
    <w:basedOn w:val="Normal"/>
    <w:link w:val="FooterChar"/>
    <w:uiPriority w:val="99"/>
    <w:semiHidden/>
    <w:unhideWhenUsed/>
    <w:rsid w:val="002C4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093"/>
  </w:style>
  <w:style w:type="paragraph" w:styleId="Caption">
    <w:name w:val="caption"/>
    <w:basedOn w:val="Normal"/>
    <w:next w:val="Normal"/>
    <w:uiPriority w:val="35"/>
    <w:unhideWhenUsed/>
    <w:qFormat/>
    <w:rsid w:val="00A83F49"/>
    <w:pPr>
      <w:spacing w:line="240" w:lineRule="auto"/>
    </w:pPr>
    <w:rPr>
      <w:rFonts w:eastAsiaTheme="minorHAnsi"/>
      <w:b/>
      <w:bCs/>
      <w:color w:val="4F81BD" w:themeColor="accent1"/>
      <w:sz w:val="18"/>
      <w:szCs w:val="18"/>
    </w:rPr>
  </w:style>
  <w:style w:type="paragraph" w:styleId="NormalWeb">
    <w:name w:val="Normal (Web)"/>
    <w:basedOn w:val="Normal"/>
    <w:uiPriority w:val="99"/>
    <w:semiHidden/>
    <w:unhideWhenUsed/>
    <w:rsid w:val="00FF1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E95BFC"/>
  </w:style>
  <w:style w:type="character" w:styleId="Emphasis">
    <w:name w:val="Emphasis"/>
    <w:basedOn w:val="DefaultParagraphFont"/>
    <w:uiPriority w:val="20"/>
    <w:qFormat/>
    <w:rsid w:val="00E95B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6879">
      <w:bodyDiv w:val="1"/>
      <w:marLeft w:val="0"/>
      <w:marRight w:val="0"/>
      <w:marTop w:val="0"/>
      <w:marBottom w:val="0"/>
      <w:divBdr>
        <w:top w:val="none" w:sz="0" w:space="0" w:color="auto"/>
        <w:left w:val="none" w:sz="0" w:space="0" w:color="auto"/>
        <w:bottom w:val="none" w:sz="0" w:space="0" w:color="auto"/>
        <w:right w:val="none" w:sz="0" w:space="0" w:color="auto"/>
      </w:divBdr>
    </w:div>
    <w:div w:id="292685220">
      <w:bodyDiv w:val="1"/>
      <w:marLeft w:val="0"/>
      <w:marRight w:val="0"/>
      <w:marTop w:val="0"/>
      <w:marBottom w:val="0"/>
      <w:divBdr>
        <w:top w:val="none" w:sz="0" w:space="0" w:color="auto"/>
        <w:left w:val="none" w:sz="0" w:space="0" w:color="auto"/>
        <w:bottom w:val="none" w:sz="0" w:space="0" w:color="auto"/>
        <w:right w:val="none" w:sz="0" w:space="0" w:color="auto"/>
      </w:divBdr>
    </w:div>
    <w:div w:id="397437418">
      <w:bodyDiv w:val="1"/>
      <w:marLeft w:val="0"/>
      <w:marRight w:val="0"/>
      <w:marTop w:val="0"/>
      <w:marBottom w:val="0"/>
      <w:divBdr>
        <w:top w:val="none" w:sz="0" w:space="0" w:color="auto"/>
        <w:left w:val="none" w:sz="0" w:space="0" w:color="auto"/>
        <w:bottom w:val="none" w:sz="0" w:space="0" w:color="auto"/>
        <w:right w:val="none" w:sz="0" w:space="0" w:color="auto"/>
      </w:divBdr>
    </w:div>
    <w:div w:id="879828520">
      <w:bodyDiv w:val="1"/>
      <w:marLeft w:val="0"/>
      <w:marRight w:val="0"/>
      <w:marTop w:val="0"/>
      <w:marBottom w:val="0"/>
      <w:divBdr>
        <w:top w:val="none" w:sz="0" w:space="0" w:color="auto"/>
        <w:left w:val="none" w:sz="0" w:space="0" w:color="auto"/>
        <w:bottom w:val="none" w:sz="0" w:space="0" w:color="auto"/>
        <w:right w:val="none" w:sz="0" w:space="0" w:color="auto"/>
      </w:divBdr>
    </w:div>
    <w:div w:id="926036521">
      <w:bodyDiv w:val="1"/>
      <w:marLeft w:val="0"/>
      <w:marRight w:val="0"/>
      <w:marTop w:val="0"/>
      <w:marBottom w:val="0"/>
      <w:divBdr>
        <w:top w:val="none" w:sz="0" w:space="0" w:color="auto"/>
        <w:left w:val="none" w:sz="0" w:space="0" w:color="auto"/>
        <w:bottom w:val="none" w:sz="0" w:space="0" w:color="auto"/>
        <w:right w:val="none" w:sz="0" w:space="0" w:color="auto"/>
      </w:divBdr>
    </w:div>
    <w:div w:id="1033654208">
      <w:bodyDiv w:val="1"/>
      <w:marLeft w:val="0"/>
      <w:marRight w:val="0"/>
      <w:marTop w:val="0"/>
      <w:marBottom w:val="0"/>
      <w:divBdr>
        <w:top w:val="none" w:sz="0" w:space="0" w:color="auto"/>
        <w:left w:val="none" w:sz="0" w:space="0" w:color="auto"/>
        <w:bottom w:val="none" w:sz="0" w:space="0" w:color="auto"/>
        <w:right w:val="none" w:sz="0" w:space="0" w:color="auto"/>
      </w:divBdr>
      <w:divsChild>
        <w:div w:id="603850704">
          <w:marLeft w:val="0"/>
          <w:marRight w:val="0"/>
          <w:marTop w:val="0"/>
          <w:marBottom w:val="0"/>
          <w:divBdr>
            <w:top w:val="none" w:sz="0" w:space="0" w:color="auto"/>
            <w:left w:val="none" w:sz="0" w:space="0" w:color="auto"/>
            <w:bottom w:val="none" w:sz="0" w:space="0" w:color="auto"/>
            <w:right w:val="none" w:sz="0" w:space="0" w:color="auto"/>
          </w:divBdr>
        </w:div>
        <w:div w:id="1294825031">
          <w:marLeft w:val="0"/>
          <w:marRight w:val="0"/>
          <w:marTop w:val="0"/>
          <w:marBottom w:val="0"/>
          <w:divBdr>
            <w:top w:val="none" w:sz="0" w:space="0" w:color="auto"/>
            <w:left w:val="none" w:sz="0" w:space="0" w:color="auto"/>
            <w:bottom w:val="none" w:sz="0" w:space="0" w:color="auto"/>
            <w:right w:val="none" w:sz="0" w:space="0" w:color="auto"/>
          </w:divBdr>
        </w:div>
      </w:divsChild>
    </w:div>
    <w:div w:id="1142893962">
      <w:bodyDiv w:val="1"/>
      <w:marLeft w:val="0"/>
      <w:marRight w:val="0"/>
      <w:marTop w:val="0"/>
      <w:marBottom w:val="0"/>
      <w:divBdr>
        <w:top w:val="none" w:sz="0" w:space="0" w:color="auto"/>
        <w:left w:val="none" w:sz="0" w:space="0" w:color="auto"/>
        <w:bottom w:val="none" w:sz="0" w:space="0" w:color="auto"/>
        <w:right w:val="none" w:sz="0" w:space="0" w:color="auto"/>
      </w:divBdr>
    </w:div>
    <w:div w:id="1265066486">
      <w:bodyDiv w:val="1"/>
      <w:marLeft w:val="0"/>
      <w:marRight w:val="0"/>
      <w:marTop w:val="0"/>
      <w:marBottom w:val="0"/>
      <w:divBdr>
        <w:top w:val="none" w:sz="0" w:space="0" w:color="auto"/>
        <w:left w:val="none" w:sz="0" w:space="0" w:color="auto"/>
        <w:bottom w:val="none" w:sz="0" w:space="0" w:color="auto"/>
        <w:right w:val="none" w:sz="0" w:space="0" w:color="auto"/>
      </w:divBdr>
      <w:divsChild>
        <w:div w:id="843083280">
          <w:marLeft w:val="0"/>
          <w:marRight w:val="0"/>
          <w:marTop w:val="0"/>
          <w:marBottom w:val="0"/>
          <w:divBdr>
            <w:top w:val="none" w:sz="0" w:space="0" w:color="auto"/>
            <w:left w:val="none" w:sz="0" w:space="0" w:color="auto"/>
            <w:bottom w:val="none" w:sz="0" w:space="0" w:color="auto"/>
            <w:right w:val="none" w:sz="0" w:space="0" w:color="auto"/>
          </w:divBdr>
        </w:div>
        <w:div w:id="2012945645">
          <w:marLeft w:val="0"/>
          <w:marRight w:val="0"/>
          <w:marTop w:val="0"/>
          <w:marBottom w:val="0"/>
          <w:divBdr>
            <w:top w:val="none" w:sz="0" w:space="0" w:color="auto"/>
            <w:left w:val="none" w:sz="0" w:space="0" w:color="auto"/>
            <w:bottom w:val="none" w:sz="0" w:space="0" w:color="auto"/>
            <w:right w:val="none" w:sz="0" w:space="0" w:color="auto"/>
          </w:divBdr>
        </w:div>
        <w:div w:id="1166045283">
          <w:marLeft w:val="0"/>
          <w:marRight w:val="0"/>
          <w:marTop w:val="0"/>
          <w:marBottom w:val="0"/>
          <w:divBdr>
            <w:top w:val="none" w:sz="0" w:space="0" w:color="auto"/>
            <w:left w:val="none" w:sz="0" w:space="0" w:color="auto"/>
            <w:bottom w:val="none" w:sz="0" w:space="0" w:color="auto"/>
            <w:right w:val="none" w:sz="0" w:space="0" w:color="auto"/>
          </w:divBdr>
        </w:div>
        <w:div w:id="663120219">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501313312">
          <w:marLeft w:val="0"/>
          <w:marRight w:val="0"/>
          <w:marTop w:val="0"/>
          <w:marBottom w:val="0"/>
          <w:divBdr>
            <w:top w:val="none" w:sz="0" w:space="0" w:color="auto"/>
            <w:left w:val="none" w:sz="0" w:space="0" w:color="auto"/>
            <w:bottom w:val="none" w:sz="0" w:space="0" w:color="auto"/>
            <w:right w:val="none" w:sz="0" w:space="0" w:color="auto"/>
          </w:divBdr>
        </w:div>
      </w:divsChild>
    </w:div>
    <w:div w:id="1268197648">
      <w:bodyDiv w:val="1"/>
      <w:marLeft w:val="0"/>
      <w:marRight w:val="0"/>
      <w:marTop w:val="0"/>
      <w:marBottom w:val="0"/>
      <w:divBdr>
        <w:top w:val="none" w:sz="0" w:space="0" w:color="auto"/>
        <w:left w:val="none" w:sz="0" w:space="0" w:color="auto"/>
        <w:bottom w:val="none" w:sz="0" w:space="0" w:color="auto"/>
        <w:right w:val="none" w:sz="0" w:space="0" w:color="auto"/>
      </w:divBdr>
    </w:div>
    <w:div w:id="1314216995">
      <w:bodyDiv w:val="1"/>
      <w:marLeft w:val="0"/>
      <w:marRight w:val="0"/>
      <w:marTop w:val="0"/>
      <w:marBottom w:val="0"/>
      <w:divBdr>
        <w:top w:val="none" w:sz="0" w:space="0" w:color="auto"/>
        <w:left w:val="none" w:sz="0" w:space="0" w:color="auto"/>
        <w:bottom w:val="none" w:sz="0" w:space="0" w:color="auto"/>
        <w:right w:val="none" w:sz="0" w:space="0" w:color="auto"/>
      </w:divBdr>
    </w:div>
    <w:div w:id="1489639085">
      <w:bodyDiv w:val="1"/>
      <w:marLeft w:val="0"/>
      <w:marRight w:val="0"/>
      <w:marTop w:val="0"/>
      <w:marBottom w:val="0"/>
      <w:divBdr>
        <w:top w:val="none" w:sz="0" w:space="0" w:color="auto"/>
        <w:left w:val="none" w:sz="0" w:space="0" w:color="auto"/>
        <w:bottom w:val="none" w:sz="0" w:space="0" w:color="auto"/>
        <w:right w:val="none" w:sz="0" w:space="0" w:color="auto"/>
      </w:divBdr>
    </w:div>
    <w:div w:id="1750073809">
      <w:bodyDiv w:val="1"/>
      <w:marLeft w:val="0"/>
      <w:marRight w:val="0"/>
      <w:marTop w:val="0"/>
      <w:marBottom w:val="0"/>
      <w:divBdr>
        <w:top w:val="none" w:sz="0" w:space="0" w:color="auto"/>
        <w:left w:val="none" w:sz="0" w:space="0" w:color="auto"/>
        <w:bottom w:val="none" w:sz="0" w:space="0" w:color="auto"/>
        <w:right w:val="none" w:sz="0" w:space="0" w:color="auto"/>
      </w:divBdr>
    </w:div>
    <w:div w:id="1779250383">
      <w:bodyDiv w:val="1"/>
      <w:marLeft w:val="0"/>
      <w:marRight w:val="0"/>
      <w:marTop w:val="0"/>
      <w:marBottom w:val="0"/>
      <w:divBdr>
        <w:top w:val="none" w:sz="0" w:space="0" w:color="auto"/>
        <w:left w:val="none" w:sz="0" w:space="0" w:color="auto"/>
        <w:bottom w:val="none" w:sz="0" w:space="0" w:color="auto"/>
        <w:right w:val="none" w:sz="0" w:space="0" w:color="auto"/>
      </w:divBdr>
    </w:div>
    <w:div w:id="19856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5067/8GQ8LZQVL0VL"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conn/Haulout" TargetMode="Externa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43FD8-9807-45FC-8AEA-DEE304AC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356136</Template>
  <TotalTime>10246</TotalTime>
  <Pages>40</Pages>
  <Words>7616</Words>
  <Characters>43417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50932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McClintock</dc:creator>
  <cp:lastModifiedBy>Paul.Conn</cp:lastModifiedBy>
  <cp:revision>28</cp:revision>
  <cp:lastPrinted>2014-05-22T22:11:00Z</cp:lastPrinted>
  <dcterms:created xsi:type="dcterms:W3CDTF">2018-11-05T22:29:00Z</dcterms:created>
  <dcterms:modified xsi:type="dcterms:W3CDTF">2018-11-13T22:06:00Z</dcterms:modified>
</cp:coreProperties>
</file>