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C427E" w14:textId="49B2A83C" w:rsidR="006B78E1" w:rsidRDefault="006B78E1" w:rsidP="00DC76E4">
      <w:pPr>
        <w:jc w:val="center"/>
        <w:rPr>
          <w:b/>
        </w:rPr>
      </w:pPr>
      <w:r>
        <w:rPr>
          <w:b/>
        </w:rPr>
        <w:t>Helping Brewers Predict Alcohol by Volume More Accurately</w:t>
      </w:r>
    </w:p>
    <w:p w14:paraId="1B3DA257" w14:textId="6FAC15C6" w:rsidR="00DC76E4" w:rsidRPr="00DC76E4" w:rsidRDefault="00DC76E4" w:rsidP="00DC76E4">
      <w:pPr>
        <w:jc w:val="center"/>
        <w:rPr>
          <w:b/>
        </w:rPr>
      </w:pPr>
      <w:r>
        <w:rPr>
          <w:b/>
        </w:rPr>
        <w:t>By Jerry Mischel, DS 740</w:t>
      </w:r>
    </w:p>
    <w:p w14:paraId="0371DBDC" w14:textId="77777777" w:rsidR="003C2081" w:rsidRPr="00E4703E" w:rsidRDefault="003C2081" w:rsidP="003C2081">
      <w:pPr>
        <w:rPr>
          <w:b/>
        </w:rPr>
      </w:pPr>
      <w:r w:rsidRPr="00E4703E">
        <w:rPr>
          <w:b/>
        </w:rPr>
        <w:t>Goal of Analysis and Practical Purpose for Target Audience</w:t>
      </w:r>
    </w:p>
    <w:p w14:paraId="2689B235" w14:textId="5B02AE40" w:rsidR="00526FE7" w:rsidRPr="003C2081" w:rsidRDefault="00526FE7" w:rsidP="00526FE7">
      <w:pPr>
        <w:rPr>
          <w:rFonts w:cstheme="minorHAnsi"/>
        </w:rPr>
      </w:pPr>
      <w:r w:rsidRPr="003C2081">
        <w:rPr>
          <w:rFonts w:cstheme="minorHAnsi"/>
        </w:rPr>
        <w:t xml:space="preserve">In my final project for DS740, I analyzed a dataset of approximately </w:t>
      </w:r>
      <w:hyperlink r:id="rId5" w:history="1">
        <w:r w:rsidRPr="003C2081">
          <w:rPr>
            <w:rStyle w:val="Hyperlink"/>
            <w:rFonts w:cstheme="minorHAnsi"/>
          </w:rPr>
          <w:t>74</w:t>
        </w:r>
        <w:r w:rsidR="00507195">
          <w:rPr>
            <w:rStyle w:val="Hyperlink"/>
            <w:rFonts w:cstheme="minorHAnsi"/>
          </w:rPr>
          <w:t>,000</w:t>
        </w:r>
        <w:r w:rsidRPr="003C2081">
          <w:rPr>
            <w:rStyle w:val="Hyperlink"/>
            <w:rFonts w:cstheme="minorHAnsi"/>
          </w:rPr>
          <w:t xml:space="preserve"> homebrewed beer recipes</w:t>
        </w:r>
      </w:hyperlink>
      <w:r w:rsidRPr="003C2081">
        <w:rPr>
          <w:rFonts w:cstheme="minorHAnsi"/>
        </w:rPr>
        <w:t xml:space="preserve"> from </w:t>
      </w:r>
      <w:r w:rsidR="00984F98" w:rsidRPr="003C2081">
        <w:rPr>
          <w:rFonts w:cstheme="minorHAnsi"/>
        </w:rPr>
        <w:t>Brewer’s Friend</w:t>
      </w:r>
      <w:r w:rsidRPr="003C2081">
        <w:rPr>
          <w:rFonts w:cstheme="minorHAnsi"/>
        </w:rPr>
        <w:t xml:space="preserve"> to predict alcohol by volume (ABV) from </w:t>
      </w:r>
      <w:r w:rsidR="0051462F" w:rsidRPr="003C2081">
        <w:rPr>
          <w:rFonts w:cstheme="minorHAnsi"/>
        </w:rPr>
        <w:t>various</w:t>
      </w:r>
      <w:r w:rsidRPr="003C2081">
        <w:rPr>
          <w:rFonts w:cstheme="minorHAnsi"/>
        </w:rPr>
        <w:t xml:space="preserve"> predictor variables.</w:t>
      </w:r>
      <w:r w:rsidR="005429A4" w:rsidRPr="003C2081">
        <w:rPr>
          <w:rFonts w:cstheme="minorHAnsi"/>
        </w:rPr>
        <w:t xml:space="preserve"> Currently, there is a standard formula for estimating ABV, which is the difference between the original and final gravities multiplied by 131.25. </w:t>
      </w:r>
      <w:r w:rsidR="003C2081" w:rsidRPr="003C2081">
        <w:rPr>
          <w:rFonts w:cstheme="minorHAnsi"/>
        </w:rPr>
        <w:t>These gravity readings refer</w:t>
      </w:r>
      <w:r w:rsidR="005429A4" w:rsidRPr="003C2081">
        <w:rPr>
          <w:rFonts w:cstheme="minorHAnsi"/>
        </w:rPr>
        <w:t xml:space="preserve"> to the total amount of dissolved sugars in the beer before </w:t>
      </w:r>
      <w:r w:rsidR="00473309">
        <w:rPr>
          <w:rFonts w:cstheme="minorHAnsi"/>
        </w:rPr>
        <w:t xml:space="preserve">(original gravity) </w:t>
      </w:r>
      <w:r w:rsidR="005429A4" w:rsidRPr="003C2081">
        <w:rPr>
          <w:rFonts w:cstheme="minorHAnsi"/>
        </w:rPr>
        <w:t>and after</w:t>
      </w:r>
      <w:r w:rsidR="00473309">
        <w:rPr>
          <w:rFonts w:cstheme="minorHAnsi"/>
        </w:rPr>
        <w:t xml:space="preserve"> (final gravity)</w:t>
      </w:r>
      <w:r w:rsidR="005429A4" w:rsidRPr="003C2081">
        <w:rPr>
          <w:rFonts w:cstheme="minorHAnsi"/>
        </w:rPr>
        <w:t xml:space="preserve"> </w:t>
      </w:r>
      <w:r w:rsidR="003C2081" w:rsidRPr="003C2081">
        <w:rPr>
          <w:rFonts w:cstheme="minorHAnsi"/>
        </w:rPr>
        <w:t>fermentation</w:t>
      </w:r>
      <w:r w:rsidR="008147F2">
        <w:rPr>
          <w:rFonts w:cstheme="minorHAnsi"/>
        </w:rPr>
        <w:t>, the process which creates alcohol</w:t>
      </w:r>
      <w:r w:rsidR="003C2081" w:rsidRPr="003C2081">
        <w:rPr>
          <w:rFonts w:cstheme="minorHAnsi"/>
        </w:rPr>
        <w:t xml:space="preserve">. </w:t>
      </w:r>
      <w:r w:rsidR="00E751B4">
        <w:rPr>
          <w:rFonts w:cstheme="minorHAnsi"/>
        </w:rPr>
        <w:t>My goal for this project was to</w:t>
      </w:r>
      <w:r w:rsidR="005429A4" w:rsidRPr="003C2081">
        <w:rPr>
          <w:rFonts w:cstheme="minorHAnsi"/>
        </w:rPr>
        <w:t xml:space="preserve"> build a more accurate predictive model </w:t>
      </w:r>
      <w:r w:rsidR="00E751B4">
        <w:rPr>
          <w:rFonts w:cstheme="minorHAnsi"/>
        </w:rPr>
        <w:t xml:space="preserve">(than this traditional method) </w:t>
      </w:r>
      <w:r w:rsidR="005429A4" w:rsidRPr="003C2081">
        <w:rPr>
          <w:rFonts w:cstheme="minorHAnsi"/>
        </w:rPr>
        <w:t>to estimate ABV</w:t>
      </w:r>
      <w:r w:rsidR="003C2081">
        <w:rPr>
          <w:rFonts w:cstheme="minorHAnsi"/>
        </w:rPr>
        <w:t xml:space="preserve"> using </w:t>
      </w:r>
      <w:r w:rsidR="009918AD">
        <w:rPr>
          <w:rFonts w:cstheme="minorHAnsi"/>
        </w:rPr>
        <w:t xml:space="preserve">appropriate </w:t>
      </w:r>
      <w:r w:rsidR="003C2081">
        <w:rPr>
          <w:rFonts w:cstheme="minorHAnsi"/>
        </w:rPr>
        <w:t>data mining techniques</w:t>
      </w:r>
      <w:r w:rsidR="005429A4" w:rsidRPr="003C2081">
        <w:rPr>
          <w:rFonts w:cstheme="minorHAnsi"/>
        </w:rPr>
        <w:t xml:space="preserve">. </w:t>
      </w:r>
      <w:r w:rsidR="003C2081">
        <w:rPr>
          <w:rFonts w:cstheme="minorHAnsi"/>
        </w:rPr>
        <w:t xml:space="preserve">I </w:t>
      </w:r>
      <w:r w:rsidR="005429A4" w:rsidRPr="003C2081">
        <w:rPr>
          <w:rFonts w:cstheme="minorHAnsi"/>
        </w:rPr>
        <w:t xml:space="preserve">also </w:t>
      </w:r>
      <w:r w:rsidR="003C2081">
        <w:rPr>
          <w:rFonts w:cstheme="minorHAnsi"/>
        </w:rPr>
        <w:t xml:space="preserve">wanted to </w:t>
      </w:r>
      <w:r w:rsidR="005429A4" w:rsidRPr="003C2081">
        <w:rPr>
          <w:rFonts w:cstheme="minorHAnsi"/>
        </w:rPr>
        <w:t xml:space="preserve">confirm </w:t>
      </w:r>
      <w:r w:rsidR="003C2081">
        <w:rPr>
          <w:rFonts w:cstheme="minorHAnsi"/>
        </w:rPr>
        <w:t xml:space="preserve">whether </w:t>
      </w:r>
      <w:r w:rsidR="00E751B4">
        <w:rPr>
          <w:rFonts w:cstheme="minorHAnsi"/>
        </w:rPr>
        <w:t>original gravity</w:t>
      </w:r>
      <w:r w:rsidR="003C2081">
        <w:rPr>
          <w:rFonts w:cstheme="minorHAnsi"/>
        </w:rPr>
        <w:t xml:space="preserve"> and </w:t>
      </w:r>
      <w:r w:rsidR="00E751B4">
        <w:rPr>
          <w:rFonts w:cstheme="minorHAnsi"/>
        </w:rPr>
        <w:t>final gravity</w:t>
      </w:r>
      <w:r w:rsidR="003C2081">
        <w:rPr>
          <w:rFonts w:cstheme="minorHAnsi"/>
        </w:rPr>
        <w:t xml:space="preserve"> are </w:t>
      </w:r>
      <w:r w:rsidR="005429A4" w:rsidRPr="003C2081">
        <w:rPr>
          <w:rFonts w:cstheme="minorHAnsi"/>
        </w:rPr>
        <w:t xml:space="preserve">the most </w:t>
      </w:r>
      <w:r w:rsidR="003C2081">
        <w:rPr>
          <w:rFonts w:cstheme="minorHAnsi"/>
        </w:rPr>
        <w:t>influential</w:t>
      </w:r>
      <w:r w:rsidR="005429A4" w:rsidRPr="003C2081">
        <w:rPr>
          <w:rFonts w:cstheme="minorHAnsi"/>
        </w:rPr>
        <w:t xml:space="preserve"> factors to estimate ABV </w:t>
      </w:r>
      <w:r w:rsidR="003C2081">
        <w:rPr>
          <w:rFonts w:cstheme="minorHAnsi"/>
        </w:rPr>
        <w:t>or if there are other variables contributing to the accuracy of my model</w:t>
      </w:r>
      <w:r w:rsidR="009918AD">
        <w:rPr>
          <w:rFonts w:cstheme="minorHAnsi"/>
        </w:rPr>
        <w:t>(s)</w:t>
      </w:r>
      <w:r w:rsidR="003C2081">
        <w:rPr>
          <w:rFonts w:cstheme="minorHAnsi"/>
        </w:rPr>
        <w:t>.</w:t>
      </w:r>
      <w:r w:rsidR="005429A4" w:rsidRPr="003C2081">
        <w:rPr>
          <w:rFonts w:cstheme="minorHAnsi"/>
        </w:rPr>
        <w:t xml:space="preserve"> </w:t>
      </w:r>
    </w:p>
    <w:p w14:paraId="337D0665" w14:textId="36AC2184" w:rsidR="0051462F" w:rsidRDefault="0051462F" w:rsidP="0051462F">
      <w:r>
        <w:t xml:space="preserve">If you’re a homebrewer, you have a passion for beer and want to invest the time to create a beer you like. Homebrewers also prefer a certain amount of alcohol in a beer, which reveals how much punch each bottle will pack and has an impact on the overall flavor and body. This predictive model could be valuable to homebrewers, who want to know if their investment will produce the beer with the ABV they want and what </w:t>
      </w:r>
      <w:r w:rsidR="009918AD">
        <w:t>factors most influence ABV</w:t>
      </w:r>
      <w:r>
        <w:t xml:space="preserve">, as well as the American Homebrewers Association, which could arm homebrewers with this tool to help with members’ brewing process. Additionally, potential craft brewers would be another target audience, as they need to ensure a consistent ABV in their beers sold to the public.  </w:t>
      </w:r>
    </w:p>
    <w:p w14:paraId="3DA369C8" w14:textId="77777777" w:rsidR="000A466C" w:rsidRPr="00E4703E" w:rsidRDefault="000A466C" w:rsidP="000A466C">
      <w:pPr>
        <w:rPr>
          <w:b/>
        </w:rPr>
      </w:pPr>
      <w:r w:rsidRPr="00E4703E">
        <w:rPr>
          <w:b/>
        </w:rPr>
        <w:t>Background on the Dataset</w:t>
      </w:r>
    </w:p>
    <w:p w14:paraId="411E0069" w14:textId="7268E535" w:rsidR="00526FE7" w:rsidRDefault="009239B3" w:rsidP="00526FE7">
      <w:r>
        <w:t>This dataset included 24 variables</w:t>
      </w:r>
      <w:r w:rsidR="005429A4">
        <w:t xml:space="preserve">—a mix of both factor and quantitative. These variables included </w:t>
      </w:r>
      <w:r w:rsidR="00526FE7">
        <w:t xml:space="preserve">the wort density (or original gravity, </w:t>
      </w:r>
      <w:r w:rsidR="00FE196E">
        <w:t xml:space="preserve">OG, </w:t>
      </w:r>
      <w:r w:rsidR="00526FE7">
        <w:t>which contains the sugars that will be fermented by the brewing yeast to produce alcohol), final gravity (</w:t>
      </w:r>
      <w:r w:rsidR="00B607E8">
        <w:t xml:space="preserve">FG, </w:t>
      </w:r>
      <w:r w:rsidR="00526FE7">
        <w:t>the density of the fermented beer), boil time, boil gravity, color, brew method, efficiency (a measurement of potential fermentables converted into sugar in your wort)</w:t>
      </w:r>
      <w:r w:rsidR="005429A4">
        <w:t xml:space="preserve"> and measurements about the size of the batch. </w:t>
      </w:r>
      <w:r w:rsidR="00E751B4">
        <w:t>All variables</w:t>
      </w:r>
      <w:r w:rsidR="003C2081">
        <w:t xml:space="preserve"> from this dataset are </w:t>
      </w:r>
      <w:r w:rsidR="00E751B4">
        <w:t>described</w:t>
      </w:r>
      <w:r w:rsidR="003C2081">
        <w:t xml:space="preserve"> in the Variable Guide at the bottom of this document. </w:t>
      </w:r>
    </w:p>
    <w:p w14:paraId="7B90DB93" w14:textId="77777777" w:rsidR="00DC76E4" w:rsidRPr="00E4703E" w:rsidRDefault="00DC76E4" w:rsidP="00DC76E4">
      <w:pPr>
        <w:rPr>
          <w:b/>
        </w:rPr>
      </w:pPr>
      <w:r w:rsidRPr="00E4703E">
        <w:rPr>
          <w:b/>
        </w:rPr>
        <w:t>Initial Data Analysis</w:t>
      </w:r>
      <w:r>
        <w:rPr>
          <w:b/>
        </w:rPr>
        <w:t xml:space="preserve"> and Data Exploration</w:t>
      </w:r>
    </w:p>
    <w:p w14:paraId="7F449135" w14:textId="56738C9D" w:rsidR="00CA3D7A" w:rsidRDefault="00DC76E4" w:rsidP="00526FE7">
      <w:r>
        <w:t xml:space="preserve">An initial examination of the data revealed </w:t>
      </w:r>
      <w:r w:rsidR="009239B3">
        <w:t xml:space="preserve">7 variables which could not be used as predictors, including BeerID, </w:t>
      </w:r>
      <w:r w:rsidR="009239B3" w:rsidRPr="009239B3">
        <w:t>Name, URL, Style, StyleID</w:t>
      </w:r>
      <w:r w:rsidR="009239B3">
        <w:t>,</w:t>
      </w:r>
      <w:r w:rsidR="009239B3" w:rsidRPr="009239B3">
        <w:t xml:space="preserve"> PrimingMethod</w:t>
      </w:r>
      <w:r w:rsidR="009239B3">
        <w:t xml:space="preserve">, and </w:t>
      </w:r>
      <w:r w:rsidR="009239B3" w:rsidRPr="009239B3">
        <w:t>PrimingAmount</w:t>
      </w:r>
      <w:r w:rsidR="009239B3">
        <w:t xml:space="preserve">. Style, </w:t>
      </w:r>
      <w:r w:rsidR="009239B3" w:rsidRPr="009239B3">
        <w:t>PrimingMethod</w:t>
      </w:r>
      <w:r w:rsidR="009239B3">
        <w:t xml:space="preserve">, and </w:t>
      </w:r>
      <w:r w:rsidR="009239B3" w:rsidRPr="009239B3">
        <w:t>PrimingAmount</w:t>
      </w:r>
      <w:r w:rsidR="009239B3">
        <w:t xml:space="preserve"> would’ve been nice to include but there were</w:t>
      </w:r>
      <w:r w:rsidR="00CA3D7A">
        <w:t xml:space="preserve"> too many </w:t>
      </w:r>
      <w:r w:rsidR="009239B3">
        <w:t>styles of beer</w:t>
      </w:r>
      <w:r w:rsidR="00B4520B">
        <w:t xml:space="preserve"> (176 in total)</w:t>
      </w:r>
      <w:r w:rsidR="009239B3">
        <w:t xml:space="preserve"> and the other two variables</w:t>
      </w:r>
      <w:r w:rsidR="00E751B4">
        <w:t xml:space="preserve"> each</w:t>
      </w:r>
      <w:r w:rsidR="009239B3">
        <w:t xml:space="preserve"> had more than 69k missing values and inconsistent entries</w:t>
      </w:r>
      <w:r w:rsidR="009918AD">
        <w:t xml:space="preserve">/scales. </w:t>
      </w:r>
      <w:r w:rsidR="009239B3">
        <w:t xml:space="preserve">Out of the remaining variables, </w:t>
      </w:r>
      <w:r>
        <w:t xml:space="preserve">a significant number of missing values </w:t>
      </w:r>
      <w:r w:rsidR="009239B3">
        <w:t xml:space="preserve">existed within </w:t>
      </w:r>
      <w:r>
        <w:t>BoilGravity, MashThickness, PitchRate and PrimaryTemp on the upwards of more than 25</w:t>
      </w:r>
      <w:r w:rsidR="00507195">
        <w:t>,000</w:t>
      </w:r>
      <w:r>
        <w:t xml:space="preserve"> each. </w:t>
      </w:r>
      <w:r w:rsidR="009239B3">
        <w:t xml:space="preserve">Removing all </w:t>
      </w:r>
      <w:r w:rsidR="009918AD">
        <w:t>missing values</w:t>
      </w:r>
      <w:r w:rsidR="009239B3">
        <w:t xml:space="preserve"> from these variables would’ve resulted </w:t>
      </w:r>
      <w:r w:rsidR="00CA3D7A">
        <w:t>in losing more than 50</w:t>
      </w:r>
      <w:r w:rsidR="00507195">
        <w:t>,000</w:t>
      </w:r>
      <w:r w:rsidR="00CA3D7A">
        <w:t xml:space="preserve"> observations </w:t>
      </w:r>
      <w:r w:rsidR="00E751B4">
        <w:t xml:space="preserve">in total </w:t>
      </w:r>
      <w:r w:rsidR="00CA3D7A">
        <w:t>and forcing only one BrewMethod to remain</w:t>
      </w:r>
      <w:r w:rsidR="009918AD">
        <w:t xml:space="preserve">. As a result, </w:t>
      </w:r>
      <w:r w:rsidR="00CA3D7A">
        <w:t xml:space="preserve">I decided to remove the MashThickness variable which had the most impact on dwindling the four BrewMethods. </w:t>
      </w:r>
    </w:p>
    <w:p w14:paraId="0483935F" w14:textId="7366007E" w:rsidR="00E2560E" w:rsidRDefault="00DC76E4" w:rsidP="00526FE7">
      <w:r>
        <w:t xml:space="preserve">There were also inconsistencies with the SugarScale variable, as the values were based on two different scales (Plato and Specific Gravity). </w:t>
      </w:r>
      <w:r w:rsidR="00CA3D7A">
        <w:t xml:space="preserve">I </w:t>
      </w:r>
      <w:r w:rsidR="00C96261">
        <w:t xml:space="preserve">used a conversion formula, found on </w:t>
      </w:r>
      <w:hyperlink r:id="rId6" w:history="1">
        <w:r w:rsidR="00C96261" w:rsidRPr="00D83412">
          <w:rPr>
            <w:rStyle w:val="Hyperlink"/>
          </w:rPr>
          <w:t>this website</w:t>
        </w:r>
      </w:hyperlink>
      <w:r w:rsidR="00C96261">
        <w:t xml:space="preserve">, to adjust all Plato </w:t>
      </w:r>
      <w:r w:rsidR="00C96261">
        <w:lastRenderedPageBreak/>
        <w:t>measurements into Specific Gravity to ensure ABV estimates weren’t incorrectly calculated. As a result, all observations were moved into the Specific Gravity category, so the SugarScale variable became obsolete</w:t>
      </w:r>
      <w:r w:rsidR="00D83412">
        <w:t xml:space="preserve"> as a predictor variable</w:t>
      </w:r>
      <w:r w:rsidR="00C96261">
        <w:t xml:space="preserve">. </w:t>
      </w:r>
    </w:p>
    <w:p w14:paraId="46B95364" w14:textId="6F76441C" w:rsidR="00C96261" w:rsidRDefault="00C96261" w:rsidP="00526FE7">
      <w:r>
        <w:t xml:space="preserve">Finally, more than 200 observations had an ABV less than </w:t>
      </w:r>
      <w:r w:rsidR="00D83412">
        <w:t>2</w:t>
      </w:r>
      <w:r>
        <w:t xml:space="preserve">%. While there are folks who want to produce beer without the “kick” of alcohol, further investigation </w:t>
      </w:r>
      <w:r w:rsidR="00D83412">
        <w:t xml:space="preserve">into the dataset and website (from which the data was pulled) </w:t>
      </w:r>
      <w:r>
        <w:t>revealed some incorrect entries for ABV</w:t>
      </w:r>
      <w:r w:rsidR="00507195">
        <w:t>, some entered as 0</w:t>
      </w:r>
      <w:r>
        <w:t xml:space="preserve">. As such, I decided to remove all observations with ABV less than </w:t>
      </w:r>
      <w:r w:rsidR="00D83412">
        <w:t>2</w:t>
      </w:r>
      <w:r>
        <w:t xml:space="preserve">%. </w:t>
      </w:r>
    </w:p>
    <w:p w14:paraId="4EC0FFCA" w14:textId="16CB10E1" w:rsidR="00C96261" w:rsidRDefault="00C96261" w:rsidP="00526FE7">
      <w:r>
        <w:t>By the end of the cleaning stage, I was left with more than 31</w:t>
      </w:r>
      <w:r w:rsidR="00507195">
        <w:t>,000</w:t>
      </w:r>
      <w:r>
        <w:t xml:space="preserve"> observations, 12 predictor variables</w:t>
      </w:r>
      <w:r w:rsidR="009918AD">
        <w:t xml:space="preserve"> (11 quantitative and 1 factor)</w:t>
      </w:r>
      <w:r>
        <w:t xml:space="preserve"> and 1 response variable (ABV)</w:t>
      </w:r>
      <w:r w:rsidR="00D83412">
        <w:t xml:space="preserve"> which are all highlighted in the Variable Guide</w:t>
      </w:r>
      <w:r>
        <w:t xml:space="preserve">. While I lost more than half of my dataset, I finally had a clean dataset with no missing values, proper scales for OG and FG, and plenty of observations left to create my predictive models. </w:t>
      </w:r>
    </w:p>
    <w:p w14:paraId="5D21C7C4" w14:textId="77777777" w:rsidR="000F562C" w:rsidRDefault="001165F2" w:rsidP="00526FE7">
      <w:pPr>
        <w:rPr>
          <w:b/>
        </w:rPr>
      </w:pPr>
      <w:r w:rsidRPr="001165F2">
        <w:rPr>
          <w:b/>
        </w:rPr>
        <w:t>Benchmark ABV MSE</w:t>
      </w:r>
    </w:p>
    <w:p w14:paraId="73F98CCE" w14:textId="2949CC55" w:rsidR="001165F2" w:rsidRDefault="00D83412" w:rsidP="00526FE7">
      <w:r>
        <w:t>Since the</w:t>
      </w:r>
      <w:r w:rsidR="001165F2">
        <w:t xml:space="preserve"> goal of my project was to provide a more accurate estimation of ABV through various data mining techniques than the </w:t>
      </w:r>
      <w:r w:rsidR="00E751B4">
        <w:t>traditional</w:t>
      </w:r>
      <w:r w:rsidR="001165F2">
        <w:t xml:space="preserve"> calculation formula described above</w:t>
      </w:r>
      <w:r>
        <w:t xml:space="preserve">, </w:t>
      </w:r>
      <w:r w:rsidR="001165F2">
        <w:t xml:space="preserve">I needed to create a benchmark value from which to compare my models. </w:t>
      </w:r>
      <w:r>
        <w:t xml:space="preserve">Using my clean dataset of </w:t>
      </w:r>
      <w:r w:rsidR="00507195">
        <w:t>31,000</w:t>
      </w:r>
      <w:r>
        <w:t xml:space="preserve"> beer recipes, </w:t>
      </w:r>
      <w:r w:rsidR="001165F2">
        <w:t>I leveraged the ABV formula to estimate all ABVs and calculated</w:t>
      </w:r>
      <w:r>
        <w:t xml:space="preserve"> the mean-squared error (MSE) rate </w:t>
      </w:r>
      <w:r w:rsidR="001165F2">
        <w:t xml:space="preserve">between those estimations and the </w:t>
      </w:r>
      <w:r w:rsidR="00507195">
        <w:t>actual</w:t>
      </w:r>
      <w:r w:rsidR="001165F2">
        <w:t xml:space="preserve"> ABVs</w:t>
      </w:r>
      <w:r>
        <w:t xml:space="preserve">. </w:t>
      </w:r>
      <w:r w:rsidR="00086FE5">
        <w:t xml:space="preserve">This benchmark ABV MSE value was </w:t>
      </w:r>
      <w:r w:rsidR="009B67B0" w:rsidRPr="009B67B0">
        <w:t>0.</w:t>
      </w:r>
      <w:r>
        <w:t>0</w:t>
      </w:r>
      <w:r w:rsidR="009B67B0" w:rsidRPr="009B67B0">
        <w:t>1</w:t>
      </w:r>
      <w:r w:rsidR="007A6513">
        <w:t>,</w:t>
      </w:r>
      <w:r w:rsidR="00086FE5">
        <w:t xml:space="preserve"> which is </w:t>
      </w:r>
      <w:r w:rsidR="004E4042">
        <w:t xml:space="preserve">already quite </w:t>
      </w:r>
      <w:r w:rsidR="00086FE5">
        <w:t>accurate.</w:t>
      </w:r>
    </w:p>
    <w:p w14:paraId="49E63D1E" w14:textId="46DA9123" w:rsidR="00E44FA5" w:rsidRPr="00E44FA5" w:rsidRDefault="00E44FA5" w:rsidP="00526FE7">
      <w:pPr>
        <w:rPr>
          <w:b/>
        </w:rPr>
      </w:pPr>
      <w:r w:rsidRPr="00E44FA5">
        <w:rPr>
          <w:b/>
        </w:rPr>
        <w:t>Determining Appropriate Data Mining Techniques</w:t>
      </w:r>
    </w:p>
    <w:p w14:paraId="7E4660A1" w14:textId="6563274A" w:rsidR="00E44FA5" w:rsidRDefault="001E09FC" w:rsidP="00E44FA5">
      <w:pPr>
        <w:rPr>
          <w:rFonts w:cstheme="minorHAnsi"/>
        </w:rPr>
      </w:pPr>
      <w:r>
        <w:rPr>
          <w:rFonts w:cstheme="minorHAnsi"/>
        </w:rPr>
        <w:t xml:space="preserve">To improve upon the accuracy of the traditional method to estimate ABV, I chose three different </w:t>
      </w:r>
      <w:r w:rsidR="002F4B8F">
        <w:rPr>
          <w:rFonts w:cstheme="minorHAnsi"/>
        </w:rPr>
        <w:t xml:space="preserve">supervised learning </w:t>
      </w:r>
      <w:r>
        <w:rPr>
          <w:rFonts w:cstheme="minorHAnsi"/>
        </w:rPr>
        <w:t>data mining tec</w:t>
      </w:r>
      <w:r w:rsidR="00E44FA5">
        <w:rPr>
          <w:rFonts w:cstheme="minorHAnsi"/>
        </w:rPr>
        <w:t xml:space="preserve">hniques for regression in my project – </w:t>
      </w:r>
      <w:r>
        <w:rPr>
          <w:rFonts w:cstheme="minorHAnsi"/>
        </w:rPr>
        <w:t>multi</w:t>
      </w:r>
      <w:r w:rsidR="00E751B4">
        <w:rPr>
          <w:rFonts w:cstheme="minorHAnsi"/>
        </w:rPr>
        <w:t xml:space="preserve">ple </w:t>
      </w:r>
      <w:r>
        <w:rPr>
          <w:rFonts w:cstheme="minorHAnsi"/>
        </w:rPr>
        <w:t xml:space="preserve">linear regression, </w:t>
      </w:r>
      <w:r w:rsidR="00E44FA5">
        <w:rPr>
          <w:rFonts w:cstheme="minorHAnsi"/>
        </w:rPr>
        <w:t>decision trees and artificial neural networks</w:t>
      </w:r>
      <w:r w:rsidR="001A0624">
        <w:rPr>
          <w:rFonts w:cstheme="minorHAnsi"/>
        </w:rPr>
        <w:t xml:space="preserve"> (ANNs)</w:t>
      </w:r>
      <w:r w:rsidR="00E44FA5">
        <w:rPr>
          <w:rFonts w:cstheme="minorHAnsi"/>
        </w:rPr>
        <w:t xml:space="preserve">. </w:t>
      </w:r>
    </w:p>
    <w:p w14:paraId="18605C07" w14:textId="2671E162" w:rsidR="001E09FC" w:rsidRPr="004C367A" w:rsidRDefault="00A05875" w:rsidP="00E44FA5">
      <w:pPr>
        <w:rPr>
          <w:rFonts w:cstheme="minorHAnsi"/>
        </w:rPr>
      </w:pPr>
      <w:r w:rsidRPr="00A05875">
        <w:rPr>
          <w:rFonts w:cstheme="minorHAnsi"/>
          <w:i/>
        </w:rPr>
        <w:t>Multiple Linear Regression:</w:t>
      </w:r>
      <w:r>
        <w:rPr>
          <w:rFonts w:cstheme="minorHAnsi"/>
        </w:rPr>
        <w:t xml:space="preserve"> </w:t>
      </w:r>
      <w:r w:rsidR="004C367A" w:rsidRPr="004C367A">
        <w:rPr>
          <w:rFonts w:cstheme="minorHAnsi"/>
        </w:rPr>
        <w:t>A multi</w:t>
      </w:r>
      <w:r w:rsidR="00E751B4">
        <w:rPr>
          <w:rFonts w:cstheme="minorHAnsi"/>
        </w:rPr>
        <w:t xml:space="preserve">ple </w:t>
      </w:r>
      <w:r w:rsidR="004C367A" w:rsidRPr="004C367A">
        <w:rPr>
          <w:rFonts w:cstheme="minorHAnsi"/>
        </w:rPr>
        <w:t xml:space="preserve">linear </w:t>
      </w:r>
      <w:r w:rsidR="004C367A" w:rsidRPr="004C367A">
        <w:rPr>
          <w:rFonts w:cstheme="minorHAnsi"/>
          <w:shd w:val="clear" w:color="auto" w:fill="FFFFFF"/>
        </w:rPr>
        <w:t>regression is used to explain the relationship between one continuous response variable (i.e., ABV) and two or more independent variables (i.e., OG and FG). </w:t>
      </w:r>
      <w:r w:rsidR="004C367A" w:rsidRPr="004C367A">
        <w:rPr>
          <w:rFonts w:cstheme="minorHAnsi"/>
        </w:rPr>
        <w:t xml:space="preserve"> </w:t>
      </w:r>
      <w:r w:rsidR="00507195" w:rsidRPr="004C367A">
        <w:rPr>
          <w:rFonts w:cstheme="minorHAnsi"/>
        </w:rPr>
        <w:t>Since the data didn’t show much collinearity (or strong linear relationships) between predictor variables (see Figure 1 below), multi</w:t>
      </w:r>
      <w:r w:rsidR="00507195">
        <w:rPr>
          <w:rFonts w:cstheme="minorHAnsi"/>
        </w:rPr>
        <w:t xml:space="preserve">ple </w:t>
      </w:r>
      <w:r w:rsidR="00507195" w:rsidRPr="004C367A">
        <w:rPr>
          <w:rFonts w:cstheme="minorHAnsi"/>
        </w:rPr>
        <w:t>linear regression was a good technique for this project.</w:t>
      </w:r>
      <w:r w:rsidR="00507195">
        <w:rPr>
          <w:rFonts w:cstheme="minorHAnsi"/>
        </w:rPr>
        <w:t xml:space="preserve"> In Figure 1, you can also see a pretty solid linear relationship between OG and ABV, which lent well to this technique. </w:t>
      </w:r>
      <w:r w:rsidR="001E09FC" w:rsidRPr="004C367A">
        <w:rPr>
          <w:rFonts w:cstheme="minorHAnsi"/>
        </w:rPr>
        <w:t>Within this multi</w:t>
      </w:r>
      <w:r w:rsidR="00507195">
        <w:rPr>
          <w:rFonts w:cstheme="minorHAnsi"/>
        </w:rPr>
        <w:t xml:space="preserve">ple </w:t>
      </w:r>
      <w:r w:rsidR="001E09FC" w:rsidRPr="004C367A">
        <w:rPr>
          <w:rFonts w:cstheme="minorHAnsi"/>
        </w:rPr>
        <w:t>linear technique, I fit 12 models using forward selection</w:t>
      </w:r>
      <w:r w:rsidR="004E4042" w:rsidRPr="004C367A">
        <w:rPr>
          <w:rFonts w:cstheme="minorHAnsi"/>
        </w:rPr>
        <w:t xml:space="preserve"> (i.e., starting with one predictor variable and end</w:t>
      </w:r>
      <w:r w:rsidR="00E751B4">
        <w:rPr>
          <w:rFonts w:cstheme="minorHAnsi"/>
        </w:rPr>
        <w:t>ing</w:t>
      </w:r>
      <w:r w:rsidR="004E4042" w:rsidRPr="004C367A">
        <w:rPr>
          <w:rFonts w:cstheme="minorHAnsi"/>
        </w:rPr>
        <w:t xml:space="preserve"> with all 12 predictor variables)</w:t>
      </w:r>
      <w:r w:rsidR="001E09FC" w:rsidRPr="004C367A">
        <w:rPr>
          <w:rFonts w:cstheme="minorHAnsi"/>
        </w:rPr>
        <w:t>, one model using the regsubsets function, which selects more influential variables</w:t>
      </w:r>
      <w:r w:rsidR="00E751B4">
        <w:rPr>
          <w:rFonts w:cstheme="minorHAnsi"/>
        </w:rPr>
        <w:t xml:space="preserve"> based on predictive accuracy</w:t>
      </w:r>
      <w:r w:rsidR="001E09FC" w:rsidRPr="004C367A">
        <w:rPr>
          <w:rFonts w:cstheme="minorHAnsi"/>
        </w:rPr>
        <w:t xml:space="preserve">, and one model using </w:t>
      </w:r>
      <w:r w:rsidR="00E751B4">
        <w:rPr>
          <w:rFonts w:cstheme="minorHAnsi"/>
        </w:rPr>
        <w:t>just</w:t>
      </w:r>
      <w:r w:rsidR="001E09FC" w:rsidRPr="004C367A">
        <w:rPr>
          <w:rFonts w:cstheme="minorHAnsi"/>
        </w:rPr>
        <w:t xml:space="preserve"> </w:t>
      </w:r>
      <w:r w:rsidR="00270DA7" w:rsidRPr="004C367A">
        <w:rPr>
          <w:rFonts w:cstheme="minorHAnsi"/>
        </w:rPr>
        <w:t>OG</w:t>
      </w:r>
      <w:r w:rsidR="001E09FC" w:rsidRPr="004C367A">
        <w:rPr>
          <w:rFonts w:cstheme="minorHAnsi"/>
        </w:rPr>
        <w:t xml:space="preserve"> and </w:t>
      </w:r>
      <w:r w:rsidR="00270DA7" w:rsidRPr="004C367A">
        <w:rPr>
          <w:rFonts w:cstheme="minorHAnsi"/>
        </w:rPr>
        <w:t>FG</w:t>
      </w:r>
      <w:r w:rsidR="001E09FC" w:rsidRPr="004C367A">
        <w:rPr>
          <w:rFonts w:cstheme="minorHAnsi"/>
        </w:rPr>
        <w:t xml:space="preserve">, which are the two main variables used in the traditional method of calculating ABV. </w:t>
      </w:r>
      <w:r w:rsidR="00E751B4">
        <w:rPr>
          <w:rFonts w:cstheme="minorHAnsi"/>
        </w:rPr>
        <w:t xml:space="preserve">I hypothesized that the model just using OG and FG would be the most accurate out of these models. </w:t>
      </w:r>
    </w:p>
    <w:p w14:paraId="3F771E00" w14:textId="77777777" w:rsidR="00A05875" w:rsidRDefault="001A0624" w:rsidP="00626315">
      <w:pPr>
        <w:rPr>
          <w:rFonts w:cstheme="minorHAnsi"/>
        </w:rPr>
      </w:pPr>
      <w:r>
        <w:rPr>
          <w:rFonts w:cstheme="minorHAnsi"/>
        </w:rPr>
        <w:t xml:space="preserve">As for the other two data mining techniques, the </w:t>
      </w:r>
      <w:r w:rsidR="00E44FA5">
        <w:rPr>
          <w:rFonts w:cstheme="minorHAnsi"/>
        </w:rPr>
        <w:t>dataset show</w:t>
      </w:r>
      <w:r w:rsidR="00270DA7">
        <w:rPr>
          <w:rFonts w:cstheme="minorHAnsi"/>
        </w:rPr>
        <w:t>ed</w:t>
      </w:r>
      <w:r w:rsidR="00E44FA5">
        <w:rPr>
          <w:rFonts w:cstheme="minorHAnsi"/>
        </w:rPr>
        <w:t xml:space="preserve"> heavy skewness and outliers within distributions for </w:t>
      </w:r>
      <w:r w:rsidR="00270DA7">
        <w:rPr>
          <w:rFonts w:cstheme="minorHAnsi"/>
        </w:rPr>
        <w:t>some</w:t>
      </w:r>
      <w:r w:rsidR="00E44FA5">
        <w:rPr>
          <w:rFonts w:cstheme="minorHAnsi"/>
        </w:rPr>
        <w:t xml:space="preserve"> predictor variables as well as non-linear relationships between almost all variables </w:t>
      </w:r>
      <w:r w:rsidR="004C367A">
        <w:rPr>
          <w:rFonts w:cstheme="minorHAnsi"/>
        </w:rPr>
        <w:t xml:space="preserve">(except OG) </w:t>
      </w:r>
      <w:r w:rsidR="00E44FA5">
        <w:rPr>
          <w:rFonts w:cstheme="minorHAnsi"/>
        </w:rPr>
        <w:t>and the response</w:t>
      </w:r>
      <w:r w:rsidR="00E751B4">
        <w:rPr>
          <w:rFonts w:cstheme="minorHAnsi"/>
        </w:rPr>
        <w:t xml:space="preserve"> (see Figure 1 below)</w:t>
      </w:r>
      <w:r w:rsidR="00E44FA5">
        <w:rPr>
          <w:rFonts w:cstheme="minorHAnsi"/>
        </w:rPr>
        <w:t xml:space="preserve">. Both </w:t>
      </w:r>
      <w:r>
        <w:rPr>
          <w:rFonts w:cstheme="minorHAnsi"/>
        </w:rPr>
        <w:t xml:space="preserve">decision tree and ANN </w:t>
      </w:r>
      <w:r w:rsidR="00E751B4">
        <w:rPr>
          <w:rFonts w:cstheme="minorHAnsi"/>
        </w:rPr>
        <w:t>techniques</w:t>
      </w:r>
      <w:r w:rsidR="00E44FA5">
        <w:rPr>
          <w:rFonts w:cstheme="minorHAnsi"/>
        </w:rPr>
        <w:t xml:space="preserve"> allow for complex relationships, including non-linear relationships between the predictor variables and the response</w:t>
      </w:r>
      <w:r w:rsidR="002F4B8F">
        <w:rPr>
          <w:rFonts w:cstheme="minorHAnsi"/>
        </w:rPr>
        <w:t xml:space="preserve">. </w:t>
      </w:r>
    </w:p>
    <w:p w14:paraId="34F585A5" w14:textId="058094BC" w:rsidR="00A05875" w:rsidRDefault="00A05875" w:rsidP="00626315">
      <w:r w:rsidRPr="00A05875">
        <w:rPr>
          <w:rFonts w:cstheme="minorHAnsi"/>
          <w:i/>
        </w:rPr>
        <w:t>Decision Trees:</w:t>
      </w:r>
      <w:r>
        <w:rPr>
          <w:rFonts w:cstheme="minorHAnsi"/>
        </w:rPr>
        <w:t xml:space="preserve"> </w:t>
      </w:r>
      <w:r w:rsidR="002F4B8F">
        <w:rPr>
          <w:rFonts w:cstheme="minorHAnsi"/>
        </w:rPr>
        <w:t>Decision trees are a supervised learning technique which</w:t>
      </w:r>
      <w:r w:rsidR="005809E1">
        <w:rPr>
          <w:rFonts w:cstheme="minorHAnsi"/>
        </w:rPr>
        <w:t xml:space="preserve"> uses a tree-like framework to show potential consequences of decisions. For example, if OG is more than </w:t>
      </w:r>
      <w:r w:rsidR="00E751B4">
        <w:rPr>
          <w:rFonts w:cstheme="minorHAnsi"/>
        </w:rPr>
        <w:t>a certain value</w:t>
      </w:r>
      <w:r w:rsidR="005809E1">
        <w:rPr>
          <w:rFonts w:cstheme="minorHAnsi"/>
        </w:rPr>
        <w:t xml:space="preserve"> and FG is less </w:t>
      </w:r>
      <w:r w:rsidR="005809E1">
        <w:rPr>
          <w:rFonts w:cstheme="minorHAnsi"/>
        </w:rPr>
        <w:lastRenderedPageBreak/>
        <w:t xml:space="preserve">than </w:t>
      </w:r>
      <w:r w:rsidR="00E751B4">
        <w:rPr>
          <w:rFonts w:cstheme="minorHAnsi"/>
        </w:rPr>
        <w:t>a certain value,</w:t>
      </w:r>
      <w:r w:rsidR="005809E1">
        <w:rPr>
          <w:rFonts w:cstheme="minorHAnsi"/>
        </w:rPr>
        <w:t xml:space="preserve"> then </w:t>
      </w:r>
      <w:r w:rsidR="00E751B4">
        <w:rPr>
          <w:rFonts w:cstheme="minorHAnsi"/>
        </w:rPr>
        <w:t xml:space="preserve">the model computes a decision </w:t>
      </w:r>
      <w:r w:rsidR="00507195">
        <w:rPr>
          <w:rFonts w:cstheme="minorHAnsi"/>
        </w:rPr>
        <w:t>pathway</w:t>
      </w:r>
      <w:r w:rsidR="00E751B4">
        <w:rPr>
          <w:rFonts w:cstheme="minorHAnsi"/>
        </w:rPr>
        <w:t xml:space="preserve"> which outputs a certain value for ABV</w:t>
      </w:r>
      <w:r w:rsidR="005809E1">
        <w:rPr>
          <w:rFonts w:cstheme="minorHAnsi"/>
        </w:rPr>
        <w:t>.</w:t>
      </w:r>
      <w:r>
        <w:rPr>
          <w:rFonts w:cstheme="minorHAnsi"/>
        </w:rPr>
        <w:t xml:space="preserve"> </w:t>
      </w:r>
      <w:r>
        <w:t xml:space="preserve">Decision trees don’t require much data preparation (i.e., aren’t sensitive to outliers and skewness) and can help uncover the most influential variables contributing to the accuracy of the model. </w:t>
      </w:r>
      <w:r w:rsidR="00626315">
        <w:rPr>
          <w:rFonts w:cstheme="minorHAnsi"/>
        </w:rPr>
        <w:t xml:space="preserve">Within the decision tree technique, I chose three different methods – pruning, boosting and bagging – all of which </w:t>
      </w:r>
      <w:r w:rsidR="00626315">
        <w:t xml:space="preserve">have more sophisticated ways of building decision pathways and predicting values. </w:t>
      </w:r>
    </w:p>
    <w:p w14:paraId="12AEB9C4" w14:textId="4B96C642" w:rsidR="00626315" w:rsidRDefault="00A05875" w:rsidP="00A05875">
      <w:pPr>
        <w:autoSpaceDE w:val="0"/>
        <w:autoSpaceDN w:val="0"/>
        <w:adjustRightInd w:val="0"/>
        <w:spacing w:after="0" w:line="240" w:lineRule="auto"/>
      </w:pPr>
      <w:r w:rsidRPr="00A05875">
        <w:rPr>
          <w:rFonts w:cstheme="minorHAnsi"/>
          <w:i/>
        </w:rPr>
        <w:t>Artificial Neural Networks:</w:t>
      </w:r>
      <w:r>
        <w:rPr>
          <w:rFonts w:cstheme="minorHAnsi"/>
        </w:rPr>
        <w:t xml:space="preserve"> ANNs are a supervised learning technique, inspired by biological neural networks, which take inputs (predictor variables) and produce outputs (predictions for a response variable like ABV) by leveraging a nonlinear model created by the hidden nodes (or layers) of the network which conduct the computations and weight the influence of each predictor variable. ANN models aren’t sensitive to outliers and skewness if data is normalized or standardized. Like decision trees, ANNs also help to identify influential variables, which contribute the most to predicting ABV. </w:t>
      </w:r>
      <w:r w:rsidR="00626315">
        <w:t>Within the ANN technique, I used a method called cross validation to select optimal parameters for both the number of hidden nodes</w:t>
      </w:r>
      <w:r>
        <w:t xml:space="preserve"> (which help compute the weights for each predictor variable)</w:t>
      </w:r>
      <w:r w:rsidR="00626315">
        <w:t xml:space="preserve"> and the weight decay, which penalizes models with large values of weights and helps reduce the risk of overfitting. </w:t>
      </w:r>
    </w:p>
    <w:p w14:paraId="6902F10F" w14:textId="77777777" w:rsidR="00A05875" w:rsidRPr="00626315" w:rsidRDefault="00A05875" w:rsidP="00A05875">
      <w:pPr>
        <w:autoSpaceDE w:val="0"/>
        <w:autoSpaceDN w:val="0"/>
        <w:adjustRightInd w:val="0"/>
        <w:spacing w:after="0" w:line="240" w:lineRule="auto"/>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53EC9" w14:paraId="3E201BC3" w14:textId="77777777" w:rsidTr="00C53EC9">
        <w:tc>
          <w:tcPr>
            <w:tcW w:w="9350" w:type="dxa"/>
          </w:tcPr>
          <w:p w14:paraId="5AE92AE9" w14:textId="09031AED" w:rsidR="00C53EC9" w:rsidRDefault="00C53EC9" w:rsidP="00C53EC9">
            <w:pPr>
              <w:jc w:val="center"/>
            </w:pPr>
            <w:r>
              <w:rPr>
                <w:noProof/>
              </w:rPr>
              <w:drawing>
                <wp:inline distT="0" distB="0" distL="0" distR="0" wp14:anchorId="572CBC28" wp14:editId="6E10F1A8">
                  <wp:extent cx="4876800" cy="3795996"/>
                  <wp:effectExtent l="0" t="0" r="0" b="0"/>
                  <wp:docPr id="1" name="Picture 1" descr="A close up of a devi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irs plot.png"/>
                          <pic:cNvPicPr/>
                        </pic:nvPicPr>
                        <pic:blipFill rotWithShape="1">
                          <a:blip r:embed="rId7">
                            <a:extLst>
                              <a:ext uri="{28A0092B-C50C-407E-A947-70E740481C1C}">
                                <a14:useLocalDpi xmlns:a14="http://schemas.microsoft.com/office/drawing/2010/main" val="0"/>
                              </a:ext>
                            </a:extLst>
                          </a:blip>
                          <a:srcRect l="4462" t="5578" r="3812" b="5176"/>
                          <a:stretch/>
                        </pic:blipFill>
                        <pic:spPr bwMode="auto">
                          <a:xfrm>
                            <a:off x="0" y="0"/>
                            <a:ext cx="4886234" cy="3803339"/>
                          </a:xfrm>
                          <a:prstGeom prst="rect">
                            <a:avLst/>
                          </a:prstGeom>
                          <a:ln>
                            <a:noFill/>
                          </a:ln>
                          <a:extLst>
                            <a:ext uri="{53640926-AAD7-44D8-BBD7-CCE9431645EC}">
                              <a14:shadowObscured xmlns:a14="http://schemas.microsoft.com/office/drawing/2010/main"/>
                            </a:ext>
                          </a:extLst>
                        </pic:spPr>
                      </pic:pic>
                    </a:graphicData>
                  </a:graphic>
                </wp:inline>
              </w:drawing>
            </w:r>
          </w:p>
        </w:tc>
      </w:tr>
      <w:tr w:rsidR="00C53EC9" w14:paraId="5A64A92E" w14:textId="77777777" w:rsidTr="00C53EC9">
        <w:tc>
          <w:tcPr>
            <w:tcW w:w="9350" w:type="dxa"/>
          </w:tcPr>
          <w:p w14:paraId="70D5EFFD" w14:textId="76434170" w:rsidR="00C53EC9" w:rsidRPr="006A4F2E" w:rsidRDefault="00C53EC9" w:rsidP="00C53EC9">
            <w:pPr>
              <w:jc w:val="center"/>
              <w:rPr>
                <w:i/>
                <w:sz w:val="20"/>
                <w:szCs w:val="20"/>
              </w:rPr>
            </w:pPr>
            <w:r w:rsidRPr="006A4F2E">
              <w:rPr>
                <w:i/>
                <w:sz w:val="20"/>
                <w:szCs w:val="20"/>
              </w:rPr>
              <w:t>Figure 1: Pairs plot for clean dataset (plotting relationships between all variables)</w:t>
            </w:r>
          </w:p>
        </w:tc>
      </w:tr>
    </w:tbl>
    <w:p w14:paraId="200F824F" w14:textId="77777777" w:rsidR="00A05875" w:rsidRDefault="00A05875" w:rsidP="00A05875">
      <w:pPr>
        <w:spacing w:after="0" w:line="240" w:lineRule="auto"/>
        <w:rPr>
          <w:b/>
        </w:rPr>
      </w:pPr>
    </w:p>
    <w:p w14:paraId="4F15BCF0" w14:textId="30E6C48F" w:rsidR="00E44FA5" w:rsidRPr="00A355B0" w:rsidRDefault="00E44FA5" w:rsidP="00A05875">
      <w:pPr>
        <w:spacing w:after="0" w:line="240" w:lineRule="auto"/>
        <w:rPr>
          <w:b/>
        </w:rPr>
      </w:pPr>
      <w:r w:rsidRPr="00A355B0">
        <w:rPr>
          <w:b/>
        </w:rPr>
        <w:t>Model Selection and Assessment</w:t>
      </w:r>
    </w:p>
    <w:p w14:paraId="3A0A646A" w14:textId="6859D989" w:rsidR="001A0624" w:rsidRDefault="001A0624" w:rsidP="001A0624">
      <w:r>
        <w:t xml:space="preserve">Determining the best model out of these data mining techniques and methods required </w:t>
      </w:r>
      <w:r w:rsidR="009C329B">
        <w:t>finding a model which predicts ABV from the 12 predictor variables with the least amount of error, using a training dataset of 25</w:t>
      </w:r>
      <w:r w:rsidR="00507195">
        <w:t>,000</w:t>
      </w:r>
      <w:r w:rsidR="009C329B">
        <w:t xml:space="preserve"> (or approximately 80%) and optimal parameters (like for boosting and ANNs). Predictions were made for each of these models and </w:t>
      </w:r>
      <w:r w:rsidR="004E4042">
        <w:t>measured</w:t>
      </w:r>
      <w:r w:rsidR="009C329B">
        <w:t xml:space="preserve"> against the original ABV values </w:t>
      </w:r>
      <w:r w:rsidR="004E4042">
        <w:t xml:space="preserve">using the MSE calculation </w:t>
      </w:r>
      <w:r w:rsidR="009C329B">
        <w:t xml:space="preserve">to see how accurate they fit. </w:t>
      </w:r>
      <w:r w:rsidR="00A05875">
        <w:t>Essentially, the model with the lowest MSE wins!</w:t>
      </w:r>
    </w:p>
    <w:p w14:paraId="4FBA90CD" w14:textId="42A39D87" w:rsidR="007C3841" w:rsidRDefault="00270DA7" w:rsidP="006F1AF9">
      <w:r>
        <w:lastRenderedPageBreak/>
        <w:t xml:space="preserve">Out of these data mining techniques, the regsubsets function had the lowest MSE </w:t>
      </w:r>
      <w:r w:rsidR="00FE0C64">
        <w:t xml:space="preserve">at 0.0097 </w:t>
      </w:r>
      <w:r>
        <w:t>(</w:t>
      </w:r>
      <w:r w:rsidR="00FE0C64">
        <w:t>see Table 1 below</w:t>
      </w:r>
      <w:r>
        <w:t xml:space="preserve">), which is a slight reduction in error from the traditional ABV calculation method. </w:t>
      </w:r>
      <w:r w:rsidR="00801533">
        <w:t>In fact, 11 out of the 13 multi</w:t>
      </w:r>
      <w:r w:rsidR="00A05875">
        <w:t xml:space="preserve">ple </w:t>
      </w:r>
      <w:r w:rsidR="00801533">
        <w:t xml:space="preserve">linear regression models </w:t>
      </w:r>
      <w:r w:rsidR="00507195">
        <w:t xml:space="preserve">tested </w:t>
      </w:r>
      <w:r w:rsidR="004E4042">
        <w:t>had</w:t>
      </w:r>
      <w:r w:rsidR="00801533">
        <w:t xml:space="preserve"> all very comparable </w:t>
      </w:r>
      <w:r w:rsidR="004E4042">
        <w:t xml:space="preserve">MSE values </w:t>
      </w:r>
      <w:r w:rsidR="00801533">
        <w:t>and only differed by a max</w:t>
      </w:r>
      <w:r w:rsidR="004E4042">
        <w:t>imum</w:t>
      </w:r>
      <w:r w:rsidR="00801533">
        <w:t xml:space="preserve"> of 0.00002. </w:t>
      </w:r>
      <w:r>
        <w:t>This multi</w:t>
      </w:r>
      <w:r w:rsidR="00A05875">
        <w:t>ple li</w:t>
      </w:r>
      <w:r>
        <w:t>near regression function</w:t>
      </w:r>
      <w:r w:rsidR="00801533">
        <w:t>, chosen by regsubsets,</w:t>
      </w:r>
      <w:r>
        <w:t xml:space="preserve"> included </w:t>
      </w:r>
      <w:r w:rsidR="00A05875">
        <w:t>five</w:t>
      </w:r>
      <w:r>
        <w:t xml:space="preserve"> variables to predict ABV – OG, FG, BoilTime</w:t>
      </w:r>
      <w:r w:rsidR="00A05875">
        <w:t xml:space="preserve">, </w:t>
      </w:r>
      <w:r>
        <w:t>PitchRate</w:t>
      </w:r>
      <w:r w:rsidR="00A05875">
        <w:t xml:space="preserve"> and PrimaryTemp</w:t>
      </w:r>
      <w:r>
        <w:t>. The first two variables make sense, as they’re included in the traditional ABV formula. BoilTime</w:t>
      </w:r>
      <w:r w:rsidR="00A05875">
        <w:t xml:space="preserve"> (</w:t>
      </w:r>
      <w:r>
        <w:t>how long the wort is boiled</w:t>
      </w:r>
      <w:r w:rsidR="00A05875">
        <w:t xml:space="preserve">), </w:t>
      </w:r>
      <w:r>
        <w:t>Pitch</w:t>
      </w:r>
      <w:r w:rsidR="00A05875">
        <w:t>R</w:t>
      </w:r>
      <w:r>
        <w:t>ate</w:t>
      </w:r>
      <w:r w:rsidR="00A05875">
        <w:t xml:space="preserve"> (</w:t>
      </w:r>
      <w:r>
        <w:t>the yeast added during fermentation</w:t>
      </w:r>
      <w:r w:rsidR="00A05875">
        <w:t xml:space="preserve">), and the PrimaryTemp (temperature during fermentation stage) </w:t>
      </w:r>
      <w:r>
        <w:t>also m</w:t>
      </w:r>
      <w:r w:rsidR="00A05875">
        <w:t>a</w:t>
      </w:r>
      <w:r>
        <w:t xml:space="preserve">de sense </w:t>
      </w:r>
      <w:r w:rsidR="007C3841">
        <w:t xml:space="preserve">given </w:t>
      </w:r>
      <w:r w:rsidR="00C17D6C">
        <w:t>all three</w:t>
      </w:r>
      <w:r w:rsidR="007C3841">
        <w:t xml:space="preserve"> control the amount of sugars fermented, which aids with creating alcohol. </w:t>
      </w:r>
    </w:p>
    <w:tbl>
      <w:tblPr>
        <w:tblStyle w:val="TableGrid"/>
        <w:tblW w:w="0" w:type="auto"/>
        <w:jc w:val="center"/>
        <w:tblLook w:val="04A0" w:firstRow="1" w:lastRow="0" w:firstColumn="1" w:lastColumn="0" w:noHBand="0" w:noVBand="1"/>
      </w:tblPr>
      <w:tblGrid>
        <w:gridCol w:w="923"/>
        <w:gridCol w:w="1433"/>
        <w:gridCol w:w="1371"/>
        <w:gridCol w:w="1018"/>
        <w:gridCol w:w="1100"/>
        <w:gridCol w:w="990"/>
      </w:tblGrid>
      <w:tr w:rsidR="00FE0C64" w:rsidRPr="00FE0C64" w14:paraId="0C6CD786" w14:textId="77777777" w:rsidTr="00FE0C64">
        <w:trPr>
          <w:jc w:val="center"/>
        </w:trPr>
        <w:tc>
          <w:tcPr>
            <w:tcW w:w="6835" w:type="dxa"/>
            <w:gridSpan w:val="6"/>
            <w:tcBorders>
              <w:top w:val="nil"/>
              <w:left w:val="nil"/>
              <w:bottom w:val="nil"/>
              <w:right w:val="nil"/>
            </w:tcBorders>
            <w:shd w:val="clear" w:color="auto" w:fill="auto"/>
          </w:tcPr>
          <w:p w14:paraId="50DEBFB1" w14:textId="6003DACA" w:rsidR="00FE0C64" w:rsidRPr="00FE0C64" w:rsidRDefault="00FE0C64" w:rsidP="00FE0C64">
            <w:pPr>
              <w:rPr>
                <w:rFonts w:cstheme="minorHAnsi"/>
                <w:b/>
                <w:sz w:val="20"/>
                <w:szCs w:val="20"/>
              </w:rPr>
            </w:pPr>
            <w:r w:rsidRPr="00FE0C64">
              <w:rPr>
                <w:rFonts w:cstheme="minorHAnsi"/>
                <w:b/>
                <w:sz w:val="20"/>
                <w:szCs w:val="20"/>
              </w:rPr>
              <w:t>Table 1</w:t>
            </w:r>
            <w:r>
              <w:rPr>
                <w:rFonts w:cstheme="minorHAnsi"/>
                <w:b/>
                <w:sz w:val="20"/>
                <w:szCs w:val="20"/>
              </w:rPr>
              <w:t>: Lowest MSE Values for Data Mining Techniques</w:t>
            </w:r>
          </w:p>
        </w:tc>
      </w:tr>
      <w:tr w:rsidR="00FE0C64" w:rsidRPr="00872ED9" w14:paraId="60F364A2" w14:textId="77777777" w:rsidTr="00FE0C64">
        <w:trPr>
          <w:jc w:val="center"/>
        </w:trPr>
        <w:tc>
          <w:tcPr>
            <w:tcW w:w="923" w:type="dxa"/>
            <w:tcBorders>
              <w:top w:val="nil"/>
            </w:tcBorders>
            <w:shd w:val="clear" w:color="auto" w:fill="4472C4" w:themeFill="accent1"/>
          </w:tcPr>
          <w:p w14:paraId="508D3BF9" w14:textId="77777777" w:rsidR="00FE0C64" w:rsidRPr="00872ED9" w:rsidRDefault="00FE0C64" w:rsidP="00FE0C64">
            <w:pPr>
              <w:rPr>
                <w:rFonts w:cstheme="minorHAnsi"/>
                <w:b/>
                <w:color w:val="FFFFFF" w:themeColor="background1"/>
                <w:sz w:val="20"/>
                <w:szCs w:val="20"/>
              </w:rPr>
            </w:pPr>
          </w:p>
        </w:tc>
        <w:tc>
          <w:tcPr>
            <w:tcW w:w="1433" w:type="dxa"/>
            <w:tcBorders>
              <w:top w:val="nil"/>
            </w:tcBorders>
            <w:shd w:val="clear" w:color="auto" w:fill="4472C4" w:themeFill="accent1"/>
          </w:tcPr>
          <w:p w14:paraId="7A69A2F7" w14:textId="77777777" w:rsidR="00FE0C64" w:rsidRPr="00872ED9" w:rsidRDefault="00FE0C64" w:rsidP="00FE0C64">
            <w:pPr>
              <w:rPr>
                <w:rFonts w:cstheme="minorHAnsi"/>
                <w:b/>
                <w:color w:val="FFFFFF" w:themeColor="background1"/>
                <w:sz w:val="20"/>
                <w:szCs w:val="20"/>
              </w:rPr>
            </w:pPr>
            <w:r w:rsidRPr="00872ED9">
              <w:rPr>
                <w:rFonts w:cstheme="minorHAnsi"/>
                <w:b/>
                <w:color w:val="FFFFFF" w:themeColor="background1"/>
                <w:sz w:val="20"/>
                <w:szCs w:val="20"/>
              </w:rPr>
              <w:t>Multiple Linear Regression (regsubsets)</w:t>
            </w:r>
          </w:p>
        </w:tc>
        <w:tc>
          <w:tcPr>
            <w:tcW w:w="1371" w:type="dxa"/>
            <w:tcBorders>
              <w:top w:val="nil"/>
            </w:tcBorders>
            <w:shd w:val="clear" w:color="auto" w:fill="4472C4" w:themeFill="accent1"/>
          </w:tcPr>
          <w:p w14:paraId="419DC44F" w14:textId="420F194D" w:rsidR="00FE0C64" w:rsidRPr="00872ED9" w:rsidRDefault="00FE0C64" w:rsidP="00FE0C64">
            <w:pPr>
              <w:rPr>
                <w:rFonts w:cstheme="minorHAnsi"/>
                <w:b/>
                <w:color w:val="FFFFFF" w:themeColor="background1"/>
                <w:sz w:val="20"/>
                <w:szCs w:val="20"/>
              </w:rPr>
            </w:pPr>
            <w:r>
              <w:rPr>
                <w:rFonts w:cstheme="minorHAnsi"/>
                <w:b/>
                <w:color w:val="FFFFFF" w:themeColor="background1"/>
                <w:sz w:val="20"/>
                <w:szCs w:val="20"/>
              </w:rPr>
              <w:t>Artificial Neural Networks</w:t>
            </w:r>
          </w:p>
        </w:tc>
        <w:tc>
          <w:tcPr>
            <w:tcW w:w="1018" w:type="dxa"/>
            <w:tcBorders>
              <w:top w:val="nil"/>
            </w:tcBorders>
            <w:shd w:val="clear" w:color="auto" w:fill="4472C4" w:themeFill="accent1"/>
          </w:tcPr>
          <w:p w14:paraId="0A34DB3F" w14:textId="77777777" w:rsidR="00FE0C64" w:rsidRPr="00872ED9" w:rsidRDefault="00FE0C64" w:rsidP="00FE0C64">
            <w:pPr>
              <w:rPr>
                <w:rFonts w:cstheme="minorHAnsi"/>
                <w:b/>
                <w:color w:val="FFFFFF" w:themeColor="background1"/>
                <w:sz w:val="20"/>
                <w:szCs w:val="20"/>
              </w:rPr>
            </w:pPr>
            <w:r w:rsidRPr="00872ED9">
              <w:rPr>
                <w:rFonts w:cstheme="minorHAnsi"/>
                <w:b/>
                <w:color w:val="FFFFFF" w:themeColor="background1"/>
                <w:sz w:val="20"/>
                <w:szCs w:val="20"/>
              </w:rPr>
              <w:t>Bagging/ Random Forests</w:t>
            </w:r>
          </w:p>
          <w:p w14:paraId="5C80D7CD" w14:textId="7E186DAF" w:rsidR="00FE0C64" w:rsidRPr="00872ED9" w:rsidRDefault="00FE0C64" w:rsidP="00FE0C64">
            <w:pPr>
              <w:rPr>
                <w:rFonts w:cstheme="minorHAnsi"/>
                <w:b/>
                <w:color w:val="FFFFFF" w:themeColor="background1"/>
                <w:sz w:val="20"/>
                <w:szCs w:val="20"/>
              </w:rPr>
            </w:pPr>
          </w:p>
        </w:tc>
        <w:tc>
          <w:tcPr>
            <w:tcW w:w="1100" w:type="dxa"/>
            <w:tcBorders>
              <w:top w:val="nil"/>
            </w:tcBorders>
            <w:shd w:val="clear" w:color="auto" w:fill="4472C4" w:themeFill="accent1"/>
          </w:tcPr>
          <w:p w14:paraId="19F58DD1" w14:textId="4942EF9B" w:rsidR="00FE0C64" w:rsidRDefault="00FE0C64" w:rsidP="00FE0C64">
            <w:pPr>
              <w:rPr>
                <w:rFonts w:cstheme="minorHAnsi"/>
                <w:b/>
                <w:color w:val="FFFFFF" w:themeColor="background1"/>
                <w:sz w:val="20"/>
                <w:szCs w:val="20"/>
              </w:rPr>
            </w:pPr>
            <w:r>
              <w:rPr>
                <w:rFonts w:cstheme="minorHAnsi"/>
                <w:b/>
                <w:color w:val="FFFFFF" w:themeColor="background1"/>
                <w:sz w:val="20"/>
                <w:szCs w:val="20"/>
              </w:rPr>
              <w:t>Boosting</w:t>
            </w:r>
          </w:p>
          <w:p w14:paraId="2B78B3C4" w14:textId="7FC91F21" w:rsidR="00FE0C64" w:rsidRPr="00FE0C64" w:rsidRDefault="00FE0C64" w:rsidP="00FE0C64">
            <w:pPr>
              <w:jc w:val="center"/>
              <w:rPr>
                <w:rFonts w:cstheme="minorHAnsi"/>
                <w:sz w:val="20"/>
                <w:szCs w:val="20"/>
              </w:rPr>
            </w:pPr>
          </w:p>
        </w:tc>
        <w:tc>
          <w:tcPr>
            <w:tcW w:w="990" w:type="dxa"/>
            <w:tcBorders>
              <w:top w:val="nil"/>
            </w:tcBorders>
            <w:shd w:val="clear" w:color="auto" w:fill="4472C4" w:themeFill="accent1"/>
          </w:tcPr>
          <w:p w14:paraId="7C4E3FD2" w14:textId="486D1419" w:rsidR="00FE0C64" w:rsidRPr="00872ED9" w:rsidRDefault="00FE0C64" w:rsidP="00FE0C64">
            <w:pPr>
              <w:rPr>
                <w:rFonts w:cstheme="minorHAnsi"/>
                <w:b/>
                <w:color w:val="FFFFFF" w:themeColor="background1"/>
                <w:sz w:val="20"/>
                <w:szCs w:val="20"/>
              </w:rPr>
            </w:pPr>
            <w:r w:rsidRPr="00872ED9">
              <w:rPr>
                <w:rFonts w:cstheme="minorHAnsi"/>
                <w:b/>
                <w:color w:val="FFFFFF" w:themeColor="background1"/>
                <w:sz w:val="20"/>
                <w:szCs w:val="20"/>
              </w:rPr>
              <w:t>Pruning</w:t>
            </w:r>
          </w:p>
        </w:tc>
      </w:tr>
      <w:tr w:rsidR="00FE0C64" w:rsidRPr="00FE0C64" w14:paraId="18ED21DB" w14:textId="77777777" w:rsidTr="00FE0C64">
        <w:trPr>
          <w:jc w:val="center"/>
        </w:trPr>
        <w:tc>
          <w:tcPr>
            <w:tcW w:w="923" w:type="dxa"/>
          </w:tcPr>
          <w:p w14:paraId="746872BD" w14:textId="77777777" w:rsidR="00FE0C64" w:rsidRPr="00FE0C64" w:rsidRDefault="00FE0C64" w:rsidP="00FE0C64">
            <w:pPr>
              <w:rPr>
                <w:rFonts w:cstheme="minorHAnsi"/>
                <w:sz w:val="20"/>
                <w:szCs w:val="20"/>
              </w:rPr>
            </w:pPr>
            <w:r w:rsidRPr="00FE0C64">
              <w:rPr>
                <w:rFonts w:cstheme="minorHAnsi"/>
                <w:sz w:val="20"/>
                <w:szCs w:val="20"/>
              </w:rPr>
              <w:t>MSE</w:t>
            </w:r>
          </w:p>
        </w:tc>
        <w:tc>
          <w:tcPr>
            <w:tcW w:w="1433" w:type="dxa"/>
          </w:tcPr>
          <w:p w14:paraId="2724BC21" w14:textId="31A885DD" w:rsidR="00FE0C64" w:rsidRPr="00FE0C64" w:rsidRDefault="00FE0C64" w:rsidP="00FE0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sz w:val="20"/>
                <w:szCs w:val="20"/>
              </w:rPr>
            </w:pPr>
            <w:r w:rsidRPr="00FE0C64">
              <w:rPr>
                <w:rFonts w:eastAsia="Times New Roman" w:cstheme="minorHAnsi"/>
                <w:color w:val="000000"/>
                <w:sz w:val="20"/>
                <w:szCs w:val="20"/>
                <w:bdr w:val="none" w:sz="0" w:space="0" w:color="auto" w:frame="1"/>
              </w:rPr>
              <w:t>0.0097</w:t>
            </w:r>
          </w:p>
          <w:p w14:paraId="0AD8EA9D" w14:textId="77777777" w:rsidR="00FE0C64" w:rsidRPr="00FE0C64" w:rsidRDefault="00FE0C64" w:rsidP="00FE0C64">
            <w:pPr>
              <w:rPr>
                <w:rFonts w:cstheme="minorHAnsi"/>
                <w:sz w:val="20"/>
                <w:szCs w:val="20"/>
              </w:rPr>
            </w:pPr>
          </w:p>
        </w:tc>
        <w:tc>
          <w:tcPr>
            <w:tcW w:w="1371" w:type="dxa"/>
          </w:tcPr>
          <w:p w14:paraId="539B6AB0" w14:textId="77777777" w:rsidR="00FE0C64" w:rsidRPr="00FE0C64" w:rsidRDefault="00FE0C64" w:rsidP="00FE0C64">
            <w:pPr>
              <w:pStyle w:val="HTMLPreformatted"/>
              <w:shd w:val="clear" w:color="auto" w:fill="FFFFFF"/>
              <w:wordWrap w:val="0"/>
              <w:spacing w:line="225" w:lineRule="atLeast"/>
              <w:rPr>
                <w:rFonts w:asciiTheme="minorHAnsi" w:hAnsiTheme="minorHAnsi" w:cstheme="minorHAnsi"/>
                <w:color w:val="000000"/>
              </w:rPr>
            </w:pPr>
            <w:r w:rsidRPr="00FE0C64">
              <w:rPr>
                <w:rStyle w:val="gnkrckgcgsb"/>
                <w:rFonts w:asciiTheme="minorHAnsi" w:hAnsiTheme="minorHAnsi" w:cstheme="minorHAnsi"/>
                <w:color w:val="000000"/>
                <w:bdr w:val="none" w:sz="0" w:space="0" w:color="auto" w:frame="1"/>
              </w:rPr>
              <w:t>0.0098</w:t>
            </w:r>
          </w:p>
          <w:p w14:paraId="14AFB985" w14:textId="0C58D2B5" w:rsidR="00FE0C64" w:rsidRPr="00FE0C64" w:rsidRDefault="00FE0C64" w:rsidP="00FE0C64">
            <w:pPr>
              <w:rPr>
                <w:rFonts w:cstheme="minorHAnsi"/>
                <w:sz w:val="20"/>
                <w:szCs w:val="20"/>
              </w:rPr>
            </w:pPr>
            <w:r w:rsidRPr="00FE0C64">
              <w:rPr>
                <w:rFonts w:cstheme="minorHAnsi"/>
                <w:sz w:val="20"/>
                <w:szCs w:val="20"/>
              </w:rPr>
              <w:t xml:space="preserve"> </w:t>
            </w:r>
          </w:p>
        </w:tc>
        <w:tc>
          <w:tcPr>
            <w:tcW w:w="1018" w:type="dxa"/>
          </w:tcPr>
          <w:p w14:paraId="3A429DD0" w14:textId="77777777" w:rsidR="00FE0C64" w:rsidRPr="00FE0C64" w:rsidRDefault="00FE0C64" w:rsidP="00FE0C64">
            <w:pPr>
              <w:pStyle w:val="HTMLPreformatted"/>
              <w:shd w:val="clear" w:color="auto" w:fill="FFFFFF"/>
              <w:wordWrap w:val="0"/>
              <w:spacing w:line="225" w:lineRule="atLeast"/>
              <w:rPr>
                <w:rFonts w:asciiTheme="minorHAnsi" w:hAnsiTheme="minorHAnsi" w:cstheme="minorHAnsi"/>
                <w:color w:val="000000"/>
              </w:rPr>
            </w:pPr>
            <w:r w:rsidRPr="00FE0C64">
              <w:rPr>
                <w:rStyle w:val="gnkrckgcgsb"/>
                <w:rFonts w:asciiTheme="minorHAnsi" w:hAnsiTheme="minorHAnsi" w:cstheme="minorHAnsi"/>
                <w:color w:val="000000"/>
                <w:bdr w:val="none" w:sz="0" w:space="0" w:color="auto" w:frame="1"/>
              </w:rPr>
              <w:t>0.0306</w:t>
            </w:r>
          </w:p>
          <w:p w14:paraId="4D4B28FF" w14:textId="28AD1A18" w:rsidR="00FE0C64" w:rsidRPr="00FE0C64" w:rsidRDefault="00FE0C64" w:rsidP="00FE0C64">
            <w:pPr>
              <w:rPr>
                <w:rFonts w:cstheme="minorHAnsi"/>
                <w:sz w:val="20"/>
                <w:szCs w:val="20"/>
              </w:rPr>
            </w:pPr>
            <w:r w:rsidRPr="00FE0C64">
              <w:rPr>
                <w:rFonts w:cstheme="minorHAnsi"/>
                <w:sz w:val="20"/>
                <w:szCs w:val="20"/>
              </w:rPr>
              <w:t xml:space="preserve"> </w:t>
            </w:r>
          </w:p>
        </w:tc>
        <w:tc>
          <w:tcPr>
            <w:tcW w:w="1100" w:type="dxa"/>
          </w:tcPr>
          <w:p w14:paraId="649483C4" w14:textId="489EA57E" w:rsidR="00FE0C64" w:rsidRPr="00FE0C64" w:rsidRDefault="00FE0C64" w:rsidP="00FE0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sz w:val="20"/>
                <w:szCs w:val="20"/>
              </w:rPr>
            </w:pPr>
            <w:r w:rsidRPr="00FE0C64">
              <w:rPr>
                <w:rFonts w:eastAsia="Times New Roman" w:cstheme="minorHAnsi"/>
                <w:color w:val="000000"/>
                <w:sz w:val="20"/>
                <w:szCs w:val="20"/>
                <w:bdr w:val="none" w:sz="0" w:space="0" w:color="auto" w:frame="1"/>
              </w:rPr>
              <w:t>0.1150</w:t>
            </w:r>
          </w:p>
          <w:p w14:paraId="17202047" w14:textId="77777777" w:rsidR="00FE0C64" w:rsidRPr="00FE0C64" w:rsidRDefault="00FE0C64" w:rsidP="00FE0C64">
            <w:pPr>
              <w:rPr>
                <w:rFonts w:cstheme="minorHAnsi"/>
                <w:sz w:val="20"/>
                <w:szCs w:val="20"/>
              </w:rPr>
            </w:pPr>
          </w:p>
        </w:tc>
        <w:tc>
          <w:tcPr>
            <w:tcW w:w="990" w:type="dxa"/>
          </w:tcPr>
          <w:p w14:paraId="617DF64D" w14:textId="0199D839" w:rsidR="00FE0C64" w:rsidRPr="00FE0C64" w:rsidRDefault="00FE0C64" w:rsidP="00FE0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sz w:val="20"/>
                <w:szCs w:val="20"/>
              </w:rPr>
            </w:pPr>
            <w:r w:rsidRPr="00FE0C64">
              <w:rPr>
                <w:rFonts w:eastAsia="Times New Roman" w:cstheme="minorHAnsi"/>
                <w:color w:val="000000"/>
                <w:sz w:val="20"/>
                <w:szCs w:val="20"/>
                <w:bdr w:val="none" w:sz="0" w:space="0" w:color="auto" w:frame="1"/>
              </w:rPr>
              <w:t>0.3680</w:t>
            </w:r>
          </w:p>
          <w:p w14:paraId="2AE471C3" w14:textId="77777777" w:rsidR="00FE0C64" w:rsidRPr="00FE0C64" w:rsidRDefault="00FE0C64" w:rsidP="00FE0C64">
            <w:pPr>
              <w:rPr>
                <w:rFonts w:cstheme="minorHAnsi"/>
                <w:sz w:val="20"/>
                <w:szCs w:val="20"/>
              </w:rPr>
            </w:pPr>
          </w:p>
        </w:tc>
      </w:tr>
    </w:tbl>
    <w:p w14:paraId="40EF3B30" w14:textId="77777777" w:rsidR="00FE0C64" w:rsidRDefault="00FE0C64" w:rsidP="006F1AF9"/>
    <w:p w14:paraId="3F2F33DB" w14:textId="1C40040F" w:rsidR="006F1AF9" w:rsidRDefault="007C3841" w:rsidP="006F1AF9">
      <w:r>
        <w:t xml:space="preserve">While all aspects of the brewing process are important to create quality product, </w:t>
      </w:r>
      <w:r w:rsidR="006A4F2E">
        <w:t>OG and FG are the most significant variables contributing to ABV (as anticipated and demonstrated by large coefficients in formula below) with smaller but important contributions from the other three variables. H</w:t>
      </w:r>
      <w:r>
        <w:t xml:space="preserve">omebrewers might consider watching these variables closely when predicting ABV. </w:t>
      </w:r>
      <w:r w:rsidR="006F1AF9">
        <w:t>For any future predictions of ABV, here’s the suggested formula for homebrewers to apply</w:t>
      </w:r>
      <w:r w:rsidR="006A4F2E">
        <w:t>:</w:t>
      </w:r>
    </w:p>
    <w:p w14:paraId="1C27D551" w14:textId="6236100D" w:rsidR="006F1AF9" w:rsidRPr="006F1AF9" w:rsidRDefault="006F1AF9" w:rsidP="001A0624">
      <w:pPr>
        <w:rPr>
          <w:i/>
        </w:rPr>
      </w:pPr>
      <w:r w:rsidRPr="006F1AF9">
        <w:rPr>
          <w:i/>
        </w:rPr>
        <w:t>ABV-</w:t>
      </w:r>
      <w:r w:rsidR="00796759">
        <w:rPr>
          <w:i/>
        </w:rPr>
        <w:t>estimate</w:t>
      </w:r>
      <w:r w:rsidRPr="006F1AF9">
        <w:rPr>
          <w:i/>
        </w:rPr>
        <w:t xml:space="preserve"> =</w:t>
      </w:r>
      <w:r w:rsidR="00ED7295" w:rsidRPr="00ED7295">
        <w:rPr>
          <w:i/>
        </w:rPr>
        <w:t xml:space="preserve"> -1.678 + 131.5*OG - 129.9*FG + 0.000235*BoilTime + 0.007222*PitchRate + 0.0004571*PrimaryTemp</w:t>
      </w:r>
    </w:p>
    <w:p w14:paraId="48802C18" w14:textId="149BD614" w:rsidR="00241C47" w:rsidRDefault="00AD70EB" w:rsidP="00801533">
      <w:r>
        <w:t xml:space="preserve">The </w:t>
      </w:r>
      <w:r w:rsidR="00801533">
        <w:t xml:space="preserve">ANN data mining technique revealed the second lowest MSE value </w:t>
      </w:r>
      <w:r>
        <w:t xml:space="preserve">at </w:t>
      </w:r>
      <w:r w:rsidR="00241C47">
        <w:t>0.0098</w:t>
      </w:r>
      <w:r w:rsidR="00ED04DC">
        <w:t xml:space="preserve"> with decision trees not faring quite as well</w:t>
      </w:r>
      <w:r w:rsidR="00241C47">
        <w:t xml:space="preserve">. </w:t>
      </w:r>
      <w:r w:rsidR="00801533">
        <w:t xml:space="preserve">Further analysis </w:t>
      </w:r>
      <w:r w:rsidR="00ED04DC">
        <w:t>of</w:t>
      </w:r>
      <w:r w:rsidR="00801533">
        <w:t xml:space="preserve"> the best ANN model showed </w:t>
      </w:r>
      <w:r w:rsidR="00241C47">
        <w:t xml:space="preserve">that OG </w:t>
      </w:r>
      <w:r w:rsidR="00801533">
        <w:t>was the most influential</w:t>
      </w:r>
      <w:r w:rsidR="00816E0C">
        <w:t xml:space="preserve"> </w:t>
      </w:r>
      <w:bookmarkStart w:id="0" w:name="_GoBack"/>
      <w:bookmarkEnd w:id="0"/>
      <w:proofErr w:type="gramStart"/>
      <w:r w:rsidR="00816E0C">
        <w:t>v</w:t>
      </w:r>
      <w:r w:rsidR="00801533">
        <w:t>ariable</w:t>
      </w:r>
      <w:proofErr w:type="gramEnd"/>
      <w:r w:rsidR="00801533">
        <w:t xml:space="preserve"> </w:t>
      </w:r>
      <w:r>
        <w:t xml:space="preserve">but this model didn’t reveal a similar strong influence by FG – rather an equal influence from FG, IBU and BrewMethod. FG and BrewMethod make sense, but the IBU relationship is interesting as </w:t>
      </w:r>
      <w:r w:rsidR="00ED04DC">
        <w:t xml:space="preserve">it’s usually seen as an outcome from the brewing process not necessarily a predictor of ABV. </w:t>
      </w:r>
      <w:r>
        <w:t xml:space="preserve"> </w:t>
      </w:r>
    </w:p>
    <w:p w14:paraId="2BEB5DAA" w14:textId="5A95BF71" w:rsidR="00801533" w:rsidRPr="00801533" w:rsidRDefault="00AD70EB" w:rsidP="001A0624">
      <w:pPr>
        <w:rPr>
          <w:b/>
        </w:rPr>
      </w:pPr>
      <w:r>
        <w:rPr>
          <w:noProof/>
        </w:rPr>
        <w:drawing>
          <wp:anchor distT="0" distB="0" distL="114300" distR="114300" simplePos="0" relativeHeight="251658240" behindDoc="0" locked="0" layoutInCell="1" allowOverlap="1" wp14:anchorId="223B6EB2" wp14:editId="00E1A27B">
            <wp:simplePos x="0" y="0"/>
            <wp:positionH relativeFrom="margin">
              <wp:posOffset>2581275</wp:posOffset>
            </wp:positionH>
            <wp:positionV relativeFrom="paragraph">
              <wp:posOffset>241300</wp:posOffset>
            </wp:positionV>
            <wp:extent cx="3829050" cy="2289810"/>
            <wp:effectExtent l="0" t="0" r="0" b="0"/>
            <wp:wrapSquare wrapText="bothSides"/>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ear Plot.png"/>
                    <pic:cNvPicPr/>
                  </pic:nvPicPr>
                  <pic:blipFill rotWithShape="1">
                    <a:blip r:embed="rId8">
                      <a:extLst>
                        <a:ext uri="{28A0092B-C50C-407E-A947-70E740481C1C}">
                          <a14:useLocalDpi xmlns:a14="http://schemas.microsoft.com/office/drawing/2010/main" val="0"/>
                        </a:ext>
                      </a:extLst>
                    </a:blip>
                    <a:srcRect l="3141" t="22313" r="8419" b="11570"/>
                    <a:stretch/>
                  </pic:blipFill>
                  <pic:spPr bwMode="auto">
                    <a:xfrm>
                      <a:off x="0" y="0"/>
                      <a:ext cx="3829050" cy="22898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01533" w:rsidRPr="00801533">
        <w:rPr>
          <w:b/>
        </w:rPr>
        <w:t>Impact on Validation Set</w:t>
      </w:r>
    </w:p>
    <w:p w14:paraId="19F310A5" w14:textId="3AE79C20" w:rsidR="006A4F2E" w:rsidRDefault="006A4F2E" w:rsidP="001A0624">
      <w:r>
        <w:rPr>
          <w:noProof/>
        </w:rPr>
        <mc:AlternateContent>
          <mc:Choice Requires="wps">
            <w:drawing>
              <wp:anchor distT="0" distB="0" distL="114300" distR="114300" simplePos="0" relativeHeight="251660288" behindDoc="0" locked="0" layoutInCell="1" allowOverlap="1" wp14:anchorId="71742154" wp14:editId="65465C8A">
                <wp:simplePos x="0" y="0"/>
                <wp:positionH relativeFrom="column">
                  <wp:posOffset>2867025</wp:posOffset>
                </wp:positionH>
                <wp:positionV relativeFrom="paragraph">
                  <wp:posOffset>2000250</wp:posOffset>
                </wp:positionV>
                <wp:extent cx="3657600" cy="635"/>
                <wp:effectExtent l="0" t="0" r="0" b="3810"/>
                <wp:wrapSquare wrapText="bothSides"/>
                <wp:docPr id="3" name="Text Box 3"/>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2B321D5E" w14:textId="42B5DD3E" w:rsidR="006A4F2E" w:rsidRPr="006A4F2E" w:rsidRDefault="006A4F2E" w:rsidP="006A4F2E">
                            <w:pPr>
                              <w:pStyle w:val="Caption"/>
                              <w:rPr>
                                <w:noProof/>
                                <w:sz w:val="20"/>
                                <w:szCs w:val="20"/>
                              </w:rPr>
                            </w:pPr>
                            <w:r w:rsidRPr="006A4F2E">
                              <w:rPr>
                                <w:sz w:val="20"/>
                                <w:szCs w:val="20"/>
                              </w:rPr>
                              <w:t>Figure 2: Plot correlation between the test data values for ABV (y-axis)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1742154" id="_x0000_t202" coordsize="21600,21600" o:spt="202" path="m,l,21600r21600,l21600,xe">
                <v:stroke joinstyle="miter"/>
                <v:path gradientshapeok="t" o:connecttype="rect"/>
              </v:shapetype>
              <v:shape id="Text Box 3" o:spid="_x0000_s1026" type="#_x0000_t202" style="position:absolute;margin-left:225.75pt;margin-top:157.5pt;width:4in;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" stroked="f">
                <v:textbox style="mso-fit-shape-to-text:t" inset="0,0,0,0">
                  <w:txbxContent>
                    <w:p w14:paraId="2B321D5E" w14:textId="42B5DD3E" w:rsidR="006A4F2E" w:rsidRPr="006A4F2E" w:rsidRDefault="006A4F2E" w:rsidP="006A4F2E">
                      <w:pPr>
                        <w:pStyle w:val="Caption"/>
                        <w:rPr>
                          <w:noProof/>
                          <w:sz w:val="20"/>
                          <w:szCs w:val="20"/>
                        </w:rPr>
                      </w:pPr>
                      <w:r w:rsidRPr="006A4F2E">
                        <w:rPr>
                          <w:sz w:val="20"/>
                          <w:szCs w:val="20"/>
                        </w:rPr>
                        <w:t>Figure 2: Plot correlation between the test data values for ABV (y-axis)</w:t>
                      </w:r>
                    </w:p>
                  </w:txbxContent>
                </v:textbox>
                <w10:wrap type="square"/>
              </v:shape>
            </w:pict>
          </mc:Fallback>
        </mc:AlternateContent>
      </w:r>
      <w:r w:rsidR="00801533">
        <w:t xml:space="preserve">Following the analysis </w:t>
      </w:r>
      <w:r w:rsidR="00F17F56">
        <w:t>to choose the best model from the training data</w:t>
      </w:r>
      <w:r w:rsidR="00801533">
        <w:t xml:space="preserve"> set, I </w:t>
      </w:r>
      <w:r w:rsidR="009D6123">
        <w:t xml:space="preserve">ran the </w:t>
      </w:r>
      <w:r w:rsidR="00801533">
        <w:t>regsubsets</w:t>
      </w:r>
      <w:r w:rsidR="009D6123">
        <w:t xml:space="preserve"> model against the test data (6</w:t>
      </w:r>
      <w:r w:rsidR="00ED04DC">
        <w:t>,</w:t>
      </w:r>
      <w:r w:rsidR="009D6123">
        <w:t xml:space="preserve">644 beer recipes), which was approximately 20% of the clean data set. </w:t>
      </w:r>
      <w:r w:rsidR="00801533">
        <w:t>This</w:t>
      </w:r>
      <w:r w:rsidR="001B0B31">
        <w:t xml:space="preserve"> model showed similar accuracies predicting new data, or ABV, as the MSE value was </w:t>
      </w:r>
      <w:r w:rsidR="00801533">
        <w:t xml:space="preserve">slightly lower (0.0096) with an R-squared value of 0.9972, which highlights how much of the variance was explained by the model. </w:t>
      </w:r>
      <w:r w:rsidR="00ED04DC">
        <w:t xml:space="preserve">This is a highly predictive model. You </w:t>
      </w:r>
      <w:r w:rsidR="00C53EC9">
        <w:t xml:space="preserve">can see this strong correlation </w:t>
      </w:r>
      <w:r w:rsidR="00C53EC9">
        <w:lastRenderedPageBreak/>
        <w:t xml:space="preserve">between actual ABV values in the test data versus those ABV estimates predicted from the regsubsets model in Figure 2. </w:t>
      </w:r>
    </w:p>
    <w:p w14:paraId="16C4720A" w14:textId="54638963" w:rsidR="00801533" w:rsidRPr="00472648" w:rsidRDefault="00801533" w:rsidP="001A0624">
      <w:pPr>
        <w:rPr>
          <w:b/>
        </w:rPr>
      </w:pPr>
      <w:r w:rsidRPr="00472648">
        <w:rPr>
          <w:b/>
        </w:rPr>
        <w:t>Final Conclusions</w:t>
      </w:r>
    </w:p>
    <w:p w14:paraId="21EFCE99" w14:textId="7F007F38" w:rsidR="00801533" w:rsidRDefault="00801533" w:rsidP="001A0624">
      <w:r>
        <w:t>My final multi</w:t>
      </w:r>
      <w:r w:rsidR="006A4F2E">
        <w:t xml:space="preserve">ple </w:t>
      </w:r>
      <w:r>
        <w:t>linear regression model, using OG, FG, BoilTime</w:t>
      </w:r>
      <w:r w:rsidR="00BE341C">
        <w:t xml:space="preserve">, </w:t>
      </w:r>
      <w:r>
        <w:t>PitchRate</w:t>
      </w:r>
      <w:r w:rsidR="00BE341C">
        <w:t xml:space="preserve"> and PrimaryTemp</w:t>
      </w:r>
      <w:r>
        <w:t>, produced a slightly lower MSE value</w:t>
      </w:r>
      <w:r w:rsidR="00472648">
        <w:t xml:space="preserve"> (0.0097)</w:t>
      </w:r>
      <w:r>
        <w:t xml:space="preserve"> than the traditional ABV calculation method (0.01)</w:t>
      </w:r>
      <w:r w:rsidR="00472648">
        <w:t xml:space="preserve">. While this change may seem insignificant, </w:t>
      </w:r>
      <w:r w:rsidR="006F1AF9">
        <w:t xml:space="preserve">any small changes in the brewing process can change various </w:t>
      </w:r>
      <w:r w:rsidR="00BE341C">
        <w:t>results</w:t>
      </w:r>
      <w:r w:rsidR="006F1AF9">
        <w:t xml:space="preserve"> including ABV</w:t>
      </w:r>
      <w:r w:rsidR="00BE341C">
        <w:t>, flavor and complexity</w:t>
      </w:r>
      <w:r w:rsidR="006F1AF9">
        <w:t xml:space="preserve">. This means any </w:t>
      </w:r>
      <w:r w:rsidR="00472648">
        <w:t xml:space="preserve">additional accuracy with ABV predictions would </w:t>
      </w:r>
      <w:r w:rsidR="006F1AF9">
        <w:t xml:space="preserve">probably </w:t>
      </w:r>
      <w:r w:rsidR="00472648">
        <w:t xml:space="preserve">still be interesting to </w:t>
      </w:r>
      <w:r w:rsidR="00796759">
        <w:t xml:space="preserve">the more dedicated </w:t>
      </w:r>
      <w:r w:rsidR="00472648">
        <w:t>homebrewers</w:t>
      </w:r>
      <w:r w:rsidR="00796759">
        <w:t xml:space="preserve"> and craft brewers, </w:t>
      </w:r>
      <w:r w:rsidR="00494FD4">
        <w:t>who</w:t>
      </w:r>
      <w:r w:rsidR="00796759">
        <w:t xml:space="preserve"> must have accurate estimations and calculations for ABV since they sell to the public.</w:t>
      </w:r>
      <w:r w:rsidR="00472648">
        <w:t xml:space="preserve"> </w:t>
      </w:r>
      <w:r w:rsidR="00BE341C">
        <w:t>Further research into predicting ABV with additional variables (like PrimingMethod, PrimingAmount, MashThickness, etc.)</w:t>
      </w:r>
      <w:r w:rsidR="00F17F56">
        <w:t xml:space="preserve"> and additional data mining techniques might reveal increased accuracy.</w:t>
      </w:r>
      <w:r w:rsidR="00BE341C">
        <w:t xml:space="preserve"> </w:t>
      </w:r>
    </w:p>
    <w:p w14:paraId="479BBC89" w14:textId="77777777" w:rsidR="00E2560E" w:rsidRPr="00E2560E" w:rsidRDefault="00E2560E" w:rsidP="00E2560E">
      <w:pPr>
        <w:spacing w:after="0" w:line="240" w:lineRule="auto"/>
        <w:rPr>
          <w:rFonts w:cstheme="minorHAnsi"/>
          <w:b/>
        </w:rPr>
      </w:pPr>
      <w:r w:rsidRPr="00E2560E">
        <w:rPr>
          <w:rFonts w:cstheme="minorHAnsi"/>
          <w:b/>
        </w:rPr>
        <w:t>Variable Guide</w:t>
      </w:r>
    </w:p>
    <w:p w14:paraId="7F4D9167" w14:textId="1667BE8A" w:rsidR="00086FE5" w:rsidRDefault="00086FE5" w:rsidP="00E2560E">
      <w:pPr>
        <w:pStyle w:val="ListParagraph"/>
        <w:numPr>
          <w:ilvl w:val="0"/>
          <w:numId w:val="1"/>
        </w:numPr>
        <w:spacing w:after="0" w:line="240" w:lineRule="auto"/>
        <w:rPr>
          <w:rFonts w:cstheme="minorHAnsi"/>
        </w:rPr>
      </w:pPr>
      <w:r>
        <w:rPr>
          <w:rFonts w:cstheme="minorHAnsi"/>
        </w:rPr>
        <w:t>Response Variable</w:t>
      </w:r>
    </w:p>
    <w:p w14:paraId="5A7D2644" w14:textId="77777777" w:rsidR="00086FE5" w:rsidRPr="00E2560E" w:rsidRDefault="00086FE5" w:rsidP="00086FE5">
      <w:pPr>
        <w:pStyle w:val="ListParagraph"/>
        <w:numPr>
          <w:ilvl w:val="1"/>
          <w:numId w:val="1"/>
        </w:numPr>
        <w:spacing w:after="0" w:line="240" w:lineRule="auto"/>
        <w:rPr>
          <w:rFonts w:eastAsia="Times New Roman" w:cstheme="minorHAnsi"/>
          <w:bdr w:val="none" w:sz="0" w:space="0" w:color="auto" w:frame="1"/>
          <w:shd w:val="clear" w:color="auto" w:fill="FFFFFF"/>
        </w:rPr>
      </w:pPr>
      <w:r w:rsidRPr="00E2560E">
        <w:rPr>
          <w:rFonts w:eastAsia="Times New Roman" w:cstheme="minorHAnsi"/>
          <w:bdr w:val="none" w:sz="0" w:space="0" w:color="auto" w:frame="1"/>
        </w:rPr>
        <w:t>ABV</w:t>
      </w:r>
      <w:r w:rsidRPr="00E2560E">
        <w:rPr>
          <w:rFonts w:eastAsia="Times New Roman" w:cstheme="minorHAnsi"/>
          <w:bdr w:val="none" w:sz="0" w:space="0" w:color="auto" w:frame="1"/>
          <w:shd w:val="clear" w:color="auto" w:fill="FFFFFF"/>
        </w:rPr>
        <w:t xml:space="preserve"> – </w:t>
      </w:r>
      <w:r w:rsidRPr="00E2560E">
        <w:rPr>
          <w:rFonts w:eastAsia="Times New Roman" w:cstheme="minorHAnsi"/>
          <w:bdr w:val="none" w:sz="0" w:space="0" w:color="auto" w:frame="1"/>
        </w:rPr>
        <w:t>Alcohol By Volume</w:t>
      </w:r>
      <w:r>
        <w:rPr>
          <w:rFonts w:eastAsia="Times New Roman" w:cstheme="minorHAnsi"/>
          <w:bdr w:val="none" w:sz="0" w:space="0" w:color="auto" w:frame="1"/>
        </w:rPr>
        <w:t xml:space="preserve"> (percentage)</w:t>
      </w:r>
    </w:p>
    <w:p w14:paraId="2893A441" w14:textId="43110730" w:rsidR="00086FE5" w:rsidRDefault="00086FE5" w:rsidP="00E2560E">
      <w:pPr>
        <w:pStyle w:val="ListParagraph"/>
        <w:numPr>
          <w:ilvl w:val="0"/>
          <w:numId w:val="1"/>
        </w:numPr>
        <w:spacing w:after="0" w:line="240" w:lineRule="auto"/>
        <w:rPr>
          <w:rFonts w:cstheme="minorHAnsi"/>
        </w:rPr>
      </w:pPr>
      <w:r>
        <w:rPr>
          <w:rFonts w:cstheme="minorHAnsi"/>
        </w:rPr>
        <w:t>Predictor Variables</w:t>
      </w:r>
    </w:p>
    <w:p w14:paraId="3C9CBDCB" w14:textId="6E4D5A71" w:rsidR="00E2560E" w:rsidRPr="00E2560E" w:rsidRDefault="00E2560E" w:rsidP="00086FE5">
      <w:pPr>
        <w:pStyle w:val="ListParagraph"/>
        <w:numPr>
          <w:ilvl w:val="1"/>
          <w:numId w:val="1"/>
        </w:numPr>
        <w:spacing w:after="0" w:line="240" w:lineRule="auto"/>
        <w:rPr>
          <w:rFonts w:cstheme="minorHAnsi"/>
        </w:rPr>
      </w:pPr>
      <w:r w:rsidRPr="00E2560E">
        <w:rPr>
          <w:rFonts w:cstheme="minorHAnsi"/>
        </w:rPr>
        <w:t>Size (L) – Amount brewed for recipe listed (in liters)</w:t>
      </w:r>
    </w:p>
    <w:p w14:paraId="6429EF68" w14:textId="77777777" w:rsidR="00E2560E" w:rsidRPr="00E2560E" w:rsidRDefault="00E2560E" w:rsidP="00086FE5">
      <w:pPr>
        <w:pStyle w:val="ListParagraph"/>
        <w:numPr>
          <w:ilvl w:val="1"/>
          <w:numId w:val="1"/>
        </w:numPr>
        <w:spacing w:after="0" w:line="240" w:lineRule="auto"/>
        <w:rPr>
          <w:rFonts w:cstheme="minorHAnsi"/>
        </w:rPr>
      </w:pPr>
      <w:r w:rsidRPr="00E2560E">
        <w:rPr>
          <w:rFonts w:cstheme="minorHAnsi"/>
        </w:rPr>
        <w:t>OG – Specific gravity of wort before fermentation</w:t>
      </w:r>
    </w:p>
    <w:p w14:paraId="37D260BE" w14:textId="77777777" w:rsidR="00E2560E" w:rsidRPr="00E2560E" w:rsidRDefault="00E2560E" w:rsidP="00086FE5">
      <w:pPr>
        <w:pStyle w:val="ListParagraph"/>
        <w:numPr>
          <w:ilvl w:val="1"/>
          <w:numId w:val="1"/>
        </w:numPr>
        <w:spacing w:after="0" w:line="240" w:lineRule="auto"/>
        <w:rPr>
          <w:rFonts w:eastAsia="Times New Roman" w:cstheme="minorHAnsi"/>
          <w:bdr w:val="none" w:sz="0" w:space="0" w:color="auto" w:frame="1"/>
          <w:shd w:val="clear" w:color="auto" w:fill="FFFFFF"/>
        </w:rPr>
      </w:pPr>
      <w:r w:rsidRPr="00E2560E">
        <w:rPr>
          <w:rFonts w:eastAsia="Times New Roman" w:cstheme="minorHAnsi"/>
          <w:bdr w:val="none" w:sz="0" w:space="0" w:color="auto" w:frame="1"/>
          <w:shd w:val="clear" w:color="auto" w:fill="FFFFFF"/>
        </w:rPr>
        <w:t>FG</w:t>
      </w:r>
      <w:r w:rsidRPr="00E2560E">
        <w:rPr>
          <w:rFonts w:cstheme="minorHAnsi"/>
        </w:rPr>
        <w:t xml:space="preserve"> – </w:t>
      </w:r>
      <w:r w:rsidRPr="00E2560E">
        <w:rPr>
          <w:rFonts w:eastAsia="Times New Roman" w:cstheme="minorHAnsi"/>
          <w:bdr w:val="none" w:sz="0" w:space="0" w:color="auto" w:frame="1"/>
          <w:shd w:val="clear" w:color="auto" w:fill="FFFFFF"/>
        </w:rPr>
        <w:t>Specific gravity of wort after fermentation</w:t>
      </w:r>
    </w:p>
    <w:p w14:paraId="5F4D86C2" w14:textId="77777777" w:rsidR="00E2560E" w:rsidRPr="00E2560E" w:rsidRDefault="00E2560E" w:rsidP="00086FE5">
      <w:pPr>
        <w:pStyle w:val="ListParagraph"/>
        <w:numPr>
          <w:ilvl w:val="1"/>
          <w:numId w:val="1"/>
        </w:numPr>
        <w:spacing w:after="0" w:line="240" w:lineRule="auto"/>
        <w:rPr>
          <w:rFonts w:eastAsia="Times New Roman" w:cstheme="minorHAnsi"/>
          <w:bdr w:val="none" w:sz="0" w:space="0" w:color="auto" w:frame="1"/>
          <w:shd w:val="clear" w:color="auto" w:fill="FFFFFF"/>
        </w:rPr>
      </w:pPr>
      <w:r w:rsidRPr="00E2560E">
        <w:rPr>
          <w:rFonts w:eastAsia="Times New Roman" w:cstheme="minorHAnsi"/>
          <w:bdr w:val="none" w:sz="0" w:space="0" w:color="auto" w:frame="1"/>
        </w:rPr>
        <w:t>IBU</w:t>
      </w:r>
      <w:r w:rsidRPr="00E2560E">
        <w:rPr>
          <w:rFonts w:eastAsia="Times New Roman" w:cstheme="minorHAnsi"/>
          <w:bdr w:val="none" w:sz="0" w:space="0" w:color="auto" w:frame="1"/>
          <w:shd w:val="clear" w:color="auto" w:fill="FFFFFF"/>
        </w:rPr>
        <w:t xml:space="preserve"> – </w:t>
      </w:r>
      <w:r w:rsidRPr="00E2560E">
        <w:rPr>
          <w:rFonts w:eastAsia="Times New Roman" w:cstheme="minorHAnsi"/>
          <w:bdr w:val="none" w:sz="0" w:space="0" w:color="auto" w:frame="1"/>
        </w:rPr>
        <w:t>International Bittering Units</w:t>
      </w:r>
    </w:p>
    <w:p w14:paraId="3C37B238" w14:textId="77777777" w:rsidR="00E2560E" w:rsidRPr="00E2560E" w:rsidRDefault="00E2560E" w:rsidP="00086FE5">
      <w:pPr>
        <w:pStyle w:val="ListParagraph"/>
        <w:numPr>
          <w:ilvl w:val="1"/>
          <w:numId w:val="1"/>
        </w:numPr>
        <w:spacing w:after="0" w:line="240" w:lineRule="auto"/>
        <w:rPr>
          <w:rFonts w:eastAsia="Times New Roman" w:cstheme="minorHAnsi"/>
          <w:bdr w:val="none" w:sz="0" w:space="0" w:color="auto" w:frame="1"/>
        </w:rPr>
      </w:pPr>
      <w:r w:rsidRPr="00E2560E">
        <w:rPr>
          <w:rFonts w:eastAsia="Times New Roman" w:cstheme="minorHAnsi"/>
          <w:bdr w:val="none" w:sz="0" w:space="0" w:color="auto" w:frame="1"/>
        </w:rPr>
        <w:t>Color</w:t>
      </w:r>
      <w:r w:rsidRPr="00E2560E">
        <w:rPr>
          <w:rFonts w:eastAsia="Times New Roman" w:cstheme="minorHAnsi"/>
          <w:bdr w:val="none" w:sz="0" w:space="0" w:color="auto" w:frame="1"/>
          <w:shd w:val="clear" w:color="auto" w:fill="FFFFFF"/>
        </w:rPr>
        <w:t xml:space="preserve"> – </w:t>
      </w:r>
      <w:r w:rsidRPr="00E2560E">
        <w:rPr>
          <w:rFonts w:eastAsia="Times New Roman" w:cstheme="minorHAnsi"/>
          <w:bdr w:val="none" w:sz="0" w:space="0" w:color="auto" w:frame="1"/>
        </w:rPr>
        <w:t>Standard Reference Method - light to dark ex. 40 = black</w:t>
      </w:r>
    </w:p>
    <w:p w14:paraId="3FBCDDD8" w14:textId="77777777" w:rsidR="00E2560E" w:rsidRPr="00E2560E" w:rsidRDefault="00E2560E" w:rsidP="00086FE5">
      <w:pPr>
        <w:pStyle w:val="ListParagraph"/>
        <w:numPr>
          <w:ilvl w:val="1"/>
          <w:numId w:val="1"/>
        </w:numPr>
        <w:shd w:val="clear" w:color="auto" w:fill="FFFFFF"/>
        <w:spacing w:after="0" w:line="240" w:lineRule="auto"/>
        <w:textAlignment w:val="baseline"/>
        <w:rPr>
          <w:rFonts w:eastAsia="Times New Roman" w:cstheme="minorHAnsi"/>
        </w:rPr>
      </w:pPr>
      <w:r w:rsidRPr="00E2560E">
        <w:rPr>
          <w:rFonts w:eastAsia="Times New Roman" w:cstheme="minorHAnsi"/>
          <w:bdr w:val="none" w:sz="0" w:space="0" w:color="auto" w:frame="1"/>
        </w:rPr>
        <w:t>BoilSize</w:t>
      </w:r>
      <w:r w:rsidRPr="00E2560E">
        <w:rPr>
          <w:rFonts w:eastAsia="Times New Roman" w:cstheme="minorHAnsi"/>
        </w:rPr>
        <w:t xml:space="preserve"> – </w:t>
      </w:r>
      <w:r w:rsidRPr="00E2560E">
        <w:rPr>
          <w:rFonts w:eastAsia="Times New Roman" w:cstheme="minorHAnsi"/>
          <w:bdr w:val="none" w:sz="0" w:space="0" w:color="auto" w:frame="1"/>
        </w:rPr>
        <w:t>Fluid at beginning of boil</w:t>
      </w:r>
    </w:p>
    <w:p w14:paraId="4B977698" w14:textId="77777777" w:rsidR="00E2560E" w:rsidRPr="00E2560E" w:rsidRDefault="00E2560E" w:rsidP="00086FE5">
      <w:pPr>
        <w:pStyle w:val="ListParagraph"/>
        <w:numPr>
          <w:ilvl w:val="1"/>
          <w:numId w:val="1"/>
        </w:numPr>
        <w:shd w:val="clear" w:color="auto" w:fill="FFFFFF"/>
        <w:spacing w:after="0" w:line="240" w:lineRule="auto"/>
        <w:textAlignment w:val="baseline"/>
        <w:rPr>
          <w:rFonts w:eastAsia="Times New Roman" w:cstheme="minorHAnsi"/>
        </w:rPr>
      </w:pPr>
      <w:r w:rsidRPr="00E2560E">
        <w:rPr>
          <w:rFonts w:eastAsia="Times New Roman" w:cstheme="minorHAnsi"/>
          <w:bdr w:val="none" w:sz="0" w:space="0" w:color="auto" w:frame="1"/>
        </w:rPr>
        <w:t>BoilTime</w:t>
      </w:r>
      <w:r w:rsidRPr="00E2560E">
        <w:rPr>
          <w:rFonts w:eastAsia="Times New Roman" w:cstheme="minorHAnsi"/>
        </w:rPr>
        <w:t xml:space="preserve"> – </w:t>
      </w:r>
      <w:r w:rsidRPr="00E2560E">
        <w:rPr>
          <w:rFonts w:eastAsia="Times New Roman" w:cstheme="minorHAnsi"/>
          <w:bdr w:val="none" w:sz="0" w:space="0" w:color="auto" w:frame="1"/>
        </w:rPr>
        <w:t>Time wort is boiled (in minutes)</w:t>
      </w:r>
    </w:p>
    <w:p w14:paraId="0CAD77DE" w14:textId="77777777" w:rsidR="00E2560E" w:rsidRPr="00E2560E" w:rsidRDefault="00E2560E" w:rsidP="00086FE5">
      <w:pPr>
        <w:pStyle w:val="ListParagraph"/>
        <w:numPr>
          <w:ilvl w:val="1"/>
          <w:numId w:val="1"/>
        </w:numPr>
        <w:shd w:val="clear" w:color="auto" w:fill="FFFFFF"/>
        <w:spacing w:after="0" w:line="240" w:lineRule="auto"/>
        <w:textAlignment w:val="baseline"/>
        <w:rPr>
          <w:rFonts w:eastAsia="Times New Roman" w:cstheme="minorHAnsi"/>
          <w:bdr w:val="none" w:sz="0" w:space="0" w:color="auto" w:frame="1"/>
        </w:rPr>
      </w:pPr>
      <w:r w:rsidRPr="00E2560E">
        <w:rPr>
          <w:rFonts w:eastAsia="Times New Roman" w:cstheme="minorHAnsi"/>
          <w:bdr w:val="none" w:sz="0" w:space="0" w:color="auto" w:frame="1"/>
        </w:rPr>
        <w:t>BoilGravity</w:t>
      </w:r>
      <w:r w:rsidRPr="00E2560E">
        <w:rPr>
          <w:rFonts w:eastAsia="Times New Roman" w:cstheme="minorHAnsi"/>
        </w:rPr>
        <w:t xml:space="preserve"> – </w:t>
      </w:r>
      <w:r w:rsidRPr="00E2560E">
        <w:rPr>
          <w:rFonts w:eastAsia="Times New Roman" w:cstheme="minorHAnsi"/>
          <w:bdr w:val="none" w:sz="0" w:space="0" w:color="auto" w:frame="1"/>
        </w:rPr>
        <w:t>Specific gravity of wort before the boil</w:t>
      </w:r>
    </w:p>
    <w:p w14:paraId="75DC4089" w14:textId="77777777" w:rsidR="00E2560E" w:rsidRPr="00E2560E" w:rsidRDefault="00E2560E" w:rsidP="00086FE5">
      <w:pPr>
        <w:pStyle w:val="ListParagraph"/>
        <w:numPr>
          <w:ilvl w:val="1"/>
          <w:numId w:val="1"/>
        </w:numPr>
        <w:shd w:val="clear" w:color="auto" w:fill="FFFFFF"/>
        <w:spacing w:after="0" w:line="240" w:lineRule="auto"/>
        <w:textAlignment w:val="baseline"/>
        <w:rPr>
          <w:rFonts w:eastAsia="Times New Roman" w:cstheme="minorHAnsi"/>
        </w:rPr>
      </w:pPr>
      <w:r w:rsidRPr="00E2560E">
        <w:rPr>
          <w:rFonts w:eastAsia="Times New Roman" w:cstheme="minorHAnsi"/>
          <w:bdr w:val="none" w:sz="0" w:space="0" w:color="auto" w:frame="1"/>
        </w:rPr>
        <w:t>Efficiency</w:t>
      </w:r>
      <w:r w:rsidRPr="00E2560E">
        <w:rPr>
          <w:rFonts w:eastAsia="Times New Roman" w:cstheme="minorHAnsi"/>
        </w:rPr>
        <w:t xml:space="preserve"> – </w:t>
      </w:r>
      <w:r w:rsidRPr="00E2560E">
        <w:rPr>
          <w:rFonts w:eastAsia="Times New Roman" w:cstheme="minorHAnsi"/>
          <w:bdr w:val="none" w:sz="0" w:space="0" w:color="auto" w:frame="1"/>
        </w:rPr>
        <w:t>Beer mash extraction efficiency - extracting sugars from the grain during mash</w:t>
      </w:r>
    </w:p>
    <w:p w14:paraId="1D2A2F65" w14:textId="77777777" w:rsidR="00E2560E" w:rsidRPr="00E2560E" w:rsidRDefault="00E2560E" w:rsidP="00086FE5">
      <w:pPr>
        <w:pStyle w:val="ListParagraph"/>
        <w:numPr>
          <w:ilvl w:val="1"/>
          <w:numId w:val="1"/>
        </w:numPr>
        <w:shd w:val="clear" w:color="auto" w:fill="FFFFFF"/>
        <w:spacing w:after="0" w:line="240" w:lineRule="auto"/>
        <w:textAlignment w:val="baseline"/>
        <w:rPr>
          <w:rFonts w:eastAsia="Times New Roman" w:cstheme="minorHAnsi"/>
          <w:bdr w:val="none" w:sz="0" w:space="0" w:color="auto" w:frame="1"/>
        </w:rPr>
      </w:pPr>
      <w:r w:rsidRPr="00E2560E">
        <w:rPr>
          <w:rFonts w:eastAsia="Times New Roman" w:cstheme="minorHAnsi"/>
          <w:bdr w:val="none" w:sz="0" w:space="0" w:color="auto" w:frame="1"/>
        </w:rPr>
        <w:t>BrewMethod – Various techniques for brewing (all grain, brew in a bag, extract, partial mash)</w:t>
      </w:r>
    </w:p>
    <w:p w14:paraId="7668ECC3" w14:textId="77777777" w:rsidR="00E2560E" w:rsidRPr="00E2560E" w:rsidRDefault="00E2560E" w:rsidP="00086FE5">
      <w:pPr>
        <w:pStyle w:val="ListParagraph"/>
        <w:numPr>
          <w:ilvl w:val="1"/>
          <w:numId w:val="1"/>
        </w:numPr>
        <w:shd w:val="clear" w:color="auto" w:fill="FFFFFF"/>
        <w:spacing w:after="0" w:line="240" w:lineRule="auto"/>
        <w:textAlignment w:val="baseline"/>
        <w:rPr>
          <w:rFonts w:eastAsia="Times New Roman" w:cstheme="minorHAnsi"/>
        </w:rPr>
      </w:pPr>
      <w:r w:rsidRPr="00E2560E">
        <w:rPr>
          <w:rFonts w:eastAsia="Times New Roman" w:cstheme="minorHAnsi"/>
          <w:bdr w:val="none" w:sz="0" w:space="0" w:color="auto" w:frame="1"/>
        </w:rPr>
        <w:t>PitchRate</w:t>
      </w:r>
      <w:r w:rsidRPr="00E2560E">
        <w:rPr>
          <w:rFonts w:eastAsia="Times New Roman" w:cstheme="minorHAnsi"/>
        </w:rPr>
        <w:t xml:space="preserve"> – </w:t>
      </w:r>
      <w:r w:rsidRPr="00E2560E">
        <w:rPr>
          <w:rFonts w:eastAsia="Times New Roman" w:cstheme="minorHAnsi"/>
          <w:bdr w:val="none" w:sz="0" w:space="0" w:color="auto" w:frame="1"/>
        </w:rPr>
        <w:t>Yeast added to the fermentor per gravity unit - M cells/ml/deg P</w:t>
      </w:r>
    </w:p>
    <w:p w14:paraId="324FE216" w14:textId="77777777" w:rsidR="00E2560E" w:rsidRPr="009239B3" w:rsidRDefault="00E2560E" w:rsidP="00086FE5">
      <w:pPr>
        <w:pStyle w:val="ListParagraph"/>
        <w:numPr>
          <w:ilvl w:val="1"/>
          <w:numId w:val="1"/>
        </w:numPr>
        <w:shd w:val="clear" w:color="auto" w:fill="FFFFFF"/>
        <w:spacing w:after="0" w:line="240" w:lineRule="auto"/>
        <w:textAlignment w:val="baseline"/>
        <w:rPr>
          <w:rFonts w:eastAsia="Times New Roman" w:cstheme="minorHAnsi"/>
        </w:rPr>
      </w:pPr>
      <w:r w:rsidRPr="009239B3">
        <w:rPr>
          <w:rFonts w:eastAsia="Times New Roman" w:cstheme="minorHAnsi"/>
          <w:bdr w:val="none" w:sz="0" w:space="0" w:color="auto" w:frame="1"/>
        </w:rPr>
        <w:t>PrimaryTemp</w:t>
      </w:r>
      <w:r w:rsidRPr="009239B3">
        <w:rPr>
          <w:rFonts w:eastAsia="Times New Roman" w:cstheme="minorHAnsi"/>
        </w:rPr>
        <w:t xml:space="preserve"> -- </w:t>
      </w:r>
      <w:r w:rsidRPr="009239B3">
        <w:rPr>
          <w:rFonts w:eastAsia="Times New Roman" w:cstheme="minorHAnsi"/>
          <w:bdr w:val="none" w:sz="0" w:space="0" w:color="auto" w:frame="1"/>
        </w:rPr>
        <w:t>Temperature at the fermenting stage (in Celsius)</w:t>
      </w:r>
    </w:p>
    <w:p w14:paraId="4B3C38EC" w14:textId="77777777" w:rsidR="00086FE5" w:rsidRPr="00086FE5" w:rsidRDefault="00086FE5" w:rsidP="00086FE5">
      <w:pPr>
        <w:pStyle w:val="ListParagraph"/>
        <w:numPr>
          <w:ilvl w:val="0"/>
          <w:numId w:val="1"/>
        </w:numPr>
        <w:shd w:val="clear" w:color="auto" w:fill="FFFFFF"/>
        <w:spacing w:after="0" w:line="240" w:lineRule="auto"/>
        <w:textAlignment w:val="baseline"/>
        <w:rPr>
          <w:rFonts w:eastAsia="Times New Roman" w:cstheme="minorHAnsi"/>
        </w:rPr>
      </w:pPr>
      <w:r>
        <w:rPr>
          <w:rFonts w:eastAsia="Times New Roman" w:cstheme="minorHAnsi"/>
          <w:bdr w:val="none" w:sz="0" w:space="0" w:color="auto" w:frame="1"/>
        </w:rPr>
        <w:t>Removed Variables</w:t>
      </w:r>
    </w:p>
    <w:p w14:paraId="5F07F371" w14:textId="6F41D2AD" w:rsidR="00086FE5" w:rsidRPr="00086FE5" w:rsidRDefault="00086FE5" w:rsidP="00086FE5">
      <w:pPr>
        <w:pStyle w:val="ListParagraph"/>
        <w:numPr>
          <w:ilvl w:val="1"/>
          <w:numId w:val="1"/>
        </w:numPr>
        <w:shd w:val="clear" w:color="auto" w:fill="FFFFFF"/>
        <w:spacing w:after="0" w:line="240" w:lineRule="auto"/>
        <w:textAlignment w:val="baseline"/>
        <w:rPr>
          <w:rFonts w:eastAsia="Times New Roman" w:cstheme="minorHAnsi"/>
        </w:rPr>
      </w:pPr>
      <w:r w:rsidRPr="00086FE5">
        <w:rPr>
          <w:rFonts w:eastAsia="Times New Roman" w:cstheme="minorHAnsi"/>
          <w:bdr w:val="none" w:sz="0" w:space="0" w:color="auto" w:frame="1"/>
        </w:rPr>
        <w:t>BeerID – Record ID</w:t>
      </w:r>
    </w:p>
    <w:p w14:paraId="4F1316EF" w14:textId="77777777" w:rsidR="00086FE5" w:rsidRPr="00086FE5" w:rsidRDefault="00086FE5" w:rsidP="00086FE5">
      <w:pPr>
        <w:pStyle w:val="ListParagraph"/>
        <w:numPr>
          <w:ilvl w:val="1"/>
          <w:numId w:val="1"/>
        </w:numPr>
        <w:shd w:val="clear" w:color="auto" w:fill="FFFFFF"/>
        <w:spacing w:after="0" w:line="240" w:lineRule="auto"/>
        <w:textAlignment w:val="baseline"/>
        <w:rPr>
          <w:rFonts w:eastAsia="Times New Roman" w:cstheme="minorHAnsi"/>
        </w:rPr>
      </w:pPr>
      <w:r w:rsidRPr="00086FE5">
        <w:rPr>
          <w:rFonts w:eastAsia="Times New Roman" w:cstheme="minorHAnsi"/>
          <w:bdr w:val="none" w:sz="0" w:space="0" w:color="auto" w:frame="1"/>
        </w:rPr>
        <w:t>Name – Name of the brewer</w:t>
      </w:r>
    </w:p>
    <w:p w14:paraId="2A63A358" w14:textId="77777777" w:rsidR="00086FE5" w:rsidRPr="00086FE5" w:rsidRDefault="00086FE5" w:rsidP="00086FE5">
      <w:pPr>
        <w:pStyle w:val="ListParagraph"/>
        <w:numPr>
          <w:ilvl w:val="1"/>
          <w:numId w:val="1"/>
        </w:numPr>
        <w:shd w:val="clear" w:color="auto" w:fill="FFFFFF"/>
        <w:spacing w:after="0" w:line="240" w:lineRule="auto"/>
        <w:textAlignment w:val="baseline"/>
        <w:rPr>
          <w:rFonts w:eastAsia="Times New Roman" w:cstheme="minorHAnsi"/>
        </w:rPr>
      </w:pPr>
      <w:r w:rsidRPr="00086FE5">
        <w:rPr>
          <w:rFonts w:eastAsia="Times New Roman" w:cstheme="minorHAnsi"/>
          <w:bdr w:val="none" w:sz="0" w:space="0" w:color="auto" w:frame="1"/>
        </w:rPr>
        <w:t xml:space="preserve">URL – Location of recipe webpage at </w:t>
      </w:r>
      <w:hyperlink r:id="rId9" w:history="1">
        <w:r w:rsidRPr="00086FE5">
          <w:rPr>
            <w:rStyle w:val="Hyperlink"/>
            <w:rFonts w:eastAsia="Times New Roman" w:cstheme="minorHAnsi"/>
            <w:bdr w:val="none" w:sz="0" w:space="0" w:color="auto" w:frame="1"/>
          </w:rPr>
          <w:t>https://www.brewersfriend.com</w:t>
        </w:r>
      </w:hyperlink>
    </w:p>
    <w:p w14:paraId="4B7E3C9D" w14:textId="77777777" w:rsidR="00086FE5" w:rsidRPr="00086FE5" w:rsidRDefault="00086FE5" w:rsidP="00086FE5">
      <w:pPr>
        <w:pStyle w:val="ListParagraph"/>
        <w:numPr>
          <w:ilvl w:val="1"/>
          <w:numId w:val="1"/>
        </w:numPr>
        <w:shd w:val="clear" w:color="auto" w:fill="FFFFFF"/>
        <w:spacing w:after="0" w:line="240" w:lineRule="auto"/>
        <w:textAlignment w:val="baseline"/>
        <w:rPr>
          <w:rFonts w:eastAsia="Times New Roman" w:cstheme="minorHAnsi"/>
        </w:rPr>
      </w:pPr>
      <w:r w:rsidRPr="00086FE5">
        <w:rPr>
          <w:rFonts w:eastAsia="Times New Roman" w:cstheme="minorHAnsi"/>
          <w:bdr w:val="none" w:sz="0" w:space="0" w:color="auto" w:frame="1"/>
        </w:rPr>
        <w:t>Style – Type of brew</w:t>
      </w:r>
    </w:p>
    <w:p w14:paraId="44E81E1D" w14:textId="77777777" w:rsidR="00086FE5" w:rsidRPr="00086FE5" w:rsidRDefault="00086FE5" w:rsidP="00086FE5">
      <w:pPr>
        <w:pStyle w:val="ListParagraph"/>
        <w:numPr>
          <w:ilvl w:val="1"/>
          <w:numId w:val="1"/>
        </w:numPr>
        <w:shd w:val="clear" w:color="auto" w:fill="FFFFFF"/>
        <w:spacing w:after="0" w:line="240" w:lineRule="auto"/>
        <w:textAlignment w:val="baseline"/>
        <w:rPr>
          <w:rFonts w:eastAsia="Times New Roman" w:cstheme="minorHAnsi"/>
        </w:rPr>
      </w:pPr>
      <w:r w:rsidRPr="00086FE5">
        <w:rPr>
          <w:rFonts w:eastAsia="Times New Roman" w:cstheme="minorHAnsi"/>
          <w:bdr w:val="none" w:sz="0" w:space="0" w:color="auto" w:frame="1"/>
        </w:rPr>
        <w:t>StyleID – Numeric ID for type of brew</w:t>
      </w:r>
    </w:p>
    <w:p w14:paraId="27874BED" w14:textId="77777777" w:rsidR="00086FE5" w:rsidRPr="00E2560E" w:rsidRDefault="00086FE5" w:rsidP="00086FE5">
      <w:pPr>
        <w:pStyle w:val="ListParagraph"/>
        <w:numPr>
          <w:ilvl w:val="1"/>
          <w:numId w:val="1"/>
        </w:numPr>
        <w:shd w:val="clear" w:color="auto" w:fill="FFFFFF"/>
        <w:spacing w:after="0" w:line="240" w:lineRule="auto"/>
        <w:textAlignment w:val="baseline"/>
        <w:rPr>
          <w:rFonts w:eastAsia="Times New Roman" w:cstheme="minorHAnsi"/>
        </w:rPr>
      </w:pPr>
      <w:r w:rsidRPr="00E2560E">
        <w:rPr>
          <w:rFonts w:eastAsia="Times New Roman" w:cstheme="minorHAnsi"/>
          <w:bdr w:val="none" w:sz="0" w:space="0" w:color="auto" w:frame="1"/>
        </w:rPr>
        <w:t>MashThickness</w:t>
      </w:r>
      <w:r w:rsidRPr="00E2560E">
        <w:rPr>
          <w:rFonts w:eastAsia="Times New Roman" w:cstheme="minorHAnsi"/>
        </w:rPr>
        <w:t xml:space="preserve"> – </w:t>
      </w:r>
      <w:r w:rsidRPr="00E2560E">
        <w:rPr>
          <w:rFonts w:eastAsia="Times New Roman" w:cstheme="minorHAnsi"/>
          <w:bdr w:val="none" w:sz="0" w:space="0" w:color="auto" w:frame="1"/>
        </w:rPr>
        <w:t>Amount of water per pound of grain</w:t>
      </w:r>
    </w:p>
    <w:p w14:paraId="0C78839D" w14:textId="77777777" w:rsidR="00086FE5" w:rsidRPr="00E2560E" w:rsidRDefault="00086FE5" w:rsidP="00086FE5">
      <w:pPr>
        <w:pStyle w:val="ListParagraph"/>
        <w:numPr>
          <w:ilvl w:val="1"/>
          <w:numId w:val="1"/>
        </w:numPr>
        <w:shd w:val="clear" w:color="auto" w:fill="FFFFFF"/>
        <w:spacing w:after="0" w:line="240" w:lineRule="auto"/>
        <w:textAlignment w:val="baseline"/>
        <w:rPr>
          <w:rFonts w:eastAsia="Times New Roman" w:cstheme="minorHAnsi"/>
          <w:bdr w:val="none" w:sz="0" w:space="0" w:color="auto" w:frame="1"/>
        </w:rPr>
      </w:pPr>
      <w:r w:rsidRPr="00E2560E">
        <w:rPr>
          <w:rFonts w:eastAsia="Times New Roman" w:cstheme="minorHAnsi"/>
          <w:bdr w:val="none" w:sz="0" w:space="0" w:color="auto" w:frame="1"/>
        </w:rPr>
        <w:t>SugarScale</w:t>
      </w:r>
      <w:r w:rsidRPr="00E2560E">
        <w:rPr>
          <w:rFonts w:eastAsia="Times New Roman" w:cstheme="minorHAnsi"/>
        </w:rPr>
        <w:t xml:space="preserve"> – </w:t>
      </w:r>
      <w:r w:rsidRPr="00E2560E">
        <w:rPr>
          <w:rFonts w:eastAsia="Times New Roman" w:cstheme="minorHAnsi"/>
          <w:bdr w:val="none" w:sz="0" w:space="0" w:color="auto" w:frame="1"/>
        </w:rPr>
        <w:t>Scale to determine the concentration of dissolved solids in wort (specific gravity or plato)</w:t>
      </w:r>
    </w:p>
    <w:p w14:paraId="3DA1398A" w14:textId="0989F0B2" w:rsidR="009239B3" w:rsidRPr="00086FE5" w:rsidRDefault="009239B3" w:rsidP="00086FE5">
      <w:pPr>
        <w:pStyle w:val="ListParagraph"/>
        <w:numPr>
          <w:ilvl w:val="1"/>
          <w:numId w:val="1"/>
        </w:numPr>
        <w:shd w:val="clear" w:color="auto" w:fill="FFFFFF"/>
        <w:spacing w:after="0" w:line="240" w:lineRule="auto"/>
        <w:textAlignment w:val="baseline"/>
        <w:rPr>
          <w:rFonts w:eastAsia="Times New Roman" w:cstheme="minorHAnsi"/>
        </w:rPr>
      </w:pPr>
      <w:r w:rsidRPr="00086FE5">
        <w:rPr>
          <w:rFonts w:eastAsia="Times New Roman" w:cstheme="minorHAnsi"/>
          <w:bdr w:val="none" w:sz="0" w:space="0" w:color="auto" w:frame="1"/>
        </w:rPr>
        <w:t>PrimingMethod</w:t>
      </w:r>
      <w:r w:rsidR="00494FD4">
        <w:rPr>
          <w:rFonts w:eastAsia="Times New Roman" w:cstheme="minorHAnsi"/>
          <w:bdr w:val="none" w:sz="0" w:space="0" w:color="auto" w:frame="1"/>
        </w:rPr>
        <w:t xml:space="preserve"> – The type of priming sugar used </w:t>
      </w:r>
    </w:p>
    <w:p w14:paraId="6D292AE9" w14:textId="77777777" w:rsidR="009239B3" w:rsidRPr="00C96261" w:rsidRDefault="009239B3" w:rsidP="00086FE5">
      <w:pPr>
        <w:pStyle w:val="ListParagraph"/>
        <w:numPr>
          <w:ilvl w:val="1"/>
          <w:numId w:val="1"/>
        </w:numPr>
        <w:shd w:val="clear" w:color="auto" w:fill="FFFFFF"/>
        <w:spacing w:after="0" w:line="240" w:lineRule="auto"/>
        <w:textAlignment w:val="baseline"/>
        <w:rPr>
          <w:rFonts w:eastAsia="Times New Roman" w:cstheme="minorHAnsi"/>
        </w:rPr>
      </w:pPr>
      <w:r w:rsidRPr="009239B3">
        <w:rPr>
          <w:rFonts w:eastAsia="Times New Roman" w:cstheme="minorHAnsi"/>
          <w:bdr w:val="none" w:sz="0" w:space="0" w:color="auto" w:frame="1"/>
        </w:rPr>
        <w:t>PrimingAmount – Amount of priming sugar used</w:t>
      </w:r>
    </w:p>
    <w:p w14:paraId="5F602D4B" w14:textId="77777777" w:rsidR="00C96261" w:rsidRPr="009239B3" w:rsidRDefault="00C96261" w:rsidP="00086FE5">
      <w:pPr>
        <w:pStyle w:val="ListParagraph"/>
        <w:numPr>
          <w:ilvl w:val="1"/>
          <w:numId w:val="1"/>
        </w:numPr>
        <w:shd w:val="clear" w:color="auto" w:fill="FFFFFF"/>
        <w:spacing w:after="0" w:line="240" w:lineRule="auto"/>
        <w:textAlignment w:val="baseline"/>
        <w:rPr>
          <w:rFonts w:eastAsia="Times New Roman" w:cstheme="minorHAnsi"/>
        </w:rPr>
      </w:pPr>
      <w:r>
        <w:rPr>
          <w:rFonts w:eastAsia="Times New Roman" w:cstheme="minorHAnsi"/>
        </w:rPr>
        <w:t>UserID</w:t>
      </w:r>
    </w:p>
    <w:p w14:paraId="7B02EEF1" w14:textId="77777777" w:rsidR="00935DDF" w:rsidRDefault="00935DDF" w:rsidP="00526FE7"/>
    <w:p w14:paraId="3A959747" w14:textId="77777777" w:rsidR="00E2560E" w:rsidRPr="00935DDF" w:rsidRDefault="00935DDF" w:rsidP="00935DDF">
      <w:pPr>
        <w:tabs>
          <w:tab w:val="left" w:pos="8475"/>
        </w:tabs>
      </w:pPr>
      <w:r>
        <w:tab/>
      </w:r>
    </w:p>
    <w:sectPr w:rsidR="00E2560E" w:rsidRPr="00935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744D0"/>
    <w:multiLevelType w:val="hybridMultilevel"/>
    <w:tmpl w:val="4C222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FE7"/>
    <w:rsid w:val="00086FE5"/>
    <w:rsid w:val="000A466C"/>
    <w:rsid w:val="000F562C"/>
    <w:rsid w:val="001165F2"/>
    <w:rsid w:val="00137A93"/>
    <w:rsid w:val="00175215"/>
    <w:rsid w:val="001A0624"/>
    <w:rsid w:val="001B0B31"/>
    <w:rsid w:val="001E09FC"/>
    <w:rsid w:val="00241C47"/>
    <w:rsid w:val="00244AB5"/>
    <w:rsid w:val="00270DA7"/>
    <w:rsid w:val="002C4A61"/>
    <w:rsid w:val="002F4B8F"/>
    <w:rsid w:val="003C2081"/>
    <w:rsid w:val="003E2D11"/>
    <w:rsid w:val="00472648"/>
    <w:rsid w:val="00473309"/>
    <w:rsid w:val="00494FD4"/>
    <w:rsid w:val="004C367A"/>
    <w:rsid w:val="004E4042"/>
    <w:rsid w:val="00507195"/>
    <w:rsid w:val="0051462F"/>
    <w:rsid w:val="00526FE7"/>
    <w:rsid w:val="005429A4"/>
    <w:rsid w:val="005809E1"/>
    <w:rsid w:val="00612A67"/>
    <w:rsid w:val="00626315"/>
    <w:rsid w:val="006A4F2E"/>
    <w:rsid w:val="006B78E1"/>
    <w:rsid w:val="006F1AF9"/>
    <w:rsid w:val="00796759"/>
    <w:rsid w:val="007A6513"/>
    <w:rsid w:val="007C3841"/>
    <w:rsid w:val="00801533"/>
    <w:rsid w:val="008147F2"/>
    <w:rsid w:val="00814B1B"/>
    <w:rsid w:val="00816E0C"/>
    <w:rsid w:val="009239B3"/>
    <w:rsid w:val="00935DDF"/>
    <w:rsid w:val="00962AD7"/>
    <w:rsid w:val="00984F98"/>
    <w:rsid w:val="009918AD"/>
    <w:rsid w:val="009B67B0"/>
    <w:rsid w:val="009C329B"/>
    <w:rsid w:val="009D6123"/>
    <w:rsid w:val="00A05875"/>
    <w:rsid w:val="00A35718"/>
    <w:rsid w:val="00AD70EB"/>
    <w:rsid w:val="00B4520B"/>
    <w:rsid w:val="00B607E8"/>
    <w:rsid w:val="00BE341C"/>
    <w:rsid w:val="00C17D6C"/>
    <w:rsid w:val="00C53EC9"/>
    <w:rsid w:val="00C96261"/>
    <w:rsid w:val="00CA3D7A"/>
    <w:rsid w:val="00D83412"/>
    <w:rsid w:val="00D93AD2"/>
    <w:rsid w:val="00DC76E4"/>
    <w:rsid w:val="00E2560E"/>
    <w:rsid w:val="00E44FA5"/>
    <w:rsid w:val="00E751B4"/>
    <w:rsid w:val="00ED04DC"/>
    <w:rsid w:val="00ED7295"/>
    <w:rsid w:val="00F12304"/>
    <w:rsid w:val="00F17F56"/>
    <w:rsid w:val="00FE0C64"/>
    <w:rsid w:val="00FE1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CD571"/>
  <w15:chartTrackingRefBased/>
  <w15:docId w15:val="{50C7838E-6C9F-4704-9D52-CEFD6E405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lumnname-dolbet">
    <w:name w:val="columnname-dolbet"/>
    <w:basedOn w:val="DefaultParagraphFont"/>
    <w:rsid w:val="00E2560E"/>
  </w:style>
  <w:style w:type="character" w:customStyle="1" w:styleId="columndescription-mejpw">
    <w:name w:val="columndescription-mejpw"/>
    <w:basedOn w:val="DefaultParagraphFont"/>
    <w:rsid w:val="00E2560E"/>
  </w:style>
  <w:style w:type="paragraph" w:styleId="NormalWeb">
    <w:name w:val="Normal (Web)"/>
    <w:basedOn w:val="Normal"/>
    <w:uiPriority w:val="99"/>
    <w:semiHidden/>
    <w:unhideWhenUsed/>
    <w:rsid w:val="00E2560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560E"/>
    <w:pPr>
      <w:ind w:left="720"/>
      <w:contextualSpacing/>
    </w:pPr>
  </w:style>
  <w:style w:type="character" w:styleId="Hyperlink">
    <w:name w:val="Hyperlink"/>
    <w:basedOn w:val="DefaultParagraphFont"/>
    <w:uiPriority w:val="99"/>
    <w:unhideWhenUsed/>
    <w:rsid w:val="00086FE5"/>
    <w:rPr>
      <w:color w:val="0000FF"/>
      <w:u w:val="single"/>
    </w:rPr>
  </w:style>
  <w:style w:type="character" w:styleId="UnresolvedMention">
    <w:name w:val="Unresolved Mention"/>
    <w:basedOn w:val="DefaultParagraphFont"/>
    <w:uiPriority w:val="99"/>
    <w:semiHidden/>
    <w:unhideWhenUsed/>
    <w:rsid w:val="00086FE5"/>
    <w:rPr>
      <w:color w:val="605E5C"/>
      <w:shd w:val="clear" w:color="auto" w:fill="E1DFDD"/>
    </w:rPr>
  </w:style>
  <w:style w:type="character" w:styleId="CommentReference">
    <w:name w:val="annotation reference"/>
    <w:basedOn w:val="DefaultParagraphFont"/>
    <w:uiPriority w:val="99"/>
    <w:semiHidden/>
    <w:unhideWhenUsed/>
    <w:rsid w:val="004E4042"/>
    <w:rPr>
      <w:sz w:val="16"/>
      <w:szCs w:val="16"/>
    </w:rPr>
  </w:style>
  <w:style w:type="paragraph" w:styleId="CommentText">
    <w:name w:val="annotation text"/>
    <w:basedOn w:val="Normal"/>
    <w:link w:val="CommentTextChar"/>
    <w:uiPriority w:val="99"/>
    <w:semiHidden/>
    <w:unhideWhenUsed/>
    <w:rsid w:val="004E4042"/>
    <w:pPr>
      <w:spacing w:line="240" w:lineRule="auto"/>
    </w:pPr>
    <w:rPr>
      <w:sz w:val="20"/>
      <w:szCs w:val="20"/>
    </w:rPr>
  </w:style>
  <w:style w:type="character" w:customStyle="1" w:styleId="CommentTextChar">
    <w:name w:val="Comment Text Char"/>
    <w:basedOn w:val="DefaultParagraphFont"/>
    <w:link w:val="CommentText"/>
    <w:uiPriority w:val="99"/>
    <w:semiHidden/>
    <w:rsid w:val="004E4042"/>
    <w:rPr>
      <w:sz w:val="20"/>
      <w:szCs w:val="20"/>
    </w:rPr>
  </w:style>
  <w:style w:type="paragraph" w:styleId="CommentSubject">
    <w:name w:val="annotation subject"/>
    <w:basedOn w:val="CommentText"/>
    <w:next w:val="CommentText"/>
    <w:link w:val="CommentSubjectChar"/>
    <w:uiPriority w:val="99"/>
    <w:semiHidden/>
    <w:unhideWhenUsed/>
    <w:rsid w:val="004E4042"/>
    <w:rPr>
      <w:b/>
      <w:bCs/>
    </w:rPr>
  </w:style>
  <w:style w:type="character" w:customStyle="1" w:styleId="CommentSubjectChar">
    <w:name w:val="Comment Subject Char"/>
    <w:basedOn w:val="CommentTextChar"/>
    <w:link w:val="CommentSubject"/>
    <w:uiPriority w:val="99"/>
    <w:semiHidden/>
    <w:rsid w:val="004E4042"/>
    <w:rPr>
      <w:b/>
      <w:bCs/>
      <w:sz w:val="20"/>
      <w:szCs w:val="20"/>
    </w:rPr>
  </w:style>
  <w:style w:type="paragraph" w:styleId="BalloonText">
    <w:name w:val="Balloon Text"/>
    <w:basedOn w:val="Normal"/>
    <w:link w:val="BalloonTextChar"/>
    <w:uiPriority w:val="99"/>
    <w:semiHidden/>
    <w:unhideWhenUsed/>
    <w:rsid w:val="004E40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4042"/>
    <w:rPr>
      <w:rFonts w:ascii="Segoe UI" w:hAnsi="Segoe UI" w:cs="Segoe UI"/>
      <w:sz w:val="18"/>
      <w:szCs w:val="18"/>
    </w:rPr>
  </w:style>
  <w:style w:type="table" w:styleId="TableGrid">
    <w:name w:val="Table Grid"/>
    <w:basedOn w:val="TableNormal"/>
    <w:uiPriority w:val="39"/>
    <w:rsid w:val="00C53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E0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0C64"/>
    <w:rPr>
      <w:rFonts w:ascii="Courier New" w:eastAsia="Times New Roman" w:hAnsi="Courier New" w:cs="Courier New"/>
      <w:sz w:val="20"/>
      <w:szCs w:val="20"/>
    </w:rPr>
  </w:style>
  <w:style w:type="character" w:customStyle="1" w:styleId="gnkrckgcgsb">
    <w:name w:val="gnkrckgcgsb"/>
    <w:basedOn w:val="DefaultParagraphFont"/>
    <w:rsid w:val="00FE0C64"/>
  </w:style>
  <w:style w:type="paragraph" w:styleId="Caption">
    <w:name w:val="caption"/>
    <w:basedOn w:val="Normal"/>
    <w:next w:val="Normal"/>
    <w:uiPriority w:val="35"/>
    <w:unhideWhenUsed/>
    <w:qFormat/>
    <w:rsid w:val="006A4F2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51932">
      <w:bodyDiv w:val="1"/>
      <w:marLeft w:val="0"/>
      <w:marRight w:val="0"/>
      <w:marTop w:val="0"/>
      <w:marBottom w:val="0"/>
      <w:divBdr>
        <w:top w:val="none" w:sz="0" w:space="0" w:color="auto"/>
        <w:left w:val="none" w:sz="0" w:space="0" w:color="auto"/>
        <w:bottom w:val="none" w:sz="0" w:space="0" w:color="auto"/>
        <w:right w:val="none" w:sz="0" w:space="0" w:color="auto"/>
      </w:divBdr>
    </w:div>
    <w:div w:id="107240203">
      <w:bodyDiv w:val="1"/>
      <w:marLeft w:val="0"/>
      <w:marRight w:val="0"/>
      <w:marTop w:val="0"/>
      <w:marBottom w:val="0"/>
      <w:divBdr>
        <w:top w:val="none" w:sz="0" w:space="0" w:color="auto"/>
        <w:left w:val="none" w:sz="0" w:space="0" w:color="auto"/>
        <w:bottom w:val="none" w:sz="0" w:space="0" w:color="auto"/>
        <w:right w:val="none" w:sz="0" w:space="0" w:color="auto"/>
      </w:divBdr>
    </w:div>
    <w:div w:id="320155827">
      <w:bodyDiv w:val="1"/>
      <w:marLeft w:val="0"/>
      <w:marRight w:val="0"/>
      <w:marTop w:val="0"/>
      <w:marBottom w:val="0"/>
      <w:divBdr>
        <w:top w:val="none" w:sz="0" w:space="0" w:color="auto"/>
        <w:left w:val="none" w:sz="0" w:space="0" w:color="auto"/>
        <w:bottom w:val="none" w:sz="0" w:space="0" w:color="auto"/>
        <w:right w:val="none" w:sz="0" w:space="0" w:color="auto"/>
      </w:divBdr>
      <w:divsChild>
        <w:div w:id="16809523">
          <w:marLeft w:val="0"/>
          <w:marRight w:val="0"/>
          <w:marTop w:val="0"/>
          <w:marBottom w:val="0"/>
          <w:divBdr>
            <w:top w:val="none" w:sz="0" w:space="0" w:color="auto"/>
            <w:left w:val="none" w:sz="0" w:space="0" w:color="auto"/>
            <w:bottom w:val="none" w:sz="0" w:space="0" w:color="auto"/>
            <w:right w:val="none" w:sz="0" w:space="0" w:color="auto"/>
          </w:divBdr>
          <w:divsChild>
            <w:div w:id="596211016">
              <w:marLeft w:val="0"/>
              <w:marRight w:val="0"/>
              <w:marTop w:val="0"/>
              <w:marBottom w:val="0"/>
              <w:divBdr>
                <w:top w:val="none" w:sz="0" w:space="0" w:color="auto"/>
                <w:left w:val="none" w:sz="0" w:space="0" w:color="auto"/>
                <w:bottom w:val="none" w:sz="0" w:space="0" w:color="auto"/>
                <w:right w:val="none" w:sz="0" w:space="0" w:color="auto"/>
              </w:divBdr>
            </w:div>
          </w:divsChild>
        </w:div>
        <w:div w:id="161705382">
          <w:marLeft w:val="0"/>
          <w:marRight w:val="0"/>
          <w:marTop w:val="0"/>
          <w:marBottom w:val="0"/>
          <w:divBdr>
            <w:top w:val="none" w:sz="0" w:space="0" w:color="auto"/>
            <w:left w:val="none" w:sz="0" w:space="0" w:color="auto"/>
            <w:bottom w:val="none" w:sz="0" w:space="0" w:color="auto"/>
            <w:right w:val="none" w:sz="0" w:space="0" w:color="auto"/>
          </w:divBdr>
          <w:divsChild>
            <w:div w:id="778724779">
              <w:marLeft w:val="0"/>
              <w:marRight w:val="0"/>
              <w:marTop w:val="0"/>
              <w:marBottom w:val="0"/>
              <w:divBdr>
                <w:top w:val="none" w:sz="0" w:space="0" w:color="auto"/>
                <w:left w:val="none" w:sz="0" w:space="0" w:color="auto"/>
                <w:bottom w:val="none" w:sz="0" w:space="0" w:color="auto"/>
                <w:right w:val="none" w:sz="0" w:space="0" w:color="auto"/>
              </w:divBdr>
            </w:div>
          </w:divsChild>
        </w:div>
        <w:div w:id="163859024">
          <w:marLeft w:val="0"/>
          <w:marRight w:val="0"/>
          <w:marTop w:val="0"/>
          <w:marBottom w:val="0"/>
          <w:divBdr>
            <w:top w:val="none" w:sz="0" w:space="0" w:color="auto"/>
            <w:left w:val="none" w:sz="0" w:space="0" w:color="auto"/>
            <w:bottom w:val="none" w:sz="0" w:space="0" w:color="auto"/>
            <w:right w:val="none" w:sz="0" w:space="0" w:color="auto"/>
          </w:divBdr>
          <w:divsChild>
            <w:div w:id="979654746">
              <w:marLeft w:val="0"/>
              <w:marRight w:val="0"/>
              <w:marTop w:val="0"/>
              <w:marBottom w:val="0"/>
              <w:divBdr>
                <w:top w:val="none" w:sz="0" w:space="0" w:color="auto"/>
                <w:left w:val="none" w:sz="0" w:space="0" w:color="auto"/>
                <w:bottom w:val="none" w:sz="0" w:space="0" w:color="auto"/>
                <w:right w:val="none" w:sz="0" w:space="0" w:color="auto"/>
              </w:divBdr>
            </w:div>
          </w:divsChild>
        </w:div>
        <w:div w:id="386223684">
          <w:marLeft w:val="0"/>
          <w:marRight w:val="0"/>
          <w:marTop w:val="0"/>
          <w:marBottom w:val="0"/>
          <w:divBdr>
            <w:top w:val="none" w:sz="0" w:space="0" w:color="auto"/>
            <w:left w:val="none" w:sz="0" w:space="0" w:color="auto"/>
            <w:bottom w:val="none" w:sz="0" w:space="0" w:color="auto"/>
            <w:right w:val="none" w:sz="0" w:space="0" w:color="auto"/>
          </w:divBdr>
          <w:divsChild>
            <w:div w:id="907106461">
              <w:marLeft w:val="0"/>
              <w:marRight w:val="0"/>
              <w:marTop w:val="0"/>
              <w:marBottom w:val="0"/>
              <w:divBdr>
                <w:top w:val="none" w:sz="0" w:space="0" w:color="auto"/>
                <w:left w:val="none" w:sz="0" w:space="0" w:color="auto"/>
                <w:bottom w:val="none" w:sz="0" w:space="0" w:color="auto"/>
                <w:right w:val="none" w:sz="0" w:space="0" w:color="auto"/>
              </w:divBdr>
            </w:div>
          </w:divsChild>
        </w:div>
        <w:div w:id="401565294">
          <w:marLeft w:val="0"/>
          <w:marRight w:val="0"/>
          <w:marTop w:val="0"/>
          <w:marBottom w:val="0"/>
          <w:divBdr>
            <w:top w:val="none" w:sz="0" w:space="0" w:color="auto"/>
            <w:left w:val="none" w:sz="0" w:space="0" w:color="auto"/>
            <w:bottom w:val="none" w:sz="0" w:space="0" w:color="auto"/>
            <w:right w:val="none" w:sz="0" w:space="0" w:color="auto"/>
          </w:divBdr>
          <w:divsChild>
            <w:div w:id="518743134">
              <w:marLeft w:val="0"/>
              <w:marRight w:val="0"/>
              <w:marTop w:val="0"/>
              <w:marBottom w:val="0"/>
              <w:divBdr>
                <w:top w:val="none" w:sz="0" w:space="0" w:color="auto"/>
                <w:left w:val="none" w:sz="0" w:space="0" w:color="auto"/>
                <w:bottom w:val="none" w:sz="0" w:space="0" w:color="auto"/>
                <w:right w:val="none" w:sz="0" w:space="0" w:color="auto"/>
              </w:divBdr>
            </w:div>
          </w:divsChild>
        </w:div>
        <w:div w:id="407121417">
          <w:marLeft w:val="0"/>
          <w:marRight w:val="0"/>
          <w:marTop w:val="0"/>
          <w:marBottom w:val="0"/>
          <w:divBdr>
            <w:top w:val="none" w:sz="0" w:space="0" w:color="auto"/>
            <w:left w:val="none" w:sz="0" w:space="0" w:color="auto"/>
            <w:bottom w:val="none" w:sz="0" w:space="0" w:color="auto"/>
            <w:right w:val="none" w:sz="0" w:space="0" w:color="auto"/>
          </w:divBdr>
          <w:divsChild>
            <w:div w:id="139006401">
              <w:marLeft w:val="0"/>
              <w:marRight w:val="0"/>
              <w:marTop w:val="0"/>
              <w:marBottom w:val="0"/>
              <w:divBdr>
                <w:top w:val="none" w:sz="0" w:space="0" w:color="auto"/>
                <w:left w:val="none" w:sz="0" w:space="0" w:color="auto"/>
                <w:bottom w:val="none" w:sz="0" w:space="0" w:color="auto"/>
                <w:right w:val="none" w:sz="0" w:space="0" w:color="auto"/>
              </w:divBdr>
            </w:div>
          </w:divsChild>
        </w:div>
        <w:div w:id="480541234">
          <w:marLeft w:val="0"/>
          <w:marRight w:val="0"/>
          <w:marTop w:val="0"/>
          <w:marBottom w:val="0"/>
          <w:divBdr>
            <w:top w:val="none" w:sz="0" w:space="0" w:color="auto"/>
            <w:left w:val="none" w:sz="0" w:space="0" w:color="auto"/>
            <w:bottom w:val="none" w:sz="0" w:space="0" w:color="auto"/>
            <w:right w:val="none" w:sz="0" w:space="0" w:color="auto"/>
          </w:divBdr>
          <w:divsChild>
            <w:div w:id="646974766">
              <w:marLeft w:val="0"/>
              <w:marRight w:val="0"/>
              <w:marTop w:val="0"/>
              <w:marBottom w:val="0"/>
              <w:divBdr>
                <w:top w:val="none" w:sz="0" w:space="0" w:color="auto"/>
                <w:left w:val="none" w:sz="0" w:space="0" w:color="auto"/>
                <w:bottom w:val="none" w:sz="0" w:space="0" w:color="auto"/>
                <w:right w:val="none" w:sz="0" w:space="0" w:color="auto"/>
              </w:divBdr>
            </w:div>
          </w:divsChild>
        </w:div>
        <w:div w:id="497817746">
          <w:marLeft w:val="0"/>
          <w:marRight w:val="0"/>
          <w:marTop w:val="0"/>
          <w:marBottom w:val="0"/>
          <w:divBdr>
            <w:top w:val="none" w:sz="0" w:space="0" w:color="auto"/>
            <w:left w:val="none" w:sz="0" w:space="0" w:color="auto"/>
            <w:bottom w:val="none" w:sz="0" w:space="0" w:color="auto"/>
            <w:right w:val="none" w:sz="0" w:space="0" w:color="auto"/>
          </w:divBdr>
          <w:divsChild>
            <w:div w:id="184292761">
              <w:marLeft w:val="0"/>
              <w:marRight w:val="0"/>
              <w:marTop w:val="0"/>
              <w:marBottom w:val="0"/>
              <w:divBdr>
                <w:top w:val="none" w:sz="0" w:space="0" w:color="auto"/>
                <w:left w:val="none" w:sz="0" w:space="0" w:color="auto"/>
                <w:bottom w:val="none" w:sz="0" w:space="0" w:color="auto"/>
                <w:right w:val="none" w:sz="0" w:space="0" w:color="auto"/>
              </w:divBdr>
            </w:div>
          </w:divsChild>
        </w:div>
        <w:div w:id="644167678">
          <w:marLeft w:val="0"/>
          <w:marRight w:val="0"/>
          <w:marTop w:val="0"/>
          <w:marBottom w:val="0"/>
          <w:divBdr>
            <w:top w:val="none" w:sz="0" w:space="0" w:color="auto"/>
            <w:left w:val="none" w:sz="0" w:space="0" w:color="auto"/>
            <w:bottom w:val="none" w:sz="0" w:space="0" w:color="auto"/>
            <w:right w:val="none" w:sz="0" w:space="0" w:color="auto"/>
          </w:divBdr>
          <w:divsChild>
            <w:div w:id="806900553">
              <w:marLeft w:val="0"/>
              <w:marRight w:val="0"/>
              <w:marTop w:val="0"/>
              <w:marBottom w:val="0"/>
              <w:divBdr>
                <w:top w:val="none" w:sz="0" w:space="0" w:color="auto"/>
                <w:left w:val="none" w:sz="0" w:space="0" w:color="auto"/>
                <w:bottom w:val="none" w:sz="0" w:space="0" w:color="auto"/>
                <w:right w:val="none" w:sz="0" w:space="0" w:color="auto"/>
              </w:divBdr>
            </w:div>
          </w:divsChild>
        </w:div>
        <w:div w:id="785928896">
          <w:marLeft w:val="0"/>
          <w:marRight w:val="0"/>
          <w:marTop w:val="0"/>
          <w:marBottom w:val="0"/>
          <w:divBdr>
            <w:top w:val="none" w:sz="0" w:space="0" w:color="auto"/>
            <w:left w:val="none" w:sz="0" w:space="0" w:color="auto"/>
            <w:bottom w:val="none" w:sz="0" w:space="0" w:color="auto"/>
            <w:right w:val="none" w:sz="0" w:space="0" w:color="auto"/>
          </w:divBdr>
          <w:divsChild>
            <w:div w:id="1032726892">
              <w:marLeft w:val="0"/>
              <w:marRight w:val="0"/>
              <w:marTop w:val="0"/>
              <w:marBottom w:val="0"/>
              <w:divBdr>
                <w:top w:val="none" w:sz="0" w:space="0" w:color="auto"/>
                <w:left w:val="none" w:sz="0" w:space="0" w:color="auto"/>
                <w:bottom w:val="none" w:sz="0" w:space="0" w:color="auto"/>
                <w:right w:val="none" w:sz="0" w:space="0" w:color="auto"/>
              </w:divBdr>
            </w:div>
          </w:divsChild>
        </w:div>
        <w:div w:id="1007439946">
          <w:marLeft w:val="0"/>
          <w:marRight w:val="0"/>
          <w:marTop w:val="0"/>
          <w:marBottom w:val="0"/>
          <w:divBdr>
            <w:top w:val="none" w:sz="0" w:space="0" w:color="auto"/>
            <w:left w:val="none" w:sz="0" w:space="0" w:color="auto"/>
            <w:bottom w:val="none" w:sz="0" w:space="0" w:color="auto"/>
            <w:right w:val="none" w:sz="0" w:space="0" w:color="auto"/>
          </w:divBdr>
          <w:divsChild>
            <w:div w:id="555968331">
              <w:marLeft w:val="0"/>
              <w:marRight w:val="0"/>
              <w:marTop w:val="0"/>
              <w:marBottom w:val="0"/>
              <w:divBdr>
                <w:top w:val="none" w:sz="0" w:space="0" w:color="auto"/>
                <w:left w:val="none" w:sz="0" w:space="0" w:color="auto"/>
                <w:bottom w:val="none" w:sz="0" w:space="0" w:color="auto"/>
                <w:right w:val="none" w:sz="0" w:space="0" w:color="auto"/>
              </w:divBdr>
            </w:div>
          </w:divsChild>
        </w:div>
        <w:div w:id="1085422130">
          <w:marLeft w:val="0"/>
          <w:marRight w:val="0"/>
          <w:marTop w:val="0"/>
          <w:marBottom w:val="0"/>
          <w:divBdr>
            <w:top w:val="none" w:sz="0" w:space="0" w:color="auto"/>
            <w:left w:val="none" w:sz="0" w:space="0" w:color="auto"/>
            <w:bottom w:val="none" w:sz="0" w:space="0" w:color="auto"/>
            <w:right w:val="none" w:sz="0" w:space="0" w:color="auto"/>
          </w:divBdr>
          <w:divsChild>
            <w:div w:id="1889145906">
              <w:marLeft w:val="0"/>
              <w:marRight w:val="0"/>
              <w:marTop w:val="0"/>
              <w:marBottom w:val="0"/>
              <w:divBdr>
                <w:top w:val="none" w:sz="0" w:space="0" w:color="auto"/>
                <w:left w:val="none" w:sz="0" w:space="0" w:color="auto"/>
                <w:bottom w:val="none" w:sz="0" w:space="0" w:color="auto"/>
                <w:right w:val="none" w:sz="0" w:space="0" w:color="auto"/>
              </w:divBdr>
            </w:div>
          </w:divsChild>
        </w:div>
        <w:div w:id="1452439528">
          <w:marLeft w:val="0"/>
          <w:marRight w:val="0"/>
          <w:marTop w:val="0"/>
          <w:marBottom w:val="0"/>
          <w:divBdr>
            <w:top w:val="none" w:sz="0" w:space="0" w:color="auto"/>
            <w:left w:val="none" w:sz="0" w:space="0" w:color="auto"/>
            <w:bottom w:val="none" w:sz="0" w:space="0" w:color="auto"/>
            <w:right w:val="none" w:sz="0" w:space="0" w:color="auto"/>
          </w:divBdr>
          <w:divsChild>
            <w:div w:id="1880849919">
              <w:marLeft w:val="0"/>
              <w:marRight w:val="0"/>
              <w:marTop w:val="0"/>
              <w:marBottom w:val="0"/>
              <w:divBdr>
                <w:top w:val="none" w:sz="0" w:space="0" w:color="auto"/>
                <w:left w:val="none" w:sz="0" w:space="0" w:color="auto"/>
                <w:bottom w:val="none" w:sz="0" w:space="0" w:color="auto"/>
                <w:right w:val="none" w:sz="0" w:space="0" w:color="auto"/>
              </w:divBdr>
            </w:div>
          </w:divsChild>
        </w:div>
        <w:div w:id="1646617546">
          <w:marLeft w:val="0"/>
          <w:marRight w:val="0"/>
          <w:marTop w:val="0"/>
          <w:marBottom w:val="0"/>
          <w:divBdr>
            <w:top w:val="none" w:sz="0" w:space="0" w:color="auto"/>
            <w:left w:val="none" w:sz="0" w:space="0" w:color="auto"/>
            <w:bottom w:val="none" w:sz="0" w:space="0" w:color="auto"/>
            <w:right w:val="none" w:sz="0" w:space="0" w:color="auto"/>
          </w:divBdr>
          <w:divsChild>
            <w:div w:id="782266962">
              <w:marLeft w:val="0"/>
              <w:marRight w:val="0"/>
              <w:marTop w:val="0"/>
              <w:marBottom w:val="0"/>
              <w:divBdr>
                <w:top w:val="none" w:sz="0" w:space="0" w:color="auto"/>
                <w:left w:val="none" w:sz="0" w:space="0" w:color="auto"/>
                <w:bottom w:val="none" w:sz="0" w:space="0" w:color="auto"/>
                <w:right w:val="none" w:sz="0" w:space="0" w:color="auto"/>
              </w:divBdr>
            </w:div>
          </w:divsChild>
        </w:div>
        <w:div w:id="1654987151">
          <w:marLeft w:val="0"/>
          <w:marRight w:val="0"/>
          <w:marTop w:val="0"/>
          <w:marBottom w:val="0"/>
          <w:divBdr>
            <w:top w:val="none" w:sz="0" w:space="0" w:color="auto"/>
            <w:left w:val="none" w:sz="0" w:space="0" w:color="auto"/>
            <w:bottom w:val="none" w:sz="0" w:space="0" w:color="auto"/>
            <w:right w:val="none" w:sz="0" w:space="0" w:color="auto"/>
          </w:divBdr>
          <w:divsChild>
            <w:div w:id="755174657">
              <w:marLeft w:val="0"/>
              <w:marRight w:val="0"/>
              <w:marTop w:val="0"/>
              <w:marBottom w:val="0"/>
              <w:divBdr>
                <w:top w:val="none" w:sz="0" w:space="0" w:color="auto"/>
                <w:left w:val="none" w:sz="0" w:space="0" w:color="auto"/>
                <w:bottom w:val="none" w:sz="0" w:space="0" w:color="auto"/>
                <w:right w:val="none" w:sz="0" w:space="0" w:color="auto"/>
              </w:divBdr>
            </w:div>
          </w:divsChild>
        </w:div>
        <w:div w:id="1656295910">
          <w:marLeft w:val="0"/>
          <w:marRight w:val="0"/>
          <w:marTop w:val="0"/>
          <w:marBottom w:val="0"/>
          <w:divBdr>
            <w:top w:val="none" w:sz="0" w:space="0" w:color="auto"/>
            <w:left w:val="none" w:sz="0" w:space="0" w:color="auto"/>
            <w:bottom w:val="none" w:sz="0" w:space="0" w:color="auto"/>
            <w:right w:val="none" w:sz="0" w:space="0" w:color="auto"/>
          </w:divBdr>
          <w:divsChild>
            <w:div w:id="15696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4384">
      <w:bodyDiv w:val="1"/>
      <w:marLeft w:val="0"/>
      <w:marRight w:val="0"/>
      <w:marTop w:val="0"/>
      <w:marBottom w:val="0"/>
      <w:divBdr>
        <w:top w:val="none" w:sz="0" w:space="0" w:color="auto"/>
        <w:left w:val="none" w:sz="0" w:space="0" w:color="auto"/>
        <w:bottom w:val="none" w:sz="0" w:space="0" w:color="auto"/>
        <w:right w:val="none" w:sz="0" w:space="0" w:color="auto"/>
      </w:divBdr>
    </w:div>
    <w:div w:id="925311685">
      <w:bodyDiv w:val="1"/>
      <w:marLeft w:val="0"/>
      <w:marRight w:val="0"/>
      <w:marTop w:val="0"/>
      <w:marBottom w:val="0"/>
      <w:divBdr>
        <w:top w:val="none" w:sz="0" w:space="0" w:color="auto"/>
        <w:left w:val="none" w:sz="0" w:space="0" w:color="auto"/>
        <w:bottom w:val="none" w:sz="0" w:space="0" w:color="auto"/>
        <w:right w:val="none" w:sz="0" w:space="0" w:color="auto"/>
      </w:divBdr>
      <w:divsChild>
        <w:div w:id="79838763">
          <w:marLeft w:val="0"/>
          <w:marRight w:val="0"/>
          <w:marTop w:val="0"/>
          <w:marBottom w:val="0"/>
          <w:divBdr>
            <w:top w:val="none" w:sz="0" w:space="0" w:color="auto"/>
            <w:left w:val="none" w:sz="0" w:space="0" w:color="auto"/>
            <w:bottom w:val="none" w:sz="0" w:space="0" w:color="auto"/>
            <w:right w:val="none" w:sz="0" w:space="0" w:color="auto"/>
          </w:divBdr>
          <w:divsChild>
            <w:div w:id="1601521075">
              <w:marLeft w:val="0"/>
              <w:marRight w:val="0"/>
              <w:marTop w:val="0"/>
              <w:marBottom w:val="0"/>
              <w:divBdr>
                <w:top w:val="none" w:sz="0" w:space="0" w:color="auto"/>
                <w:left w:val="none" w:sz="0" w:space="0" w:color="auto"/>
                <w:bottom w:val="none" w:sz="0" w:space="0" w:color="auto"/>
                <w:right w:val="none" w:sz="0" w:space="0" w:color="auto"/>
              </w:divBdr>
            </w:div>
          </w:divsChild>
        </w:div>
        <w:div w:id="939992643">
          <w:marLeft w:val="0"/>
          <w:marRight w:val="0"/>
          <w:marTop w:val="0"/>
          <w:marBottom w:val="0"/>
          <w:divBdr>
            <w:top w:val="none" w:sz="0" w:space="0" w:color="auto"/>
            <w:left w:val="none" w:sz="0" w:space="0" w:color="auto"/>
            <w:bottom w:val="none" w:sz="0" w:space="0" w:color="auto"/>
            <w:right w:val="none" w:sz="0" w:space="0" w:color="auto"/>
          </w:divBdr>
          <w:divsChild>
            <w:div w:id="999384539">
              <w:marLeft w:val="0"/>
              <w:marRight w:val="0"/>
              <w:marTop w:val="0"/>
              <w:marBottom w:val="0"/>
              <w:divBdr>
                <w:top w:val="none" w:sz="0" w:space="0" w:color="auto"/>
                <w:left w:val="none" w:sz="0" w:space="0" w:color="auto"/>
                <w:bottom w:val="none" w:sz="0" w:space="0" w:color="auto"/>
                <w:right w:val="none" w:sz="0" w:space="0" w:color="auto"/>
              </w:divBdr>
            </w:div>
          </w:divsChild>
        </w:div>
        <w:div w:id="1141850245">
          <w:marLeft w:val="0"/>
          <w:marRight w:val="0"/>
          <w:marTop w:val="0"/>
          <w:marBottom w:val="0"/>
          <w:divBdr>
            <w:top w:val="none" w:sz="0" w:space="0" w:color="auto"/>
            <w:left w:val="none" w:sz="0" w:space="0" w:color="auto"/>
            <w:bottom w:val="none" w:sz="0" w:space="0" w:color="auto"/>
            <w:right w:val="none" w:sz="0" w:space="0" w:color="auto"/>
          </w:divBdr>
          <w:divsChild>
            <w:div w:id="378943377">
              <w:marLeft w:val="0"/>
              <w:marRight w:val="0"/>
              <w:marTop w:val="0"/>
              <w:marBottom w:val="0"/>
              <w:divBdr>
                <w:top w:val="none" w:sz="0" w:space="0" w:color="auto"/>
                <w:left w:val="none" w:sz="0" w:space="0" w:color="auto"/>
                <w:bottom w:val="none" w:sz="0" w:space="0" w:color="auto"/>
                <w:right w:val="none" w:sz="0" w:space="0" w:color="auto"/>
              </w:divBdr>
            </w:div>
          </w:divsChild>
        </w:div>
        <w:div w:id="1481729497">
          <w:marLeft w:val="0"/>
          <w:marRight w:val="0"/>
          <w:marTop w:val="0"/>
          <w:marBottom w:val="0"/>
          <w:divBdr>
            <w:top w:val="none" w:sz="0" w:space="0" w:color="auto"/>
            <w:left w:val="none" w:sz="0" w:space="0" w:color="auto"/>
            <w:bottom w:val="none" w:sz="0" w:space="0" w:color="auto"/>
            <w:right w:val="none" w:sz="0" w:space="0" w:color="auto"/>
          </w:divBdr>
          <w:divsChild>
            <w:div w:id="1203594209">
              <w:marLeft w:val="0"/>
              <w:marRight w:val="0"/>
              <w:marTop w:val="0"/>
              <w:marBottom w:val="0"/>
              <w:divBdr>
                <w:top w:val="none" w:sz="0" w:space="0" w:color="auto"/>
                <w:left w:val="none" w:sz="0" w:space="0" w:color="auto"/>
                <w:bottom w:val="none" w:sz="0" w:space="0" w:color="auto"/>
                <w:right w:val="none" w:sz="0" w:space="0" w:color="auto"/>
              </w:divBdr>
            </w:div>
          </w:divsChild>
        </w:div>
        <w:div w:id="1707830735">
          <w:marLeft w:val="0"/>
          <w:marRight w:val="0"/>
          <w:marTop w:val="0"/>
          <w:marBottom w:val="0"/>
          <w:divBdr>
            <w:top w:val="none" w:sz="0" w:space="0" w:color="auto"/>
            <w:left w:val="none" w:sz="0" w:space="0" w:color="auto"/>
            <w:bottom w:val="none" w:sz="0" w:space="0" w:color="auto"/>
            <w:right w:val="none" w:sz="0" w:space="0" w:color="auto"/>
          </w:divBdr>
          <w:divsChild>
            <w:div w:id="15123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972617">
      <w:bodyDiv w:val="1"/>
      <w:marLeft w:val="0"/>
      <w:marRight w:val="0"/>
      <w:marTop w:val="0"/>
      <w:marBottom w:val="0"/>
      <w:divBdr>
        <w:top w:val="none" w:sz="0" w:space="0" w:color="auto"/>
        <w:left w:val="none" w:sz="0" w:space="0" w:color="auto"/>
        <w:bottom w:val="none" w:sz="0" w:space="0" w:color="auto"/>
        <w:right w:val="none" w:sz="0" w:space="0" w:color="auto"/>
      </w:divBdr>
    </w:div>
    <w:div w:id="1736004976">
      <w:bodyDiv w:val="1"/>
      <w:marLeft w:val="0"/>
      <w:marRight w:val="0"/>
      <w:marTop w:val="0"/>
      <w:marBottom w:val="0"/>
      <w:divBdr>
        <w:top w:val="none" w:sz="0" w:space="0" w:color="auto"/>
        <w:left w:val="none" w:sz="0" w:space="0" w:color="auto"/>
        <w:bottom w:val="none" w:sz="0" w:space="0" w:color="auto"/>
        <w:right w:val="none" w:sz="0" w:space="0" w:color="auto"/>
      </w:divBdr>
    </w:div>
    <w:div w:id="1839299548">
      <w:bodyDiv w:val="1"/>
      <w:marLeft w:val="0"/>
      <w:marRight w:val="0"/>
      <w:marTop w:val="0"/>
      <w:marBottom w:val="0"/>
      <w:divBdr>
        <w:top w:val="none" w:sz="0" w:space="0" w:color="auto"/>
        <w:left w:val="none" w:sz="0" w:space="0" w:color="auto"/>
        <w:bottom w:val="none" w:sz="0" w:space="0" w:color="auto"/>
        <w:right w:val="none" w:sz="0" w:space="0" w:color="auto"/>
      </w:divBdr>
      <w:divsChild>
        <w:div w:id="311569573">
          <w:marLeft w:val="0"/>
          <w:marRight w:val="0"/>
          <w:marTop w:val="0"/>
          <w:marBottom w:val="0"/>
          <w:divBdr>
            <w:top w:val="none" w:sz="0" w:space="0" w:color="auto"/>
            <w:left w:val="none" w:sz="0" w:space="0" w:color="auto"/>
            <w:bottom w:val="none" w:sz="0" w:space="0" w:color="auto"/>
            <w:right w:val="none" w:sz="0" w:space="0" w:color="auto"/>
          </w:divBdr>
          <w:divsChild>
            <w:div w:id="730152995">
              <w:marLeft w:val="0"/>
              <w:marRight w:val="0"/>
              <w:marTop w:val="0"/>
              <w:marBottom w:val="0"/>
              <w:divBdr>
                <w:top w:val="none" w:sz="0" w:space="0" w:color="auto"/>
                <w:left w:val="none" w:sz="0" w:space="0" w:color="auto"/>
                <w:bottom w:val="none" w:sz="0" w:space="0" w:color="auto"/>
                <w:right w:val="none" w:sz="0" w:space="0" w:color="auto"/>
              </w:divBdr>
            </w:div>
          </w:divsChild>
        </w:div>
        <w:div w:id="1419062034">
          <w:marLeft w:val="0"/>
          <w:marRight w:val="0"/>
          <w:marTop w:val="0"/>
          <w:marBottom w:val="0"/>
          <w:divBdr>
            <w:top w:val="none" w:sz="0" w:space="0" w:color="auto"/>
            <w:left w:val="none" w:sz="0" w:space="0" w:color="auto"/>
            <w:bottom w:val="none" w:sz="0" w:space="0" w:color="auto"/>
            <w:right w:val="none" w:sz="0" w:space="0" w:color="auto"/>
          </w:divBdr>
          <w:divsChild>
            <w:div w:id="106059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2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ewersfriend.com/plato-to-sg-conversion-chart/" TargetMode="External"/><Relationship Id="rId11" Type="http://schemas.openxmlformats.org/officeDocument/2006/relationships/theme" Target="theme/theme1.xml"/><Relationship Id="rId5" Type="http://schemas.openxmlformats.org/officeDocument/2006/relationships/hyperlink" Target="https://www.kaggle.com/jtrofe/beer-recipes/hom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rewersfrie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5</Pages>
  <Words>2075</Words>
  <Characters>11832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Mischel</dc:creator>
  <cp:keywords/>
  <dc:description/>
  <cp:lastModifiedBy>Jerry Mischel</cp:lastModifiedBy>
  <cp:revision>11</cp:revision>
  <dcterms:created xsi:type="dcterms:W3CDTF">2018-08-14T21:00:00Z</dcterms:created>
  <dcterms:modified xsi:type="dcterms:W3CDTF">2018-08-15T06:25:00Z</dcterms:modified>
</cp:coreProperties>
</file>