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F56DA" w14:textId="77777777" w:rsidR="00F3546E" w:rsidRDefault="00000000">
      <w:pPr>
        <w:pStyle w:val="Sinespaciado"/>
      </w:pPr>
      <w:r>
        <w:rPr>
          <w:sz w:val="32"/>
        </w:rPr>
        <w:t>Universidad Internacional de La Rioja</w:t>
      </w:r>
    </w:p>
    <w:p w14:paraId="496395A1" w14:textId="77777777" w:rsidR="00F3546E" w:rsidRDefault="00000000">
      <w:pPr>
        <w:pStyle w:val="Sinespaciado"/>
      </w:pPr>
      <w:r>
        <w:rPr>
          <w:sz w:val="28"/>
        </w:rPr>
        <w:t>Escuela Superior de Ingeniería y Tecnología</w:t>
      </w:r>
    </w:p>
    <w:p w14:paraId="0C701051" w14:textId="77777777" w:rsidR="00F3546E" w:rsidRDefault="00000000">
      <w:pPr>
        <w:pStyle w:val="Sinespaciado"/>
      </w:pPr>
      <w:r>
        <w:rPr>
          <w:sz w:val="26"/>
        </w:rPr>
        <w:t>Máster Universitario en Inteligencia Artificial</w:t>
      </w:r>
    </w:p>
    <w:p w14:paraId="422EAA33" w14:textId="77777777" w:rsidR="00F3546E" w:rsidRDefault="00F3546E">
      <w:pPr>
        <w:pStyle w:val="Sinespaciado"/>
      </w:pPr>
    </w:p>
    <w:p w14:paraId="134437E7" w14:textId="77777777" w:rsidR="00F3546E" w:rsidRDefault="00F3546E">
      <w:pPr>
        <w:pStyle w:val="Sinespaciado"/>
      </w:pPr>
    </w:p>
    <w:p w14:paraId="3B21566F" w14:textId="77777777" w:rsidR="00F3546E" w:rsidRDefault="00F3546E">
      <w:pPr>
        <w:pStyle w:val="Sinespaciado"/>
      </w:pPr>
    </w:p>
    <w:p w14:paraId="08FDBF0A" w14:textId="77777777" w:rsidR="00F3546E" w:rsidRDefault="00F3546E">
      <w:pPr>
        <w:pStyle w:val="Sinespaciado"/>
      </w:pPr>
    </w:p>
    <w:p w14:paraId="09968687" w14:textId="77777777" w:rsidR="00F3546E" w:rsidRDefault="00000000">
      <w:pPr>
        <w:pStyle w:val="Sinespaciado"/>
      </w:pPr>
      <w:r>
        <w:rPr>
          <w:rFonts w:ascii="Calibri Light" w:hAnsi="Calibri Light"/>
          <w:b/>
          <w:color w:val="0098CD"/>
          <w:sz w:val="44"/>
        </w:rPr>
        <w:t xml:space="preserve">Evaluación de modelos de pronóstico para la planificación financiera (FP&amp;A) mediante </w:t>
      </w:r>
      <w:proofErr w:type="spellStart"/>
      <w:r>
        <w:rPr>
          <w:rFonts w:ascii="Calibri Light" w:hAnsi="Calibri Light"/>
          <w:b/>
          <w:color w:val="0098CD"/>
          <w:sz w:val="44"/>
        </w:rPr>
        <w:t>backtesting</w:t>
      </w:r>
      <w:proofErr w:type="spellEnd"/>
      <w:r>
        <w:rPr>
          <w:rFonts w:ascii="Calibri Light" w:hAnsi="Calibri Light"/>
          <w:b/>
          <w:color w:val="0098CD"/>
          <w:sz w:val="44"/>
        </w:rPr>
        <w:t xml:space="preserve"> temporal y métricas de impacto económico</w:t>
      </w:r>
    </w:p>
    <w:p w14:paraId="6EB39CBE" w14:textId="77777777" w:rsidR="00F3546E" w:rsidRDefault="00F3546E">
      <w:pPr>
        <w:pStyle w:val="Sinespaciado"/>
      </w:pPr>
    </w:p>
    <w:p w14:paraId="7B910B99" w14:textId="77777777" w:rsidR="00F3546E" w:rsidRDefault="00F3546E">
      <w:pPr>
        <w:pStyle w:val="Sinespaciado"/>
      </w:pPr>
    </w:p>
    <w:p w14:paraId="0676E00D" w14:textId="77777777" w:rsidR="00F3546E" w:rsidRDefault="00F3546E">
      <w:pPr>
        <w:pStyle w:val="Sinespaciado"/>
      </w:pPr>
    </w:p>
    <w:p w14:paraId="197E02C1" w14:textId="77777777" w:rsidR="00F3546E" w:rsidRDefault="00F3546E">
      <w:pPr>
        <w:pStyle w:val="Sinespaciado"/>
      </w:pPr>
    </w:p>
    <w:p w14:paraId="123C6A27" w14:textId="77777777" w:rsidR="00F3546E" w:rsidRDefault="00F3546E">
      <w:pPr>
        <w:pStyle w:val="Sinespaciado"/>
      </w:pPr>
    </w:p>
    <w:p w14:paraId="32C10AF3" w14:textId="77777777" w:rsidR="00F3546E" w:rsidRDefault="00000000">
      <w:pPr>
        <w:pStyle w:val="Sinespaciado"/>
      </w:pPr>
      <w:r>
        <w:rPr>
          <w:b/>
          <w:sz w:val="24"/>
        </w:rPr>
        <w:t xml:space="preserve">Autores:  </w:t>
      </w:r>
      <w:r>
        <w:rPr>
          <w:sz w:val="24"/>
        </w:rPr>
        <w:t>Juan Camilo Rico Ballesteros</w:t>
      </w:r>
    </w:p>
    <w:p w14:paraId="32CDC945" w14:textId="77777777" w:rsidR="00F3546E" w:rsidRDefault="00000000">
      <w:pPr>
        <w:pStyle w:val="Sinespaciado"/>
      </w:pPr>
      <w:r>
        <w:rPr>
          <w:sz w:val="24"/>
        </w:rPr>
        <w:t>Juan José Blanco Mendoza</w:t>
      </w:r>
    </w:p>
    <w:p w14:paraId="1BAF305D" w14:textId="77777777" w:rsidR="00F3546E" w:rsidRDefault="00000000">
      <w:pPr>
        <w:pStyle w:val="Sinespaciado"/>
      </w:pPr>
      <w:r>
        <w:rPr>
          <w:sz w:val="24"/>
        </w:rPr>
        <w:t>José Manuel Machado Loaiza</w:t>
      </w:r>
    </w:p>
    <w:p w14:paraId="2ADF2086" w14:textId="77777777" w:rsidR="00F3546E" w:rsidRDefault="00000000">
      <w:pPr>
        <w:pStyle w:val="Sinespaciado"/>
      </w:pPr>
      <w:r>
        <w:rPr>
          <w:b/>
          <w:sz w:val="24"/>
        </w:rPr>
        <w:t xml:space="preserve">Tipo de trabajo:  </w:t>
      </w:r>
      <w:r>
        <w:rPr>
          <w:sz w:val="24"/>
        </w:rPr>
        <w:t>Comparativa de soluciones</w:t>
      </w:r>
    </w:p>
    <w:p w14:paraId="4CEF8C1F" w14:textId="77777777" w:rsidR="00F3546E" w:rsidRDefault="00000000">
      <w:pPr>
        <w:pStyle w:val="Sinespaciado"/>
      </w:pPr>
      <w:r>
        <w:rPr>
          <w:b/>
          <w:sz w:val="24"/>
        </w:rPr>
        <w:t xml:space="preserve">Directora:  </w:t>
      </w:r>
      <w:r>
        <w:rPr>
          <w:sz w:val="24"/>
        </w:rPr>
        <w:t>Marta María Arguedas Lafuente</w:t>
      </w:r>
    </w:p>
    <w:p w14:paraId="1CDF5A21" w14:textId="77777777" w:rsidR="00F3546E" w:rsidRDefault="00000000">
      <w:pPr>
        <w:pStyle w:val="Sinespaciado"/>
      </w:pPr>
      <w:r>
        <w:rPr>
          <w:b/>
          <w:sz w:val="24"/>
        </w:rPr>
        <w:t xml:space="preserve">Curso académico:  </w:t>
      </w:r>
      <w:r>
        <w:rPr>
          <w:sz w:val="24"/>
        </w:rPr>
        <w:t>2024-2025</w:t>
      </w:r>
    </w:p>
    <w:p w14:paraId="3F9167CC" w14:textId="77777777" w:rsidR="00F3546E" w:rsidRDefault="00000000">
      <w:pPr>
        <w:pStyle w:val="Sinespaciado"/>
      </w:pPr>
      <w:r>
        <w:rPr>
          <w:b/>
          <w:sz w:val="24"/>
        </w:rPr>
        <w:t xml:space="preserve">Fecha: </w:t>
      </w:r>
      <w:r>
        <w:rPr>
          <w:sz w:val="24"/>
        </w:rPr>
        <w:t>Julio de 2025</w:t>
      </w:r>
    </w:p>
    <w:p w14:paraId="4847E5B6" w14:textId="77777777" w:rsidR="00F3546E" w:rsidRDefault="00000000">
      <w:r>
        <w:br w:type="page"/>
      </w:r>
    </w:p>
    <w:p w14:paraId="0944407A" w14:textId="77777777" w:rsidR="00F3546E" w:rsidRDefault="00000000">
      <w:pPr>
        <w:pStyle w:val="Ttulondices"/>
      </w:pPr>
      <w:r>
        <w:lastRenderedPageBreak/>
        <w:t>Índice de contenidos</w:t>
      </w:r>
    </w:p>
    <w:p w14:paraId="2D583428" w14:textId="177C14ED" w:rsidR="005C4F5E" w:rsidRDefault="00000000">
      <w:pPr>
        <w:pStyle w:val="TDC1"/>
        <w:tabs>
          <w:tab w:val="right" w:leader="dot" w:pos="9061"/>
        </w:tabs>
        <w:rPr>
          <w:rFonts w:eastAsiaTheme="minorEastAsia" w:cstheme="minorBidi"/>
          <w:noProof/>
          <w:kern w:val="2"/>
          <w:lang w:val="es-CO" w:eastAsia="es-CO"/>
          <w14:ligatures w14:val="standardContextual"/>
        </w:rPr>
      </w:pPr>
      <w:r>
        <w:fldChar w:fldCharType="begin"/>
      </w:r>
      <w:r>
        <w:instrText>TOC \o "1-3" \h \z \u</w:instrText>
      </w:r>
      <w:r>
        <w:fldChar w:fldCharType="separate"/>
      </w:r>
      <w:hyperlink w:anchor="_Toc233897160" w:history="1">
        <w:r w:rsidR="005C4F5E" w:rsidRPr="00996106">
          <w:rPr>
            <w:rStyle w:val="Hipervnculo"/>
            <w:noProof/>
          </w:rPr>
          <w:t>Resumen</w:t>
        </w:r>
        <w:r w:rsidR="005C4F5E">
          <w:rPr>
            <w:noProof/>
            <w:webHidden/>
          </w:rPr>
          <w:tab/>
        </w:r>
        <w:r w:rsidR="005C4F5E">
          <w:rPr>
            <w:noProof/>
            <w:webHidden/>
          </w:rPr>
          <w:fldChar w:fldCharType="begin"/>
        </w:r>
        <w:r w:rsidR="005C4F5E">
          <w:rPr>
            <w:noProof/>
            <w:webHidden/>
          </w:rPr>
          <w:instrText xml:space="preserve"> PAGEREF _Toc233897160 \h </w:instrText>
        </w:r>
        <w:r w:rsidR="005C4F5E">
          <w:rPr>
            <w:noProof/>
            <w:webHidden/>
          </w:rPr>
        </w:r>
        <w:r w:rsidR="005C4F5E">
          <w:rPr>
            <w:noProof/>
            <w:webHidden/>
          </w:rPr>
          <w:fldChar w:fldCharType="separate"/>
        </w:r>
        <w:r w:rsidR="005C4F5E">
          <w:rPr>
            <w:noProof/>
            <w:webHidden/>
          </w:rPr>
          <w:t>6</w:t>
        </w:r>
        <w:r w:rsidR="005C4F5E">
          <w:rPr>
            <w:noProof/>
            <w:webHidden/>
          </w:rPr>
          <w:fldChar w:fldCharType="end"/>
        </w:r>
      </w:hyperlink>
    </w:p>
    <w:p w14:paraId="2BD59D94" w14:textId="1F2AF819" w:rsidR="005C4F5E" w:rsidRDefault="005C4F5E">
      <w:pPr>
        <w:pStyle w:val="TDC1"/>
        <w:tabs>
          <w:tab w:val="right" w:leader="dot" w:pos="9061"/>
        </w:tabs>
        <w:rPr>
          <w:rFonts w:eastAsiaTheme="minorEastAsia" w:cstheme="minorBidi"/>
          <w:noProof/>
          <w:kern w:val="2"/>
          <w:lang w:val="es-CO" w:eastAsia="es-CO"/>
          <w14:ligatures w14:val="standardContextual"/>
        </w:rPr>
      </w:pPr>
      <w:hyperlink w:anchor="_Toc233897161" w:history="1">
        <w:r w:rsidRPr="00996106">
          <w:rPr>
            <w:rStyle w:val="Hipervnculo"/>
            <w:noProof/>
          </w:rPr>
          <w:t>Abstract</w:t>
        </w:r>
        <w:r>
          <w:rPr>
            <w:noProof/>
            <w:webHidden/>
          </w:rPr>
          <w:tab/>
        </w:r>
        <w:r>
          <w:rPr>
            <w:noProof/>
            <w:webHidden/>
          </w:rPr>
          <w:fldChar w:fldCharType="begin"/>
        </w:r>
        <w:r>
          <w:rPr>
            <w:noProof/>
            <w:webHidden/>
          </w:rPr>
          <w:instrText xml:space="preserve"> PAGEREF _Toc233897161 \h </w:instrText>
        </w:r>
        <w:r>
          <w:rPr>
            <w:noProof/>
            <w:webHidden/>
          </w:rPr>
        </w:r>
        <w:r>
          <w:rPr>
            <w:noProof/>
            <w:webHidden/>
          </w:rPr>
          <w:fldChar w:fldCharType="separate"/>
        </w:r>
        <w:r>
          <w:rPr>
            <w:noProof/>
            <w:webHidden/>
          </w:rPr>
          <w:t>7</w:t>
        </w:r>
        <w:r>
          <w:rPr>
            <w:noProof/>
            <w:webHidden/>
          </w:rPr>
          <w:fldChar w:fldCharType="end"/>
        </w:r>
      </w:hyperlink>
    </w:p>
    <w:p w14:paraId="3D0AEF56" w14:textId="1BA2B8B3" w:rsidR="005C4F5E" w:rsidRDefault="005C4F5E">
      <w:pPr>
        <w:pStyle w:val="TDC1"/>
        <w:tabs>
          <w:tab w:val="right" w:leader="dot" w:pos="9061"/>
        </w:tabs>
        <w:rPr>
          <w:rFonts w:eastAsiaTheme="minorEastAsia" w:cstheme="minorBidi"/>
          <w:noProof/>
          <w:kern w:val="2"/>
          <w:lang w:val="es-CO" w:eastAsia="es-CO"/>
          <w14:ligatures w14:val="standardContextual"/>
        </w:rPr>
      </w:pPr>
      <w:hyperlink w:anchor="_Toc233897162" w:history="1">
        <w:r w:rsidRPr="00996106">
          <w:rPr>
            <w:rStyle w:val="Hipervnculo"/>
            <w:noProof/>
          </w:rPr>
          <w:t>Organización del trabajo en grupo</w:t>
        </w:r>
        <w:r>
          <w:rPr>
            <w:noProof/>
            <w:webHidden/>
          </w:rPr>
          <w:tab/>
        </w:r>
        <w:r>
          <w:rPr>
            <w:noProof/>
            <w:webHidden/>
          </w:rPr>
          <w:fldChar w:fldCharType="begin"/>
        </w:r>
        <w:r>
          <w:rPr>
            <w:noProof/>
            <w:webHidden/>
          </w:rPr>
          <w:instrText xml:space="preserve"> PAGEREF _Toc233897162 \h </w:instrText>
        </w:r>
        <w:r>
          <w:rPr>
            <w:noProof/>
            <w:webHidden/>
          </w:rPr>
        </w:r>
        <w:r>
          <w:rPr>
            <w:noProof/>
            <w:webHidden/>
          </w:rPr>
          <w:fldChar w:fldCharType="separate"/>
        </w:r>
        <w:r>
          <w:rPr>
            <w:noProof/>
            <w:webHidden/>
          </w:rPr>
          <w:t>7</w:t>
        </w:r>
        <w:r>
          <w:rPr>
            <w:noProof/>
            <w:webHidden/>
          </w:rPr>
          <w:fldChar w:fldCharType="end"/>
        </w:r>
      </w:hyperlink>
    </w:p>
    <w:p w14:paraId="678C9566" w14:textId="764A4662"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63" w:history="1">
        <w:r w:rsidRPr="00996106">
          <w:rPr>
            <w:rStyle w:val="Hipervnculo"/>
            <w:noProof/>
          </w:rPr>
          <w:t>1.1.</w:t>
        </w:r>
        <w:r>
          <w:rPr>
            <w:rFonts w:eastAsiaTheme="minorEastAsia" w:cstheme="minorBidi"/>
            <w:noProof/>
            <w:kern w:val="2"/>
            <w:lang w:val="es-CO" w:eastAsia="es-CO"/>
            <w14:ligatures w14:val="standardContextual"/>
          </w:rPr>
          <w:tab/>
        </w:r>
        <w:r w:rsidRPr="00996106">
          <w:rPr>
            <w:rStyle w:val="Hipervnculo"/>
            <w:noProof/>
          </w:rPr>
          <w:t>Partes que aborda el TFE</w:t>
        </w:r>
        <w:r>
          <w:rPr>
            <w:noProof/>
            <w:webHidden/>
          </w:rPr>
          <w:tab/>
        </w:r>
        <w:r>
          <w:rPr>
            <w:noProof/>
            <w:webHidden/>
          </w:rPr>
          <w:fldChar w:fldCharType="begin"/>
        </w:r>
        <w:r>
          <w:rPr>
            <w:noProof/>
            <w:webHidden/>
          </w:rPr>
          <w:instrText xml:space="preserve"> PAGEREF _Toc233897163 \h </w:instrText>
        </w:r>
        <w:r>
          <w:rPr>
            <w:noProof/>
            <w:webHidden/>
          </w:rPr>
        </w:r>
        <w:r>
          <w:rPr>
            <w:noProof/>
            <w:webHidden/>
          </w:rPr>
          <w:fldChar w:fldCharType="separate"/>
        </w:r>
        <w:r>
          <w:rPr>
            <w:noProof/>
            <w:webHidden/>
          </w:rPr>
          <w:t>8</w:t>
        </w:r>
        <w:r>
          <w:rPr>
            <w:noProof/>
            <w:webHidden/>
          </w:rPr>
          <w:fldChar w:fldCharType="end"/>
        </w:r>
      </w:hyperlink>
    </w:p>
    <w:p w14:paraId="174C5E1F" w14:textId="7C2B47EF"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64" w:history="1">
        <w:r w:rsidRPr="00996106">
          <w:rPr>
            <w:rStyle w:val="Hipervnculo"/>
            <w:noProof/>
          </w:rPr>
          <w:t>1.2.</w:t>
        </w:r>
        <w:r>
          <w:rPr>
            <w:rFonts w:eastAsiaTheme="minorEastAsia" w:cstheme="minorBidi"/>
            <w:noProof/>
            <w:kern w:val="2"/>
            <w:lang w:val="es-CO" w:eastAsia="es-CO"/>
            <w14:ligatures w14:val="standardContextual"/>
          </w:rPr>
          <w:tab/>
        </w:r>
        <w:r w:rsidRPr="00996106">
          <w:rPr>
            <w:rStyle w:val="Hipervnculo"/>
            <w:noProof/>
          </w:rPr>
          <w:t>Distribución y estructura de la memoria</w:t>
        </w:r>
        <w:r>
          <w:rPr>
            <w:noProof/>
            <w:webHidden/>
          </w:rPr>
          <w:tab/>
        </w:r>
        <w:r>
          <w:rPr>
            <w:noProof/>
            <w:webHidden/>
          </w:rPr>
          <w:fldChar w:fldCharType="begin"/>
        </w:r>
        <w:r>
          <w:rPr>
            <w:noProof/>
            <w:webHidden/>
          </w:rPr>
          <w:instrText xml:space="preserve"> PAGEREF _Toc233897164 \h </w:instrText>
        </w:r>
        <w:r>
          <w:rPr>
            <w:noProof/>
            <w:webHidden/>
          </w:rPr>
        </w:r>
        <w:r>
          <w:rPr>
            <w:noProof/>
            <w:webHidden/>
          </w:rPr>
          <w:fldChar w:fldCharType="separate"/>
        </w:r>
        <w:r>
          <w:rPr>
            <w:noProof/>
            <w:webHidden/>
          </w:rPr>
          <w:t>9</w:t>
        </w:r>
        <w:r>
          <w:rPr>
            <w:noProof/>
            <w:webHidden/>
          </w:rPr>
          <w:fldChar w:fldCharType="end"/>
        </w:r>
      </w:hyperlink>
    </w:p>
    <w:p w14:paraId="67C38C99" w14:textId="22A347FB"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65" w:history="1">
        <w:r w:rsidRPr="00996106">
          <w:rPr>
            <w:rStyle w:val="Hipervnculo"/>
            <w:noProof/>
          </w:rPr>
          <w:t>1.3.</w:t>
        </w:r>
        <w:r>
          <w:rPr>
            <w:rFonts w:eastAsiaTheme="minorEastAsia" w:cstheme="minorBidi"/>
            <w:noProof/>
            <w:kern w:val="2"/>
            <w:lang w:val="es-CO" w:eastAsia="es-CO"/>
            <w14:ligatures w14:val="standardContextual"/>
          </w:rPr>
          <w:tab/>
        </w:r>
        <w:r w:rsidRPr="00996106">
          <w:rPr>
            <w:rStyle w:val="Hipervnculo"/>
            <w:noProof/>
          </w:rPr>
          <w:t>Objetivos individuales por integrante</w:t>
        </w:r>
        <w:r>
          <w:rPr>
            <w:noProof/>
            <w:webHidden/>
          </w:rPr>
          <w:tab/>
        </w:r>
        <w:r>
          <w:rPr>
            <w:noProof/>
            <w:webHidden/>
          </w:rPr>
          <w:fldChar w:fldCharType="begin"/>
        </w:r>
        <w:r>
          <w:rPr>
            <w:noProof/>
            <w:webHidden/>
          </w:rPr>
          <w:instrText xml:space="preserve"> PAGEREF _Toc233897165 \h </w:instrText>
        </w:r>
        <w:r>
          <w:rPr>
            <w:noProof/>
            <w:webHidden/>
          </w:rPr>
        </w:r>
        <w:r>
          <w:rPr>
            <w:noProof/>
            <w:webHidden/>
          </w:rPr>
          <w:fldChar w:fldCharType="separate"/>
        </w:r>
        <w:r>
          <w:rPr>
            <w:noProof/>
            <w:webHidden/>
          </w:rPr>
          <w:t>9</w:t>
        </w:r>
        <w:r>
          <w:rPr>
            <w:noProof/>
            <w:webHidden/>
          </w:rPr>
          <w:fldChar w:fldCharType="end"/>
        </w:r>
      </w:hyperlink>
    </w:p>
    <w:p w14:paraId="53F5B268" w14:textId="3062D516"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66" w:history="1">
        <w:r w:rsidRPr="00996106">
          <w:rPr>
            <w:rStyle w:val="Hipervnculo"/>
            <w:noProof/>
          </w:rPr>
          <w:t>1.4.</w:t>
        </w:r>
        <w:r>
          <w:rPr>
            <w:rFonts w:eastAsiaTheme="minorEastAsia" w:cstheme="minorBidi"/>
            <w:noProof/>
            <w:kern w:val="2"/>
            <w:lang w:val="es-CO" w:eastAsia="es-CO"/>
            <w14:ligatures w14:val="standardContextual"/>
          </w:rPr>
          <w:tab/>
        </w:r>
        <w:r w:rsidRPr="00996106">
          <w:rPr>
            <w:rStyle w:val="Hipervnculo"/>
            <w:noProof/>
          </w:rPr>
          <w:t>Mecanismos de coordinación</w:t>
        </w:r>
        <w:r>
          <w:rPr>
            <w:noProof/>
            <w:webHidden/>
          </w:rPr>
          <w:tab/>
        </w:r>
        <w:r>
          <w:rPr>
            <w:noProof/>
            <w:webHidden/>
          </w:rPr>
          <w:fldChar w:fldCharType="begin"/>
        </w:r>
        <w:r>
          <w:rPr>
            <w:noProof/>
            <w:webHidden/>
          </w:rPr>
          <w:instrText xml:space="preserve"> PAGEREF _Toc233897166 \h </w:instrText>
        </w:r>
        <w:r>
          <w:rPr>
            <w:noProof/>
            <w:webHidden/>
          </w:rPr>
        </w:r>
        <w:r>
          <w:rPr>
            <w:noProof/>
            <w:webHidden/>
          </w:rPr>
          <w:fldChar w:fldCharType="separate"/>
        </w:r>
        <w:r>
          <w:rPr>
            <w:noProof/>
            <w:webHidden/>
          </w:rPr>
          <w:t>10</w:t>
        </w:r>
        <w:r>
          <w:rPr>
            <w:noProof/>
            <w:webHidden/>
          </w:rPr>
          <w:fldChar w:fldCharType="end"/>
        </w:r>
      </w:hyperlink>
    </w:p>
    <w:p w14:paraId="13CA1E0B" w14:textId="33854085" w:rsidR="005C4F5E" w:rsidRDefault="005C4F5E">
      <w:pPr>
        <w:pStyle w:val="TDC1"/>
        <w:tabs>
          <w:tab w:val="left" w:pos="440"/>
          <w:tab w:val="right" w:leader="dot" w:pos="9061"/>
        </w:tabs>
        <w:rPr>
          <w:rFonts w:eastAsiaTheme="minorEastAsia" w:cstheme="minorBidi"/>
          <w:noProof/>
          <w:kern w:val="2"/>
          <w:lang w:val="es-CO" w:eastAsia="es-CO"/>
          <w14:ligatures w14:val="standardContextual"/>
        </w:rPr>
      </w:pPr>
      <w:hyperlink w:anchor="_Toc233897167" w:history="1">
        <w:r w:rsidRPr="00996106">
          <w:rPr>
            <w:rStyle w:val="Hipervnculo"/>
            <w:noProof/>
          </w:rPr>
          <w:t>2.</w:t>
        </w:r>
        <w:r>
          <w:rPr>
            <w:rFonts w:eastAsiaTheme="minorEastAsia" w:cstheme="minorBidi"/>
            <w:noProof/>
            <w:kern w:val="2"/>
            <w:lang w:val="es-CO" w:eastAsia="es-CO"/>
            <w14:ligatures w14:val="standardContextual"/>
          </w:rPr>
          <w:tab/>
        </w:r>
        <w:r w:rsidRPr="00996106">
          <w:rPr>
            <w:rStyle w:val="Hipervnculo"/>
            <w:noProof/>
          </w:rPr>
          <w:t>Introducción</w:t>
        </w:r>
        <w:r>
          <w:rPr>
            <w:noProof/>
            <w:webHidden/>
          </w:rPr>
          <w:tab/>
        </w:r>
        <w:r>
          <w:rPr>
            <w:noProof/>
            <w:webHidden/>
          </w:rPr>
          <w:fldChar w:fldCharType="begin"/>
        </w:r>
        <w:r>
          <w:rPr>
            <w:noProof/>
            <w:webHidden/>
          </w:rPr>
          <w:instrText xml:space="preserve"> PAGEREF _Toc233897167 \h </w:instrText>
        </w:r>
        <w:r>
          <w:rPr>
            <w:noProof/>
            <w:webHidden/>
          </w:rPr>
        </w:r>
        <w:r>
          <w:rPr>
            <w:noProof/>
            <w:webHidden/>
          </w:rPr>
          <w:fldChar w:fldCharType="separate"/>
        </w:r>
        <w:r>
          <w:rPr>
            <w:noProof/>
            <w:webHidden/>
          </w:rPr>
          <w:t>12</w:t>
        </w:r>
        <w:r>
          <w:rPr>
            <w:noProof/>
            <w:webHidden/>
          </w:rPr>
          <w:fldChar w:fldCharType="end"/>
        </w:r>
      </w:hyperlink>
    </w:p>
    <w:p w14:paraId="4BEF52CE" w14:textId="66824419"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68" w:history="1">
        <w:r w:rsidRPr="00996106">
          <w:rPr>
            <w:rStyle w:val="Hipervnculo"/>
            <w:noProof/>
          </w:rPr>
          <w:t>2.1.</w:t>
        </w:r>
        <w:r>
          <w:rPr>
            <w:rFonts w:eastAsiaTheme="minorEastAsia" w:cstheme="minorBidi"/>
            <w:noProof/>
            <w:kern w:val="2"/>
            <w:lang w:val="es-CO" w:eastAsia="es-CO"/>
            <w14:ligatures w14:val="standardContextual"/>
          </w:rPr>
          <w:tab/>
        </w:r>
        <w:r w:rsidRPr="00996106">
          <w:rPr>
            <w:rStyle w:val="Hipervnculo"/>
            <w:noProof/>
          </w:rPr>
          <w:t>Motivación</w:t>
        </w:r>
        <w:r>
          <w:rPr>
            <w:noProof/>
            <w:webHidden/>
          </w:rPr>
          <w:tab/>
        </w:r>
        <w:r>
          <w:rPr>
            <w:noProof/>
            <w:webHidden/>
          </w:rPr>
          <w:fldChar w:fldCharType="begin"/>
        </w:r>
        <w:r>
          <w:rPr>
            <w:noProof/>
            <w:webHidden/>
          </w:rPr>
          <w:instrText xml:space="preserve"> PAGEREF _Toc233897168 \h </w:instrText>
        </w:r>
        <w:r>
          <w:rPr>
            <w:noProof/>
            <w:webHidden/>
          </w:rPr>
        </w:r>
        <w:r>
          <w:rPr>
            <w:noProof/>
            <w:webHidden/>
          </w:rPr>
          <w:fldChar w:fldCharType="separate"/>
        </w:r>
        <w:r>
          <w:rPr>
            <w:noProof/>
            <w:webHidden/>
          </w:rPr>
          <w:t>12</w:t>
        </w:r>
        <w:r>
          <w:rPr>
            <w:noProof/>
            <w:webHidden/>
          </w:rPr>
          <w:fldChar w:fldCharType="end"/>
        </w:r>
      </w:hyperlink>
    </w:p>
    <w:p w14:paraId="37487543" w14:textId="5044D1BA"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69" w:history="1">
        <w:r w:rsidRPr="00996106">
          <w:rPr>
            <w:rStyle w:val="Hipervnculo"/>
            <w:noProof/>
          </w:rPr>
          <w:t>2.2.</w:t>
        </w:r>
        <w:r>
          <w:rPr>
            <w:rFonts w:eastAsiaTheme="minorEastAsia" w:cstheme="minorBidi"/>
            <w:noProof/>
            <w:kern w:val="2"/>
            <w:lang w:val="es-CO" w:eastAsia="es-CO"/>
            <w14:ligatures w14:val="standardContextual"/>
          </w:rPr>
          <w:tab/>
        </w:r>
        <w:r w:rsidRPr="00996106">
          <w:rPr>
            <w:rStyle w:val="Hipervnculo"/>
            <w:noProof/>
          </w:rPr>
          <w:t>Planteamiento del trabajo</w:t>
        </w:r>
        <w:r>
          <w:rPr>
            <w:noProof/>
            <w:webHidden/>
          </w:rPr>
          <w:tab/>
        </w:r>
        <w:r>
          <w:rPr>
            <w:noProof/>
            <w:webHidden/>
          </w:rPr>
          <w:fldChar w:fldCharType="begin"/>
        </w:r>
        <w:r>
          <w:rPr>
            <w:noProof/>
            <w:webHidden/>
          </w:rPr>
          <w:instrText xml:space="preserve"> PAGEREF _Toc233897169 \h </w:instrText>
        </w:r>
        <w:r>
          <w:rPr>
            <w:noProof/>
            <w:webHidden/>
          </w:rPr>
        </w:r>
        <w:r>
          <w:rPr>
            <w:noProof/>
            <w:webHidden/>
          </w:rPr>
          <w:fldChar w:fldCharType="separate"/>
        </w:r>
        <w:r>
          <w:rPr>
            <w:noProof/>
            <w:webHidden/>
          </w:rPr>
          <w:t>14</w:t>
        </w:r>
        <w:r>
          <w:rPr>
            <w:noProof/>
            <w:webHidden/>
          </w:rPr>
          <w:fldChar w:fldCharType="end"/>
        </w:r>
      </w:hyperlink>
    </w:p>
    <w:p w14:paraId="71C76FAB" w14:textId="4825D6A5"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70" w:history="1">
        <w:r w:rsidRPr="00996106">
          <w:rPr>
            <w:rStyle w:val="Hipervnculo"/>
            <w:noProof/>
          </w:rPr>
          <w:t>2.3.</w:t>
        </w:r>
        <w:r>
          <w:rPr>
            <w:rFonts w:eastAsiaTheme="minorEastAsia" w:cstheme="minorBidi"/>
            <w:noProof/>
            <w:kern w:val="2"/>
            <w:lang w:val="es-CO" w:eastAsia="es-CO"/>
            <w14:ligatures w14:val="standardContextual"/>
          </w:rPr>
          <w:tab/>
        </w:r>
        <w:r w:rsidRPr="00996106">
          <w:rPr>
            <w:rStyle w:val="Hipervnculo"/>
            <w:noProof/>
          </w:rPr>
          <w:t>Estructura del trabajo</w:t>
        </w:r>
        <w:r>
          <w:rPr>
            <w:noProof/>
            <w:webHidden/>
          </w:rPr>
          <w:tab/>
        </w:r>
        <w:r>
          <w:rPr>
            <w:noProof/>
            <w:webHidden/>
          </w:rPr>
          <w:fldChar w:fldCharType="begin"/>
        </w:r>
        <w:r>
          <w:rPr>
            <w:noProof/>
            <w:webHidden/>
          </w:rPr>
          <w:instrText xml:space="preserve"> PAGEREF _Toc233897170 \h </w:instrText>
        </w:r>
        <w:r>
          <w:rPr>
            <w:noProof/>
            <w:webHidden/>
          </w:rPr>
        </w:r>
        <w:r>
          <w:rPr>
            <w:noProof/>
            <w:webHidden/>
          </w:rPr>
          <w:fldChar w:fldCharType="separate"/>
        </w:r>
        <w:r>
          <w:rPr>
            <w:noProof/>
            <w:webHidden/>
          </w:rPr>
          <w:t>15</w:t>
        </w:r>
        <w:r>
          <w:rPr>
            <w:noProof/>
            <w:webHidden/>
          </w:rPr>
          <w:fldChar w:fldCharType="end"/>
        </w:r>
      </w:hyperlink>
    </w:p>
    <w:p w14:paraId="0B13D548" w14:textId="4895CB81" w:rsidR="005C4F5E" w:rsidRDefault="005C4F5E">
      <w:pPr>
        <w:pStyle w:val="TDC1"/>
        <w:tabs>
          <w:tab w:val="left" w:pos="440"/>
          <w:tab w:val="right" w:leader="dot" w:pos="9061"/>
        </w:tabs>
        <w:rPr>
          <w:rFonts w:eastAsiaTheme="minorEastAsia" w:cstheme="minorBidi"/>
          <w:noProof/>
          <w:kern w:val="2"/>
          <w:lang w:val="es-CO" w:eastAsia="es-CO"/>
          <w14:ligatures w14:val="standardContextual"/>
        </w:rPr>
      </w:pPr>
      <w:hyperlink w:anchor="_Toc233897171" w:history="1">
        <w:r w:rsidRPr="00996106">
          <w:rPr>
            <w:rStyle w:val="Hipervnculo"/>
            <w:noProof/>
          </w:rPr>
          <w:t>3.</w:t>
        </w:r>
        <w:r>
          <w:rPr>
            <w:rFonts w:eastAsiaTheme="minorEastAsia" w:cstheme="minorBidi"/>
            <w:noProof/>
            <w:kern w:val="2"/>
            <w:lang w:val="es-CO" w:eastAsia="es-CO"/>
            <w14:ligatures w14:val="standardContextual"/>
          </w:rPr>
          <w:tab/>
        </w:r>
        <w:r w:rsidRPr="00996106">
          <w:rPr>
            <w:rStyle w:val="Hipervnculo"/>
            <w:noProof/>
          </w:rPr>
          <w:t>Contexto y estado del arte</w:t>
        </w:r>
        <w:r>
          <w:rPr>
            <w:noProof/>
            <w:webHidden/>
          </w:rPr>
          <w:tab/>
        </w:r>
        <w:r>
          <w:rPr>
            <w:noProof/>
            <w:webHidden/>
          </w:rPr>
          <w:fldChar w:fldCharType="begin"/>
        </w:r>
        <w:r>
          <w:rPr>
            <w:noProof/>
            <w:webHidden/>
          </w:rPr>
          <w:instrText xml:space="preserve"> PAGEREF _Toc233897171 \h </w:instrText>
        </w:r>
        <w:r>
          <w:rPr>
            <w:noProof/>
            <w:webHidden/>
          </w:rPr>
        </w:r>
        <w:r>
          <w:rPr>
            <w:noProof/>
            <w:webHidden/>
          </w:rPr>
          <w:fldChar w:fldCharType="separate"/>
        </w:r>
        <w:r>
          <w:rPr>
            <w:noProof/>
            <w:webHidden/>
          </w:rPr>
          <w:t>17</w:t>
        </w:r>
        <w:r>
          <w:rPr>
            <w:noProof/>
            <w:webHidden/>
          </w:rPr>
          <w:fldChar w:fldCharType="end"/>
        </w:r>
      </w:hyperlink>
    </w:p>
    <w:p w14:paraId="12E9DCD6" w14:textId="44B7F49E"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72" w:history="1">
        <w:r w:rsidRPr="00996106">
          <w:rPr>
            <w:rStyle w:val="Hipervnculo"/>
            <w:noProof/>
          </w:rPr>
          <w:t>3.1.</w:t>
        </w:r>
        <w:r>
          <w:rPr>
            <w:rFonts w:eastAsiaTheme="minorEastAsia" w:cstheme="minorBidi"/>
            <w:noProof/>
            <w:kern w:val="2"/>
            <w:lang w:val="es-CO" w:eastAsia="es-CO"/>
            <w14:ligatures w14:val="standardContextual"/>
          </w:rPr>
          <w:tab/>
        </w:r>
        <w:r w:rsidRPr="00996106">
          <w:rPr>
            <w:rStyle w:val="Hipervnculo"/>
            <w:noProof/>
          </w:rPr>
          <w:t>Contexto del problema</w:t>
        </w:r>
        <w:r>
          <w:rPr>
            <w:noProof/>
            <w:webHidden/>
          </w:rPr>
          <w:tab/>
        </w:r>
        <w:r>
          <w:rPr>
            <w:noProof/>
            <w:webHidden/>
          </w:rPr>
          <w:fldChar w:fldCharType="begin"/>
        </w:r>
        <w:r>
          <w:rPr>
            <w:noProof/>
            <w:webHidden/>
          </w:rPr>
          <w:instrText xml:space="preserve"> PAGEREF _Toc233897172 \h </w:instrText>
        </w:r>
        <w:r>
          <w:rPr>
            <w:noProof/>
            <w:webHidden/>
          </w:rPr>
        </w:r>
        <w:r>
          <w:rPr>
            <w:noProof/>
            <w:webHidden/>
          </w:rPr>
          <w:fldChar w:fldCharType="separate"/>
        </w:r>
        <w:r>
          <w:rPr>
            <w:noProof/>
            <w:webHidden/>
          </w:rPr>
          <w:t>17</w:t>
        </w:r>
        <w:r>
          <w:rPr>
            <w:noProof/>
            <w:webHidden/>
          </w:rPr>
          <w:fldChar w:fldCharType="end"/>
        </w:r>
      </w:hyperlink>
    </w:p>
    <w:p w14:paraId="30C9C1A1" w14:textId="3176662A"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73" w:history="1">
        <w:r w:rsidRPr="00996106">
          <w:rPr>
            <w:rStyle w:val="Hipervnculo"/>
            <w:noProof/>
          </w:rPr>
          <w:t>3.2.</w:t>
        </w:r>
        <w:r>
          <w:rPr>
            <w:rFonts w:eastAsiaTheme="minorEastAsia" w:cstheme="minorBidi"/>
            <w:noProof/>
            <w:kern w:val="2"/>
            <w:lang w:val="es-CO" w:eastAsia="es-CO"/>
            <w14:ligatures w14:val="standardContextual"/>
          </w:rPr>
          <w:tab/>
        </w:r>
        <w:r w:rsidRPr="00996106">
          <w:rPr>
            <w:rStyle w:val="Hipervnculo"/>
            <w:noProof/>
          </w:rPr>
          <w:t>Estado del arte</w:t>
        </w:r>
        <w:r>
          <w:rPr>
            <w:noProof/>
            <w:webHidden/>
          </w:rPr>
          <w:tab/>
        </w:r>
        <w:r>
          <w:rPr>
            <w:noProof/>
            <w:webHidden/>
          </w:rPr>
          <w:fldChar w:fldCharType="begin"/>
        </w:r>
        <w:r>
          <w:rPr>
            <w:noProof/>
            <w:webHidden/>
          </w:rPr>
          <w:instrText xml:space="preserve"> PAGEREF _Toc233897173 \h </w:instrText>
        </w:r>
        <w:r>
          <w:rPr>
            <w:noProof/>
            <w:webHidden/>
          </w:rPr>
        </w:r>
        <w:r>
          <w:rPr>
            <w:noProof/>
            <w:webHidden/>
          </w:rPr>
          <w:fldChar w:fldCharType="separate"/>
        </w:r>
        <w:r>
          <w:rPr>
            <w:noProof/>
            <w:webHidden/>
          </w:rPr>
          <w:t>19</w:t>
        </w:r>
        <w:r>
          <w:rPr>
            <w:noProof/>
            <w:webHidden/>
          </w:rPr>
          <w:fldChar w:fldCharType="end"/>
        </w:r>
      </w:hyperlink>
    </w:p>
    <w:p w14:paraId="471606B1" w14:textId="1E3AC0A0"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74" w:history="1">
        <w:r w:rsidRPr="00996106">
          <w:rPr>
            <w:rStyle w:val="Hipervnculo"/>
            <w:noProof/>
          </w:rPr>
          <w:t>3.3.</w:t>
        </w:r>
        <w:r>
          <w:rPr>
            <w:rFonts w:eastAsiaTheme="minorEastAsia" w:cstheme="minorBidi"/>
            <w:noProof/>
            <w:kern w:val="2"/>
            <w:lang w:val="es-CO" w:eastAsia="es-CO"/>
            <w14:ligatures w14:val="standardContextual"/>
          </w:rPr>
          <w:tab/>
        </w:r>
        <w:r w:rsidRPr="00996106">
          <w:rPr>
            <w:rStyle w:val="Hipervnculo"/>
            <w:noProof/>
          </w:rPr>
          <w:t>Conclusiones del capítulo</w:t>
        </w:r>
        <w:r>
          <w:rPr>
            <w:noProof/>
            <w:webHidden/>
          </w:rPr>
          <w:tab/>
        </w:r>
        <w:r>
          <w:rPr>
            <w:noProof/>
            <w:webHidden/>
          </w:rPr>
          <w:fldChar w:fldCharType="begin"/>
        </w:r>
        <w:r>
          <w:rPr>
            <w:noProof/>
            <w:webHidden/>
          </w:rPr>
          <w:instrText xml:space="preserve"> PAGEREF _Toc233897174 \h </w:instrText>
        </w:r>
        <w:r>
          <w:rPr>
            <w:noProof/>
            <w:webHidden/>
          </w:rPr>
        </w:r>
        <w:r>
          <w:rPr>
            <w:noProof/>
            <w:webHidden/>
          </w:rPr>
          <w:fldChar w:fldCharType="separate"/>
        </w:r>
        <w:r>
          <w:rPr>
            <w:noProof/>
            <w:webHidden/>
          </w:rPr>
          <w:t>25</w:t>
        </w:r>
        <w:r>
          <w:rPr>
            <w:noProof/>
            <w:webHidden/>
          </w:rPr>
          <w:fldChar w:fldCharType="end"/>
        </w:r>
      </w:hyperlink>
    </w:p>
    <w:p w14:paraId="330B9FE6" w14:textId="44A3C304" w:rsidR="005C4F5E" w:rsidRDefault="005C4F5E">
      <w:pPr>
        <w:pStyle w:val="TDC1"/>
        <w:tabs>
          <w:tab w:val="left" w:pos="440"/>
          <w:tab w:val="right" w:leader="dot" w:pos="9061"/>
        </w:tabs>
        <w:rPr>
          <w:rFonts w:eastAsiaTheme="minorEastAsia" w:cstheme="minorBidi"/>
          <w:noProof/>
          <w:kern w:val="2"/>
          <w:lang w:val="es-CO" w:eastAsia="es-CO"/>
          <w14:ligatures w14:val="standardContextual"/>
        </w:rPr>
      </w:pPr>
      <w:hyperlink w:anchor="_Toc233897175" w:history="1">
        <w:r w:rsidRPr="00996106">
          <w:rPr>
            <w:rStyle w:val="Hipervnculo"/>
            <w:noProof/>
          </w:rPr>
          <w:t>4.</w:t>
        </w:r>
        <w:r>
          <w:rPr>
            <w:rFonts w:eastAsiaTheme="minorEastAsia" w:cstheme="minorBidi"/>
            <w:noProof/>
            <w:kern w:val="2"/>
            <w:lang w:val="es-CO" w:eastAsia="es-CO"/>
            <w14:ligatures w14:val="standardContextual"/>
          </w:rPr>
          <w:tab/>
        </w:r>
        <w:r w:rsidRPr="00996106">
          <w:rPr>
            <w:rStyle w:val="Hipervnculo"/>
            <w:noProof/>
          </w:rPr>
          <w:t>Objetivos concretos y metodología de trabajo</w:t>
        </w:r>
        <w:r>
          <w:rPr>
            <w:noProof/>
            <w:webHidden/>
          </w:rPr>
          <w:tab/>
        </w:r>
        <w:r>
          <w:rPr>
            <w:noProof/>
            <w:webHidden/>
          </w:rPr>
          <w:fldChar w:fldCharType="begin"/>
        </w:r>
        <w:r>
          <w:rPr>
            <w:noProof/>
            <w:webHidden/>
          </w:rPr>
          <w:instrText xml:space="preserve"> PAGEREF _Toc233897175 \h </w:instrText>
        </w:r>
        <w:r>
          <w:rPr>
            <w:noProof/>
            <w:webHidden/>
          </w:rPr>
        </w:r>
        <w:r>
          <w:rPr>
            <w:noProof/>
            <w:webHidden/>
          </w:rPr>
          <w:fldChar w:fldCharType="separate"/>
        </w:r>
        <w:r>
          <w:rPr>
            <w:noProof/>
            <w:webHidden/>
          </w:rPr>
          <w:t>27</w:t>
        </w:r>
        <w:r>
          <w:rPr>
            <w:noProof/>
            <w:webHidden/>
          </w:rPr>
          <w:fldChar w:fldCharType="end"/>
        </w:r>
      </w:hyperlink>
    </w:p>
    <w:p w14:paraId="60020E19" w14:textId="348708B7"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76" w:history="1">
        <w:r w:rsidRPr="00996106">
          <w:rPr>
            <w:rStyle w:val="Hipervnculo"/>
            <w:noProof/>
          </w:rPr>
          <w:t>4.1.</w:t>
        </w:r>
        <w:r>
          <w:rPr>
            <w:rFonts w:eastAsiaTheme="minorEastAsia" w:cstheme="minorBidi"/>
            <w:noProof/>
            <w:kern w:val="2"/>
            <w:lang w:val="es-CO" w:eastAsia="es-CO"/>
            <w14:ligatures w14:val="standardContextual"/>
          </w:rPr>
          <w:tab/>
        </w:r>
        <w:r w:rsidRPr="00996106">
          <w:rPr>
            <w:rStyle w:val="Hipervnculo"/>
            <w:noProof/>
          </w:rPr>
          <w:t>Objetivo general</w:t>
        </w:r>
        <w:r>
          <w:rPr>
            <w:noProof/>
            <w:webHidden/>
          </w:rPr>
          <w:tab/>
        </w:r>
        <w:r>
          <w:rPr>
            <w:noProof/>
            <w:webHidden/>
          </w:rPr>
          <w:fldChar w:fldCharType="begin"/>
        </w:r>
        <w:r>
          <w:rPr>
            <w:noProof/>
            <w:webHidden/>
          </w:rPr>
          <w:instrText xml:space="preserve"> PAGEREF _Toc233897176 \h </w:instrText>
        </w:r>
        <w:r>
          <w:rPr>
            <w:noProof/>
            <w:webHidden/>
          </w:rPr>
        </w:r>
        <w:r>
          <w:rPr>
            <w:noProof/>
            <w:webHidden/>
          </w:rPr>
          <w:fldChar w:fldCharType="separate"/>
        </w:r>
        <w:r>
          <w:rPr>
            <w:noProof/>
            <w:webHidden/>
          </w:rPr>
          <w:t>27</w:t>
        </w:r>
        <w:r>
          <w:rPr>
            <w:noProof/>
            <w:webHidden/>
          </w:rPr>
          <w:fldChar w:fldCharType="end"/>
        </w:r>
      </w:hyperlink>
    </w:p>
    <w:p w14:paraId="49E3C33A" w14:textId="58A1A1C1"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77" w:history="1">
        <w:r w:rsidRPr="00996106">
          <w:rPr>
            <w:rStyle w:val="Hipervnculo"/>
            <w:noProof/>
          </w:rPr>
          <w:t>4.2.</w:t>
        </w:r>
        <w:r>
          <w:rPr>
            <w:rFonts w:eastAsiaTheme="minorEastAsia" w:cstheme="minorBidi"/>
            <w:noProof/>
            <w:kern w:val="2"/>
            <w:lang w:val="es-CO" w:eastAsia="es-CO"/>
            <w14:ligatures w14:val="standardContextual"/>
          </w:rPr>
          <w:tab/>
        </w:r>
        <w:r w:rsidRPr="00996106">
          <w:rPr>
            <w:rStyle w:val="Hipervnculo"/>
            <w:noProof/>
          </w:rPr>
          <w:t>Objetivos específicos</w:t>
        </w:r>
        <w:r>
          <w:rPr>
            <w:noProof/>
            <w:webHidden/>
          </w:rPr>
          <w:tab/>
        </w:r>
        <w:r>
          <w:rPr>
            <w:noProof/>
            <w:webHidden/>
          </w:rPr>
          <w:fldChar w:fldCharType="begin"/>
        </w:r>
        <w:r>
          <w:rPr>
            <w:noProof/>
            <w:webHidden/>
          </w:rPr>
          <w:instrText xml:space="preserve"> PAGEREF _Toc233897177 \h </w:instrText>
        </w:r>
        <w:r>
          <w:rPr>
            <w:noProof/>
            <w:webHidden/>
          </w:rPr>
        </w:r>
        <w:r>
          <w:rPr>
            <w:noProof/>
            <w:webHidden/>
          </w:rPr>
          <w:fldChar w:fldCharType="separate"/>
        </w:r>
        <w:r>
          <w:rPr>
            <w:noProof/>
            <w:webHidden/>
          </w:rPr>
          <w:t>27</w:t>
        </w:r>
        <w:r>
          <w:rPr>
            <w:noProof/>
            <w:webHidden/>
          </w:rPr>
          <w:fldChar w:fldCharType="end"/>
        </w:r>
      </w:hyperlink>
    </w:p>
    <w:p w14:paraId="41C5625C" w14:textId="3962B9A7"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78" w:history="1">
        <w:r w:rsidRPr="00996106">
          <w:rPr>
            <w:rStyle w:val="Hipervnculo"/>
            <w:noProof/>
          </w:rPr>
          <w:t>4.3.</w:t>
        </w:r>
        <w:r>
          <w:rPr>
            <w:rFonts w:eastAsiaTheme="minorEastAsia" w:cstheme="minorBidi"/>
            <w:noProof/>
            <w:kern w:val="2"/>
            <w:lang w:val="es-CO" w:eastAsia="es-CO"/>
            <w14:ligatures w14:val="standardContextual"/>
          </w:rPr>
          <w:tab/>
        </w:r>
        <w:r w:rsidRPr="00996106">
          <w:rPr>
            <w:rStyle w:val="Hipervnculo"/>
            <w:noProof/>
          </w:rPr>
          <w:t>Metodología del trabajo</w:t>
        </w:r>
        <w:r>
          <w:rPr>
            <w:noProof/>
            <w:webHidden/>
          </w:rPr>
          <w:tab/>
        </w:r>
        <w:r>
          <w:rPr>
            <w:noProof/>
            <w:webHidden/>
          </w:rPr>
          <w:fldChar w:fldCharType="begin"/>
        </w:r>
        <w:r>
          <w:rPr>
            <w:noProof/>
            <w:webHidden/>
          </w:rPr>
          <w:instrText xml:space="preserve"> PAGEREF _Toc233897178 \h </w:instrText>
        </w:r>
        <w:r>
          <w:rPr>
            <w:noProof/>
            <w:webHidden/>
          </w:rPr>
        </w:r>
        <w:r>
          <w:rPr>
            <w:noProof/>
            <w:webHidden/>
          </w:rPr>
          <w:fldChar w:fldCharType="separate"/>
        </w:r>
        <w:r>
          <w:rPr>
            <w:noProof/>
            <w:webHidden/>
          </w:rPr>
          <w:t>28</w:t>
        </w:r>
        <w:r>
          <w:rPr>
            <w:noProof/>
            <w:webHidden/>
          </w:rPr>
          <w:fldChar w:fldCharType="end"/>
        </w:r>
      </w:hyperlink>
    </w:p>
    <w:p w14:paraId="4C5B388A" w14:textId="106020B6" w:rsidR="005C4F5E" w:rsidRDefault="005C4F5E">
      <w:pPr>
        <w:pStyle w:val="TDC1"/>
        <w:tabs>
          <w:tab w:val="left" w:pos="440"/>
          <w:tab w:val="right" w:leader="dot" w:pos="9061"/>
        </w:tabs>
        <w:rPr>
          <w:rFonts w:eastAsiaTheme="minorEastAsia" w:cstheme="minorBidi"/>
          <w:noProof/>
          <w:kern w:val="2"/>
          <w:lang w:val="es-CO" w:eastAsia="es-CO"/>
          <w14:ligatures w14:val="standardContextual"/>
        </w:rPr>
      </w:pPr>
      <w:hyperlink w:anchor="_Toc233897179" w:history="1">
        <w:r w:rsidRPr="00996106">
          <w:rPr>
            <w:rStyle w:val="Hipervnculo"/>
            <w:noProof/>
          </w:rPr>
          <w:t>5.</w:t>
        </w:r>
        <w:r>
          <w:rPr>
            <w:rFonts w:eastAsiaTheme="minorEastAsia" w:cstheme="minorBidi"/>
            <w:noProof/>
            <w:kern w:val="2"/>
            <w:lang w:val="es-CO" w:eastAsia="es-CO"/>
            <w14:ligatures w14:val="standardContextual"/>
          </w:rPr>
          <w:tab/>
        </w:r>
        <w:r w:rsidRPr="00996106">
          <w:rPr>
            <w:rStyle w:val="Hipervnculo"/>
            <w:noProof/>
          </w:rPr>
          <w:t>Planteamiento de la comparativa</w:t>
        </w:r>
        <w:r>
          <w:rPr>
            <w:noProof/>
            <w:webHidden/>
          </w:rPr>
          <w:tab/>
        </w:r>
        <w:r>
          <w:rPr>
            <w:noProof/>
            <w:webHidden/>
          </w:rPr>
          <w:fldChar w:fldCharType="begin"/>
        </w:r>
        <w:r>
          <w:rPr>
            <w:noProof/>
            <w:webHidden/>
          </w:rPr>
          <w:instrText xml:space="preserve"> PAGEREF _Toc233897179 \h </w:instrText>
        </w:r>
        <w:r>
          <w:rPr>
            <w:noProof/>
            <w:webHidden/>
          </w:rPr>
        </w:r>
        <w:r>
          <w:rPr>
            <w:noProof/>
            <w:webHidden/>
          </w:rPr>
          <w:fldChar w:fldCharType="separate"/>
        </w:r>
        <w:r>
          <w:rPr>
            <w:noProof/>
            <w:webHidden/>
          </w:rPr>
          <w:t>31</w:t>
        </w:r>
        <w:r>
          <w:rPr>
            <w:noProof/>
            <w:webHidden/>
          </w:rPr>
          <w:fldChar w:fldCharType="end"/>
        </w:r>
      </w:hyperlink>
    </w:p>
    <w:p w14:paraId="6294ED28" w14:textId="1AE62BD3"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80" w:history="1">
        <w:r w:rsidRPr="00996106">
          <w:rPr>
            <w:rStyle w:val="Hipervnculo"/>
            <w:noProof/>
          </w:rPr>
          <w:t>5.1.</w:t>
        </w:r>
        <w:r>
          <w:rPr>
            <w:rFonts w:eastAsiaTheme="minorEastAsia" w:cstheme="minorBidi"/>
            <w:noProof/>
            <w:kern w:val="2"/>
            <w:lang w:val="es-CO" w:eastAsia="es-CO"/>
            <w14:ligatures w14:val="standardContextual"/>
          </w:rPr>
          <w:tab/>
        </w:r>
        <w:r w:rsidRPr="00996106">
          <w:rPr>
            <w:rStyle w:val="Hipervnculo"/>
            <w:noProof/>
          </w:rPr>
          <w:t>Identificación del problema y trabajo previo</w:t>
        </w:r>
        <w:r>
          <w:rPr>
            <w:noProof/>
            <w:webHidden/>
          </w:rPr>
          <w:tab/>
        </w:r>
        <w:r>
          <w:rPr>
            <w:noProof/>
            <w:webHidden/>
          </w:rPr>
          <w:fldChar w:fldCharType="begin"/>
        </w:r>
        <w:r>
          <w:rPr>
            <w:noProof/>
            <w:webHidden/>
          </w:rPr>
          <w:instrText xml:space="preserve"> PAGEREF _Toc233897180 \h </w:instrText>
        </w:r>
        <w:r>
          <w:rPr>
            <w:noProof/>
            <w:webHidden/>
          </w:rPr>
        </w:r>
        <w:r>
          <w:rPr>
            <w:noProof/>
            <w:webHidden/>
          </w:rPr>
          <w:fldChar w:fldCharType="separate"/>
        </w:r>
        <w:r>
          <w:rPr>
            <w:noProof/>
            <w:webHidden/>
          </w:rPr>
          <w:t>31</w:t>
        </w:r>
        <w:r>
          <w:rPr>
            <w:noProof/>
            <w:webHidden/>
          </w:rPr>
          <w:fldChar w:fldCharType="end"/>
        </w:r>
      </w:hyperlink>
    </w:p>
    <w:p w14:paraId="065B0E5F" w14:textId="315AFED0"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81" w:history="1">
        <w:r w:rsidRPr="00996106">
          <w:rPr>
            <w:rStyle w:val="Hipervnculo"/>
            <w:noProof/>
          </w:rPr>
          <w:t>5.2.</w:t>
        </w:r>
        <w:r>
          <w:rPr>
            <w:rFonts w:eastAsiaTheme="minorEastAsia" w:cstheme="minorBidi"/>
            <w:noProof/>
            <w:kern w:val="2"/>
            <w:lang w:val="es-CO" w:eastAsia="es-CO"/>
            <w14:ligatures w14:val="standardContextual"/>
          </w:rPr>
          <w:tab/>
        </w:r>
        <w:r w:rsidRPr="00996106">
          <w:rPr>
            <w:rStyle w:val="Hipervnculo"/>
            <w:noProof/>
          </w:rPr>
          <w:t>Descripción del conjunto de datos</w:t>
        </w:r>
        <w:r>
          <w:rPr>
            <w:noProof/>
            <w:webHidden/>
          </w:rPr>
          <w:tab/>
        </w:r>
        <w:r>
          <w:rPr>
            <w:noProof/>
            <w:webHidden/>
          </w:rPr>
          <w:fldChar w:fldCharType="begin"/>
        </w:r>
        <w:r>
          <w:rPr>
            <w:noProof/>
            <w:webHidden/>
          </w:rPr>
          <w:instrText xml:space="preserve"> PAGEREF _Toc233897181 \h </w:instrText>
        </w:r>
        <w:r>
          <w:rPr>
            <w:noProof/>
            <w:webHidden/>
          </w:rPr>
        </w:r>
        <w:r>
          <w:rPr>
            <w:noProof/>
            <w:webHidden/>
          </w:rPr>
          <w:fldChar w:fldCharType="separate"/>
        </w:r>
        <w:r>
          <w:rPr>
            <w:noProof/>
            <w:webHidden/>
          </w:rPr>
          <w:t>32</w:t>
        </w:r>
        <w:r>
          <w:rPr>
            <w:noProof/>
            <w:webHidden/>
          </w:rPr>
          <w:fldChar w:fldCharType="end"/>
        </w:r>
      </w:hyperlink>
    </w:p>
    <w:p w14:paraId="6E430922" w14:textId="73C0F539"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82" w:history="1">
        <w:r w:rsidRPr="00996106">
          <w:rPr>
            <w:rStyle w:val="Hipervnculo"/>
            <w:noProof/>
          </w:rPr>
          <w:t>5.3.</w:t>
        </w:r>
        <w:r>
          <w:rPr>
            <w:rFonts w:eastAsiaTheme="minorEastAsia" w:cstheme="minorBidi"/>
            <w:noProof/>
            <w:kern w:val="2"/>
            <w:lang w:val="es-CO" w:eastAsia="es-CO"/>
            <w14:ligatures w14:val="standardContextual"/>
          </w:rPr>
          <w:tab/>
        </w:r>
        <w:r w:rsidRPr="00996106">
          <w:rPr>
            <w:rStyle w:val="Hipervnculo"/>
            <w:noProof/>
          </w:rPr>
          <w:t>Modelos incluidos en la comparativa</w:t>
        </w:r>
        <w:r>
          <w:rPr>
            <w:noProof/>
            <w:webHidden/>
          </w:rPr>
          <w:tab/>
        </w:r>
        <w:r>
          <w:rPr>
            <w:noProof/>
            <w:webHidden/>
          </w:rPr>
          <w:fldChar w:fldCharType="begin"/>
        </w:r>
        <w:r>
          <w:rPr>
            <w:noProof/>
            <w:webHidden/>
          </w:rPr>
          <w:instrText xml:space="preserve"> PAGEREF _Toc233897182 \h </w:instrText>
        </w:r>
        <w:r>
          <w:rPr>
            <w:noProof/>
            <w:webHidden/>
          </w:rPr>
        </w:r>
        <w:r>
          <w:rPr>
            <w:noProof/>
            <w:webHidden/>
          </w:rPr>
          <w:fldChar w:fldCharType="separate"/>
        </w:r>
        <w:r>
          <w:rPr>
            <w:noProof/>
            <w:webHidden/>
          </w:rPr>
          <w:t>34</w:t>
        </w:r>
        <w:r>
          <w:rPr>
            <w:noProof/>
            <w:webHidden/>
          </w:rPr>
          <w:fldChar w:fldCharType="end"/>
        </w:r>
      </w:hyperlink>
    </w:p>
    <w:p w14:paraId="1CC24727" w14:textId="46AC7DB8"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83" w:history="1">
        <w:r w:rsidRPr="00996106">
          <w:rPr>
            <w:rStyle w:val="Hipervnculo"/>
            <w:noProof/>
          </w:rPr>
          <w:t>5.4.</w:t>
        </w:r>
        <w:r>
          <w:rPr>
            <w:rFonts w:eastAsiaTheme="minorEastAsia" w:cstheme="minorBidi"/>
            <w:noProof/>
            <w:kern w:val="2"/>
            <w:lang w:val="es-CO" w:eastAsia="es-CO"/>
            <w14:ligatures w14:val="standardContextual"/>
          </w:rPr>
          <w:tab/>
        </w:r>
        <w:r w:rsidRPr="00996106">
          <w:rPr>
            <w:rStyle w:val="Hipervnculo"/>
            <w:noProof/>
          </w:rPr>
          <w:t>Métricas de evaluación</w:t>
        </w:r>
        <w:r>
          <w:rPr>
            <w:noProof/>
            <w:webHidden/>
          </w:rPr>
          <w:tab/>
        </w:r>
        <w:r>
          <w:rPr>
            <w:noProof/>
            <w:webHidden/>
          </w:rPr>
          <w:fldChar w:fldCharType="begin"/>
        </w:r>
        <w:r>
          <w:rPr>
            <w:noProof/>
            <w:webHidden/>
          </w:rPr>
          <w:instrText xml:space="preserve"> PAGEREF _Toc233897183 \h </w:instrText>
        </w:r>
        <w:r>
          <w:rPr>
            <w:noProof/>
            <w:webHidden/>
          </w:rPr>
        </w:r>
        <w:r>
          <w:rPr>
            <w:noProof/>
            <w:webHidden/>
          </w:rPr>
          <w:fldChar w:fldCharType="separate"/>
        </w:r>
        <w:r>
          <w:rPr>
            <w:noProof/>
            <w:webHidden/>
          </w:rPr>
          <w:t>36</w:t>
        </w:r>
        <w:r>
          <w:rPr>
            <w:noProof/>
            <w:webHidden/>
          </w:rPr>
          <w:fldChar w:fldCharType="end"/>
        </w:r>
      </w:hyperlink>
    </w:p>
    <w:p w14:paraId="643068ED" w14:textId="122DC565"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84" w:history="1">
        <w:r w:rsidRPr="00996106">
          <w:rPr>
            <w:rStyle w:val="Hipervnculo"/>
            <w:noProof/>
          </w:rPr>
          <w:t>5.5.</w:t>
        </w:r>
        <w:r>
          <w:rPr>
            <w:rFonts w:eastAsiaTheme="minorEastAsia" w:cstheme="minorBidi"/>
            <w:noProof/>
            <w:kern w:val="2"/>
            <w:lang w:val="es-CO" w:eastAsia="es-CO"/>
            <w14:ligatures w14:val="standardContextual"/>
          </w:rPr>
          <w:tab/>
        </w:r>
        <w:r w:rsidRPr="00996106">
          <w:rPr>
            <w:rStyle w:val="Hipervnculo"/>
            <w:noProof/>
          </w:rPr>
          <w:t>Protocolo de validación temporal</w:t>
        </w:r>
        <w:r>
          <w:rPr>
            <w:noProof/>
            <w:webHidden/>
          </w:rPr>
          <w:tab/>
        </w:r>
        <w:r>
          <w:rPr>
            <w:noProof/>
            <w:webHidden/>
          </w:rPr>
          <w:fldChar w:fldCharType="begin"/>
        </w:r>
        <w:r>
          <w:rPr>
            <w:noProof/>
            <w:webHidden/>
          </w:rPr>
          <w:instrText xml:space="preserve"> PAGEREF _Toc233897184 \h </w:instrText>
        </w:r>
        <w:r>
          <w:rPr>
            <w:noProof/>
            <w:webHidden/>
          </w:rPr>
        </w:r>
        <w:r>
          <w:rPr>
            <w:noProof/>
            <w:webHidden/>
          </w:rPr>
          <w:fldChar w:fldCharType="separate"/>
        </w:r>
        <w:r>
          <w:rPr>
            <w:noProof/>
            <w:webHidden/>
          </w:rPr>
          <w:t>38</w:t>
        </w:r>
        <w:r>
          <w:rPr>
            <w:noProof/>
            <w:webHidden/>
          </w:rPr>
          <w:fldChar w:fldCharType="end"/>
        </w:r>
      </w:hyperlink>
    </w:p>
    <w:p w14:paraId="30362A0F" w14:textId="2306BAC4"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85" w:history="1">
        <w:r w:rsidRPr="00996106">
          <w:rPr>
            <w:rStyle w:val="Hipervnculo"/>
            <w:noProof/>
          </w:rPr>
          <w:t>5.6.</w:t>
        </w:r>
        <w:r>
          <w:rPr>
            <w:rFonts w:eastAsiaTheme="minorEastAsia" w:cstheme="minorBidi"/>
            <w:noProof/>
            <w:kern w:val="2"/>
            <w:lang w:val="es-CO" w:eastAsia="es-CO"/>
            <w14:ligatures w14:val="standardContextual"/>
          </w:rPr>
          <w:tab/>
        </w:r>
        <w:r w:rsidRPr="00996106">
          <w:rPr>
            <w:rStyle w:val="Hipervnculo"/>
            <w:noProof/>
          </w:rPr>
          <w:t>Criterios de éxito</w:t>
        </w:r>
        <w:r>
          <w:rPr>
            <w:noProof/>
            <w:webHidden/>
          </w:rPr>
          <w:tab/>
        </w:r>
        <w:r>
          <w:rPr>
            <w:noProof/>
            <w:webHidden/>
          </w:rPr>
          <w:fldChar w:fldCharType="begin"/>
        </w:r>
        <w:r>
          <w:rPr>
            <w:noProof/>
            <w:webHidden/>
          </w:rPr>
          <w:instrText xml:space="preserve"> PAGEREF _Toc233897185 \h </w:instrText>
        </w:r>
        <w:r>
          <w:rPr>
            <w:noProof/>
            <w:webHidden/>
          </w:rPr>
        </w:r>
        <w:r>
          <w:rPr>
            <w:noProof/>
            <w:webHidden/>
          </w:rPr>
          <w:fldChar w:fldCharType="separate"/>
        </w:r>
        <w:r>
          <w:rPr>
            <w:noProof/>
            <w:webHidden/>
          </w:rPr>
          <w:t>40</w:t>
        </w:r>
        <w:r>
          <w:rPr>
            <w:noProof/>
            <w:webHidden/>
          </w:rPr>
          <w:fldChar w:fldCharType="end"/>
        </w:r>
      </w:hyperlink>
    </w:p>
    <w:p w14:paraId="28F852C0" w14:textId="7A1F318E" w:rsidR="005C4F5E" w:rsidRDefault="005C4F5E">
      <w:pPr>
        <w:pStyle w:val="TDC1"/>
        <w:tabs>
          <w:tab w:val="left" w:pos="440"/>
          <w:tab w:val="right" w:leader="dot" w:pos="9061"/>
        </w:tabs>
        <w:rPr>
          <w:rFonts w:eastAsiaTheme="minorEastAsia" w:cstheme="minorBidi"/>
          <w:noProof/>
          <w:kern w:val="2"/>
          <w:lang w:val="es-CO" w:eastAsia="es-CO"/>
          <w14:ligatures w14:val="standardContextual"/>
        </w:rPr>
      </w:pPr>
      <w:hyperlink w:anchor="_Toc233897186" w:history="1">
        <w:r w:rsidRPr="00996106">
          <w:rPr>
            <w:rStyle w:val="Hipervnculo"/>
            <w:noProof/>
          </w:rPr>
          <w:t>6.</w:t>
        </w:r>
        <w:r>
          <w:rPr>
            <w:rFonts w:eastAsiaTheme="minorEastAsia" w:cstheme="minorBidi"/>
            <w:noProof/>
            <w:kern w:val="2"/>
            <w:lang w:val="es-CO" w:eastAsia="es-CO"/>
            <w14:ligatures w14:val="standardContextual"/>
          </w:rPr>
          <w:tab/>
        </w:r>
        <w:r w:rsidRPr="00996106">
          <w:rPr>
            <w:rStyle w:val="Hipervnculo"/>
            <w:noProof/>
          </w:rPr>
          <w:t>Desarrollo de la comparativa</w:t>
        </w:r>
        <w:r>
          <w:rPr>
            <w:noProof/>
            <w:webHidden/>
          </w:rPr>
          <w:tab/>
        </w:r>
        <w:r>
          <w:rPr>
            <w:noProof/>
            <w:webHidden/>
          </w:rPr>
          <w:fldChar w:fldCharType="begin"/>
        </w:r>
        <w:r>
          <w:rPr>
            <w:noProof/>
            <w:webHidden/>
          </w:rPr>
          <w:instrText xml:space="preserve"> PAGEREF _Toc233897186 \h </w:instrText>
        </w:r>
        <w:r>
          <w:rPr>
            <w:noProof/>
            <w:webHidden/>
          </w:rPr>
        </w:r>
        <w:r>
          <w:rPr>
            <w:noProof/>
            <w:webHidden/>
          </w:rPr>
          <w:fldChar w:fldCharType="separate"/>
        </w:r>
        <w:r>
          <w:rPr>
            <w:noProof/>
            <w:webHidden/>
          </w:rPr>
          <w:t>42</w:t>
        </w:r>
        <w:r>
          <w:rPr>
            <w:noProof/>
            <w:webHidden/>
          </w:rPr>
          <w:fldChar w:fldCharType="end"/>
        </w:r>
      </w:hyperlink>
    </w:p>
    <w:p w14:paraId="598B464C" w14:textId="06B670FE"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87" w:history="1">
        <w:r w:rsidRPr="00996106">
          <w:rPr>
            <w:rStyle w:val="Hipervnculo"/>
            <w:noProof/>
          </w:rPr>
          <w:t>6.1.</w:t>
        </w:r>
        <w:r>
          <w:rPr>
            <w:rFonts w:eastAsiaTheme="minorEastAsia" w:cstheme="minorBidi"/>
            <w:noProof/>
            <w:kern w:val="2"/>
            <w:lang w:val="es-CO" w:eastAsia="es-CO"/>
            <w14:ligatures w14:val="standardContextual"/>
          </w:rPr>
          <w:tab/>
        </w:r>
        <w:r w:rsidRPr="00996106">
          <w:rPr>
            <w:rStyle w:val="Hipervnculo"/>
            <w:noProof/>
          </w:rPr>
          <w:t>Configuración del experimento ejecutado</w:t>
        </w:r>
        <w:r>
          <w:rPr>
            <w:noProof/>
            <w:webHidden/>
          </w:rPr>
          <w:tab/>
        </w:r>
        <w:r>
          <w:rPr>
            <w:noProof/>
            <w:webHidden/>
          </w:rPr>
          <w:fldChar w:fldCharType="begin"/>
        </w:r>
        <w:r>
          <w:rPr>
            <w:noProof/>
            <w:webHidden/>
          </w:rPr>
          <w:instrText xml:space="preserve"> PAGEREF _Toc233897187 \h </w:instrText>
        </w:r>
        <w:r>
          <w:rPr>
            <w:noProof/>
            <w:webHidden/>
          </w:rPr>
        </w:r>
        <w:r>
          <w:rPr>
            <w:noProof/>
            <w:webHidden/>
          </w:rPr>
          <w:fldChar w:fldCharType="separate"/>
        </w:r>
        <w:r>
          <w:rPr>
            <w:noProof/>
            <w:webHidden/>
          </w:rPr>
          <w:t>42</w:t>
        </w:r>
        <w:r>
          <w:rPr>
            <w:noProof/>
            <w:webHidden/>
          </w:rPr>
          <w:fldChar w:fldCharType="end"/>
        </w:r>
      </w:hyperlink>
    </w:p>
    <w:p w14:paraId="4F14B470" w14:textId="0AB40759"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88" w:history="1">
        <w:r w:rsidRPr="00996106">
          <w:rPr>
            <w:rStyle w:val="Hipervnculo"/>
            <w:noProof/>
          </w:rPr>
          <w:t>6.2.</w:t>
        </w:r>
        <w:r>
          <w:rPr>
            <w:rFonts w:eastAsiaTheme="minorEastAsia" w:cstheme="minorBidi"/>
            <w:noProof/>
            <w:kern w:val="2"/>
            <w:lang w:val="es-CO" w:eastAsia="es-CO"/>
            <w14:ligatures w14:val="standardContextual"/>
          </w:rPr>
          <w:tab/>
        </w:r>
        <w:r w:rsidRPr="00996106">
          <w:rPr>
            <w:rStyle w:val="Hipervnculo"/>
            <w:noProof/>
          </w:rPr>
          <w:t>Resultados globales por modelo y métrica</w:t>
        </w:r>
        <w:r>
          <w:rPr>
            <w:noProof/>
            <w:webHidden/>
          </w:rPr>
          <w:tab/>
        </w:r>
        <w:r>
          <w:rPr>
            <w:noProof/>
            <w:webHidden/>
          </w:rPr>
          <w:fldChar w:fldCharType="begin"/>
        </w:r>
        <w:r>
          <w:rPr>
            <w:noProof/>
            <w:webHidden/>
          </w:rPr>
          <w:instrText xml:space="preserve"> PAGEREF _Toc233897188 \h </w:instrText>
        </w:r>
        <w:r>
          <w:rPr>
            <w:noProof/>
            <w:webHidden/>
          </w:rPr>
        </w:r>
        <w:r>
          <w:rPr>
            <w:noProof/>
            <w:webHidden/>
          </w:rPr>
          <w:fldChar w:fldCharType="separate"/>
        </w:r>
        <w:r>
          <w:rPr>
            <w:noProof/>
            <w:webHidden/>
          </w:rPr>
          <w:t>42</w:t>
        </w:r>
        <w:r>
          <w:rPr>
            <w:noProof/>
            <w:webHidden/>
          </w:rPr>
          <w:fldChar w:fldCharType="end"/>
        </w:r>
      </w:hyperlink>
    </w:p>
    <w:p w14:paraId="685B1CEE" w14:textId="5CC8E05C"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89" w:history="1">
        <w:r w:rsidRPr="00996106">
          <w:rPr>
            <w:rStyle w:val="Hipervnculo"/>
            <w:noProof/>
          </w:rPr>
          <w:t>6.3.</w:t>
        </w:r>
        <w:r>
          <w:rPr>
            <w:rFonts w:eastAsiaTheme="minorEastAsia" w:cstheme="minorBidi"/>
            <w:noProof/>
            <w:kern w:val="2"/>
            <w:lang w:val="es-CO" w:eastAsia="es-CO"/>
            <w14:ligatures w14:val="standardContextual"/>
          </w:rPr>
          <w:tab/>
        </w:r>
        <w:r w:rsidRPr="00996106">
          <w:rPr>
            <w:rStyle w:val="Hipervnculo"/>
            <w:noProof/>
          </w:rPr>
          <w:t>Análisis de estabilidad temporal</w:t>
        </w:r>
        <w:r>
          <w:rPr>
            <w:noProof/>
            <w:webHidden/>
          </w:rPr>
          <w:tab/>
        </w:r>
        <w:r>
          <w:rPr>
            <w:noProof/>
            <w:webHidden/>
          </w:rPr>
          <w:fldChar w:fldCharType="begin"/>
        </w:r>
        <w:r>
          <w:rPr>
            <w:noProof/>
            <w:webHidden/>
          </w:rPr>
          <w:instrText xml:space="preserve"> PAGEREF _Toc233897189 \h </w:instrText>
        </w:r>
        <w:r>
          <w:rPr>
            <w:noProof/>
            <w:webHidden/>
          </w:rPr>
        </w:r>
        <w:r>
          <w:rPr>
            <w:noProof/>
            <w:webHidden/>
          </w:rPr>
          <w:fldChar w:fldCharType="separate"/>
        </w:r>
        <w:r>
          <w:rPr>
            <w:noProof/>
            <w:webHidden/>
          </w:rPr>
          <w:t>44</w:t>
        </w:r>
        <w:r>
          <w:rPr>
            <w:noProof/>
            <w:webHidden/>
          </w:rPr>
          <w:fldChar w:fldCharType="end"/>
        </w:r>
      </w:hyperlink>
    </w:p>
    <w:p w14:paraId="0A71B40D" w14:textId="2EDD1536"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90" w:history="1">
        <w:r w:rsidRPr="00996106">
          <w:rPr>
            <w:rStyle w:val="Hipervnculo"/>
            <w:noProof/>
          </w:rPr>
          <w:t>6.4.</w:t>
        </w:r>
        <w:r>
          <w:rPr>
            <w:rFonts w:eastAsiaTheme="minorEastAsia" w:cstheme="minorBidi"/>
            <w:noProof/>
            <w:kern w:val="2"/>
            <w:lang w:val="es-CO" w:eastAsia="es-CO"/>
            <w14:ligatures w14:val="standardContextual"/>
          </w:rPr>
          <w:tab/>
        </w:r>
        <w:r w:rsidRPr="00996106">
          <w:rPr>
            <w:rStyle w:val="Hipervnculo"/>
            <w:noProof/>
          </w:rPr>
          <w:t>Desagregación por deciles de volumen</w:t>
        </w:r>
        <w:r>
          <w:rPr>
            <w:noProof/>
            <w:webHidden/>
          </w:rPr>
          <w:tab/>
        </w:r>
        <w:r>
          <w:rPr>
            <w:noProof/>
            <w:webHidden/>
          </w:rPr>
          <w:fldChar w:fldCharType="begin"/>
        </w:r>
        <w:r>
          <w:rPr>
            <w:noProof/>
            <w:webHidden/>
          </w:rPr>
          <w:instrText xml:space="preserve"> PAGEREF _Toc233897190 \h </w:instrText>
        </w:r>
        <w:r>
          <w:rPr>
            <w:noProof/>
            <w:webHidden/>
          </w:rPr>
        </w:r>
        <w:r>
          <w:rPr>
            <w:noProof/>
            <w:webHidden/>
          </w:rPr>
          <w:fldChar w:fldCharType="separate"/>
        </w:r>
        <w:r>
          <w:rPr>
            <w:noProof/>
            <w:webHidden/>
          </w:rPr>
          <w:t>46</w:t>
        </w:r>
        <w:r>
          <w:rPr>
            <w:noProof/>
            <w:webHidden/>
          </w:rPr>
          <w:fldChar w:fldCharType="end"/>
        </w:r>
      </w:hyperlink>
    </w:p>
    <w:p w14:paraId="4715052E" w14:textId="3B855076"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91" w:history="1">
        <w:r w:rsidRPr="00996106">
          <w:rPr>
            <w:rStyle w:val="Hipervnculo"/>
            <w:noProof/>
          </w:rPr>
          <w:t>6.5.</w:t>
        </w:r>
        <w:r>
          <w:rPr>
            <w:rFonts w:eastAsiaTheme="minorEastAsia" w:cstheme="minorBidi"/>
            <w:noProof/>
            <w:kern w:val="2"/>
            <w:lang w:val="es-CO" w:eastAsia="es-CO"/>
            <w14:ligatures w14:val="standardContextual"/>
          </w:rPr>
          <w:tab/>
        </w:r>
        <w:r w:rsidRPr="00996106">
          <w:rPr>
            <w:rStyle w:val="Hipervnculo"/>
            <w:noProof/>
          </w:rPr>
          <w:t>Comparativa visual de pronósticos</w:t>
        </w:r>
        <w:r>
          <w:rPr>
            <w:noProof/>
            <w:webHidden/>
          </w:rPr>
          <w:tab/>
        </w:r>
        <w:r>
          <w:rPr>
            <w:noProof/>
            <w:webHidden/>
          </w:rPr>
          <w:fldChar w:fldCharType="begin"/>
        </w:r>
        <w:r>
          <w:rPr>
            <w:noProof/>
            <w:webHidden/>
          </w:rPr>
          <w:instrText xml:space="preserve"> PAGEREF _Toc233897191 \h </w:instrText>
        </w:r>
        <w:r>
          <w:rPr>
            <w:noProof/>
            <w:webHidden/>
          </w:rPr>
        </w:r>
        <w:r>
          <w:rPr>
            <w:noProof/>
            <w:webHidden/>
          </w:rPr>
          <w:fldChar w:fldCharType="separate"/>
        </w:r>
        <w:r>
          <w:rPr>
            <w:noProof/>
            <w:webHidden/>
          </w:rPr>
          <w:t>47</w:t>
        </w:r>
        <w:r>
          <w:rPr>
            <w:noProof/>
            <w:webHidden/>
          </w:rPr>
          <w:fldChar w:fldCharType="end"/>
        </w:r>
      </w:hyperlink>
    </w:p>
    <w:p w14:paraId="0C7480DE" w14:textId="564A9C7E" w:rsidR="005C4F5E" w:rsidRDefault="005C4F5E">
      <w:pPr>
        <w:pStyle w:val="TDC1"/>
        <w:tabs>
          <w:tab w:val="left" w:pos="440"/>
          <w:tab w:val="right" w:leader="dot" w:pos="9061"/>
        </w:tabs>
        <w:rPr>
          <w:rFonts w:eastAsiaTheme="minorEastAsia" w:cstheme="minorBidi"/>
          <w:noProof/>
          <w:kern w:val="2"/>
          <w:lang w:val="es-CO" w:eastAsia="es-CO"/>
          <w14:ligatures w14:val="standardContextual"/>
        </w:rPr>
      </w:pPr>
      <w:hyperlink w:anchor="_Toc233897192" w:history="1">
        <w:r w:rsidRPr="00996106">
          <w:rPr>
            <w:rStyle w:val="Hipervnculo"/>
            <w:noProof/>
          </w:rPr>
          <w:t>7.</w:t>
        </w:r>
        <w:r>
          <w:rPr>
            <w:rFonts w:eastAsiaTheme="minorEastAsia" w:cstheme="minorBidi"/>
            <w:noProof/>
            <w:kern w:val="2"/>
            <w:lang w:val="es-CO" w:eastAsia="es-CO"/>
            <w14:ligatures w14:val="standardContextual"/>
          </w:rPr>
          <w:tab/>
        </w:r>
        <w:r w:rsidRPr="00996106">
          <w:rPr>
            <w:rStyle w:val="Hipervnculo"/>
            <w:noProof/>
          </w:rPr>
          <w:t>Discusión y análisis de resultados</w:t>
        </w:r>
        <w:r>
          <w:rPr>
            <w:noProof/>
            <w:webHidden/>
          </w:rPr>
          <w:tab/>
        </w:r>
        <w:r>
          <w:rPr>
            <w:noProof/>
            <w:webHidden/>
          </w:rPr>
          <w:fldChar w:fldCharType="begin"/>
        </w:r>
        <w:r>
          <w:rPr>
            <w:noProof/>
            <w:webHidden/>
          </w:rPr>
          <w:instrText xml:space="preserve"> PAGEREF _Toc233897192 \h </w:instrText>
        </w:r>
        <w:r>
          <w:rPr>
            <w:noProof/>
            <w:webHidden/>
          </w:rPr>
        </w:r>
        <w:r>
          <w:rPr>
            <w:noProof/>
            <w:webHidden/>
          </w:rPr>
          <w:fldChar w:fldCharType="separate"/>
        </w:r>
        <w:r>
          <w:rPr>
            <w:noProof/>
            <w:webHidden/>
          </w:rPr>
          <w:t>48</w:t>
        </w:r>
        <w:r>
          <w:rPr>
            <w:noProof/>
            <w:webHidden/>
          </w:rPr>
          <w:fldChar w:fldCharType="end"/>
        </w:r>
      </w:hyperlink>
    </w:p>
    <w:p w14:paraId="6C807F3D" w14:textId="6697F369"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93" w:history="1">
        <w:r w:rsidRPr="00996106">
          <w:rPr>
            <w:rStyle w:val="Hipervnculo"/>
            <w:noProof/>
          </w:rPr>
          <w:t>7.1.</w:t>
        </w:r>
        <w:r>
          <w:rPr>
            <w:rFonts w:eastAsiaTheme="minorEastAsia" w:cstheme="minorBidi"/>
            <w:noProof/>
            <w:kern w:val="2"/>
            <w:lang w:val="es-CO" w:eastAsia="es-CO"/>
            <w14:ligatures w14:val="standardContextual"/>
          </w:rPr>
          <w:tab/>
        </w:r>
        <w:r w:rsidRPr="00996106">
          <w:rPr>
            <w:rStyle w:val="Hipervnculo"/>
            <w:noProof/>
          </w:rPr>
          <w:t>Interpretación de la comparativa global</w:t>
        </w:r>
        <w:r>
          <w:rPr>
            <w:noProof/>
            <w:webHidden/>
          </w:rPr>
          <w:tab/>
        </w:r>
        <w:r>
          <w:rPr>
            <w:noProof/>
            <w:webHidden/>
          </w:rPr>
          <w:fldChar w:fldCharType="begin"/>
        </w:r>
        <w:r>
          <w:rPr>
            <w:noProof/>
            <w:webHidden/>
          </w:rPr>
          <w:instrText xml:space="preserve"> PAGEREF _Toc233897193 \h </w:instrText>
        </w:r>
        <w:r>
          <w:rPr>
            <w:noProof/>
            <w:webHidden/>
          </w:rPr>
        </w:r>
        <w:r>
          <w:rPr>
            <w:noProof/>
            <w:webHidden/>
          </w:rPr>
          <w:fldChar w:fldCharType="separate"/>
        </w:r>
        <w:r>
          <w:rPr>
            <w:noProof/>
            <w:webHidden/>
          </w:rPr>
          <w:t>48</w:t>
        </w:r>
        <w:r>
          <w:rPr>
            <w:noProof/>
            <w:webHidden/>
          </w:rPr>
          <w:fldChar w:fldCharType="end"/>
        </w:r>
      </w:hyperlink>
    </w:p>
    <w:p w14:paraId="189E4903" w14:textId="3E026337"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94" w:history="1">
        <w:r w:rsidRPr="00996106">
          <w:rPr>
            <w:rStyle w:val="Hipervnculo"/>
            <w:noProof/>
          </w:rPr>
          <w:t>7.2.</w:t>
        </w:r>
        <w:r>
          <w:rPr>
            <w:rFonts w:eastAsiaTheme="minorEastAsia" w:cstheme="minorBidi"/>
            <w:noProof/>
            <w:kern w:val="2"/>
            <w:lang w:val="es-CO" w:eastAsia="es-CO"/>
            <w14:ligatures w14:val="standardContextual"/>
          </w:rPr>
          <w:tab/>
        </w:r>
        <w:r w:rsidRPr="00996106">
          <w:rPr>
            <w:rStyle w:val="Hipervnculo"/>
            <w:noProof/>
          </w:rPr>
          <w:t>Relación entre complejidad algorítmica y precisión</w:t>
        </w:r>
        <w:r>
          <w:rPr>
            <w:noProof/>
            <w:webHidden/>
          </w:rPr>
          <w:tab/>
        </w:r>
        <w:r>
          <w:rPr>
            <w:noProof/>
            <w:webHidden/>
          </w:rPr>
          <w:fldChar w:fldCharType="begin"/>
        </w:r>
        <w:r>
          <w:rPr>
            <w:noProof/>
            <w:webHidden/>
          </w:rPr>
          <w:instrText xml:space="preserve"> PAGEREF _Toc233897194 \h </w:instrText>
        </w:r>
        <w:r>
          <w:rPr>
            <w:noProof/>
            <w:webHidden/>
          </w:rPr>
        </w:r>
        <w:r>
          <w:rPr>
            <w:noProof/>
            <w:webHidden/>
          </w:rPr>
          <w:fldChar w:fldCharType="separate"/>
        </w:r>
        <w:r>
          <w:rPr>
            <w:noProof/>
            <w:webHidden/>
          </w:rPr>
          <w:t>49</w:t>
        </w:r>
        <w:r>
          <w:rPr>
            <w:noProof/>
            <w:webHidden/>
          </w:rPr>
          <w:fldChar w:fldCharType="end"/>
        </w:r>
      </w:hyperlink>
    </w:p>
    <w:p w14:paraId="0B63C9B1" w14:textId="639DDB4E"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95" w:history="1">
        <w:r w:rsidRPr="00996106">
          <w:rPr>
            <w:rStyle w:val="Hipervnculo"/>
            <w:noProof/>
          </w:rPr>
          <w:t>7.3.</w:t>
        </w:r>
        <w:r>
          <w:rPr>
            <w:rFonts w:eastAsiaTheme="minorEastAsia" w:cstheme="minorBidi"/>
            <w:noProof/>
            <w:kern w:val="2"/>
            <w:lang w:val="es-CO" w:eastAsia="es-CO"/>
            <w14:ligatures w14:val="standardContextual"/>
          </w:rPr>
          <w:tab/>
        </w:r>
        <w:r w:rsidRPr="00996106">
          <w:rPr>
            <w:rStyle w:val="Hipervnculo"/>
            <w:noProof/>
          </w:rPr>
          <w:t>Análisis del impacto económico: deciles de volumen</w:t>
        </w:r>
        <w:r>
          <w:rPr>
            <w:noProof/>
            <w:webHidden/>
          </w:rPr>
          <w:tab/>
        </w:r>
        <w:r>
          <w:rPr>
            <w:noProof/>
            <w:webHidden/>
          </w:rPr>
          <w:fldChar w:fldCharType="begin"/>
        </w:r>
        <w:r>
          <w:rPr>
            <w:noProof/>
            <w:webHidden/>
          </w:rPr>
          <w:instrText xml:space="preserve"> PAGEREF _Toc233897195 \h </w:instrText>
        </w:r>
        <w:r>
          <w:rPr>
            <w:noProof/>
            <w:webHidden/>
          </w:rPr>
        </w:r>
        <w:r>
          <w:rPr>
            <w:noProof/>
            <w:webHidden/>
          </w:rPr>
          <w:fldChar w:fldCharType="separate"/>
        </w:r>
        <w:r>
          <w:rPr>
            <w:noProof/>
            <w:webHidden/>
          </w:rPr>
          <w:t>50</w:t>
        </w:r>
        <w:r>
          <w:rPr>
            <w:noProof/>
            <w:webHidden/>
          </w:rPr>
          <w:fldChar w:fldCharType="end"/>
        </w:r>
      </w:hyperlink>
    </w:p>
    <w:p w14:paraId="0E3D375D" w14:textId="3ED19CBE"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96" w:history="1">
        <w:r w:rsidRPr="00996106">
          <w:rPr>
            <w:rStyle w:val="Hipervnculo"/>
            <w:noProof/>
          </w:rPr>
          <w:t>7.4.</w:t>
        </w:r>
        <w:r>
          <w:rPr>
            <w:rFonts w:eastAsiaTheme="minorEastAsia" w:cstheme="minorBidi"/>
            <w:noProof/>
            <w:kern w:val="2"/>
            <w:lang w:val="es-CO" w:eastAsia="es-CO"/>
            <w14:ligatures w14:val="standardContextual"/>
          </w:rPr>
          <w:tab/>
        </w:r>
        <w:r w:rsidRPr="00996106">
          <w:rPr>
            <w:rStyle w:val="Hipervnculo"/>
            <w:noProof/>
          </w:rPr>
          <w:t>Estabilidad temporal y confiabilidad operacional</w:t>
        </w:r>
        <w:r>
          <w:rPr>
            <w:noProof/>
            <w:webHidden/>
          </w:rPr>
          <w:tab/>
        </w:r>
        <w:r>
          <w:rPr>
            <w:noProof/>
            <w:webHidden/>
          </w:rPr>
          <w:fldChar w:fldCharType="begin"/>
        </w:r>
        <w:r>
          <w:rPr>
            <w:noProof/>
            <w:webHidden/>
          </w:rPr>
          <w:instrText xml:space="preserve"> PAGEREF _Toc233897196 \h </w:instrText>
        </w:r>
        <w:r>
          <w:rPr>
            <w:noProof/>
            <w:webHidden/>
          </w:rPr>
        </w:r>
        <w:r>
          <w:rPr>
            <w:noProof/>
            <w:webHidden/>
          </w:rPr>
          <w:fldChar w:fldCharType="separate"/>
        </w:r>
        <w:r>
          <w:rPr>
            <w:noProof/>
            <w:webHidden/>
          </w:rPr>
          <w:t>50</w:t>
        </w:r>
        <w:r>
          <w:rPr>
            <w:noProof/>
            <w:webHidden/>
          </w:rPr>
          <w:fldChar w:fldCharType="end"/>
        </w:r>
      </w:hyperlink>
    </w:p>
    <w:p w14:paraId="5D8196C4" w14:textId="12C2EE76"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97" w:history="1">
        <w:r w:rsidRPr="00996106">
          <w:rPr>
            <w:rStyle w:val="Hipervnculo"/>
            <w:noProof/>
          </w:rPr>
          <w:t>7.5.</w:t>
        </w:r>
        <w:r>
          <w:rPr>
            <w:rFonts w:eastAsiaTheme="minorEastAsia" w:cstheme="minorBidi"/>
            <w:noProof/>
            <w:kern w:val="2"/>
            <w:lang w:val="es-CO" w:eastAsia="es-CO"/>
            <w14:ligatures w14:val="standardContextual"/>
          </w:rPr>
          <w:tab/>
        </w:r>
        <w:r w:rsidRPr="00996106">
          <w:rPr>
            <w:rStyle w:val="Hipervnculo"/>
            <w:noProof/>
          </w:rPr>
          <w:t>Propuesta de framework</w:t>
        </w:r>
        <w:r>
          <w:rPr>
            <w:noProof/>
            <w:webHidden/>
          </w:rPr>
          <w:tab/>
        </w:r>
        <w:r>
          <w:rPr>
            <w:noProof/>
            <w:webHidden/>
          </w:rPr>
          <w:fldChar w:fldCharType="begin"/>
        </w:r>
        <w:r>
          <w:rPr>
            <w:noProof/>
            <w:webHidden/>
          </w:rPr>
          <w:instrText xml:space="preserve"> PAGEREF _Toc233897197 \h </w:instrText>
        </w:r>
        <w:r>
          <w:rPr>
            <w:noProof/>
            <w:webHidden/>
          </w:rPr>
        </w:r>
        <w:r>
          <w:rPr>
            <w:noProof/>
            <w:webHidden/>
          </w:rPr>
          <w:fldChar w:fldCharType="separate"/>
        </w:r>
        <w:r>
          <w:rPr>
            <w:noProof/>
            <w:webHidden/>
          </w:rPr>
          <w:t>51</w:t>
        </w:r>
        <w:r>
          <w:rPr>
            <w:noProof/>
            <w:webHidden/>
          </w:rPr>
          <w:fldChar w:fldCharType="end"/>
        </w:r>
      </w:hyperlink>
    </w:p>
    <w:p w14:paraId="4F81CEF2" w14:textId="2D0E09AE"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198" w:history="1">
        <w:r w:rsidRPr="00996106">
          <w:rPr>
            <w:rStyle w:val="Hipervnculo"/>
            <w:noProof/>
          </w:rPr>
          <w:t>7.6.</w:t>
        </w:r>
        <w:r>
          <w:rPr>
            <w:rFonts w:eastAsiaTheme="minorEastAsia" w:cstheme="minorBidi"/>
            <w:noProof/>
            <w:kern w:val="2"/>
            <w:lang w:val="es-CO" w:eastAsia="es-CO"/>
            <w14:ligatures w14:val="standardContextual"/>
          </w:rPr>
          <w:tab/>
        </w:r>
        <w:r w:rsidRPr="00996106">
          <w:rPr>
            <w:rStyle w:val="Hipervnculo"/>
            <w:noProof/>
          </w:rPr>
          <w:t>Limitaciones del experimento</w:t>
        </w:r>
        <w:r>
          <w:rPr>
            <w:noProof/>
            <w:webHidden/>
          </w:rPr>
          <w:tab/>
        </w:r>
        <w:r>
          <w:rPr>
            <w:noProof/>
            <w:webHidden/>
          </w:rPr>
          <w:fldChar w:fldCharType="begin"/>
        </w:r>
        <w:r>
          <w:rPr>
            <w:noProof/>
            <w:webHidden/>
          </w:rPr>
          <w:instrText xml:space="preserve"> PAGEREF _Toc233897198 \h </w:instrText>
        </w:r>
        <w:r>
          <w:rPr>
            <w:noProof/>
            <w:webHidden/>
          </w:rPr>
        </w:r>
        <w:r>
          <w:rPr>
            <w:noProof/>
            <w:webHidden/>
          </w:rPr>
          <w:fldChar w:fldCharType="separate"/>
        </w:r>
        <w:r>
          <w:rPr>
            <w:noProof/>
            <w:webHidden/>
          </w:rPr>
          <w:t>52</w:t>
        </w:r>
        <w:r>
          <w:rPr>
            <w:noProof/>
            <w:webHidden/>
          </w:rPr>
          <w:fldChar w:fldCharType="end"/>
        </w:r>
      </w:hyperlink>
    </w:p>
    <w:p w14:paraId="41ECE96A" w14:textId="2F115C2D" w:rsidR="005C4F5E" w:rsidRDefault="005C4F5E">
      <w:pPr>
        <w:pStyle w:val="TDC1"/>
        <w:tabs>
          <w:tab w:val="left" w:pos="440"/>
          <w:tab w:val="right" w:leader="dot" w:pos="9061"/>
        </w:tabs>
        <w:rPr>
          <w:rFonts w:eastAsiaTheme="minorEastAsia" w:cstheme="minorBidi"/>
          <w:noProof/>
          <w:kern w:val="2"/>
          <w:lang w:val="es-CO" w:eastAsia="es-CO"/>
          <w14:ligatures w14:val="standardContextual"/>
        </w:rPr>
      </w:pPr>
      <w:hyperlink w:anchor="_Toc233897199" w:history="1">
        <w:r w:rsidRPr="00996106">
          <w:rPr>
            <w:rStyle w:val="Hipervnculo"/>
            <w:noProof/>
          </w:rPr>
          <w:t>8.</w:t>
        </w:r>
        <w:r>
          <w:rPr>
            <w:rFonts w:eastAsiaTheme="minorEastAsia" w:cstheme="minorBidi"/>
            <w:noProof/>
            <w:kern w:val="2"/>
            <w:lang w:val="es-CO" w:eastAsia="es-CO"/>
            <w14:ligatures w14:val="standardContextual"/>
          </w:rPr>
          <w:tab/>
        </w:r>
        <w:r w:rsidRPr="00996106">
          <w:rPr>
            <w:rStyle w:val="Hipervnculo"/>
            <w:noProof/>
          </w:rPr>
          <w:t>Conclusiones y trabajo futuro</w:t>
        </w:r>
        <w:r>
          <w:rPr>
            <w:noProof/>
            <w:webHidden/>
          </w:rPr>
          <w:tab/>
        </w:r>
        <w:r>
          <w:rPr>
            <w:noProof/>
            <w:webHidden/>
          </w:rPr>
          <w:fldChar w:fldCharType="begin"/>
        </w:r>
        <w:r>
          <w:rPr>
            <w:noProof/>
            <w:webHidden/>
          </w:rPr>
          <w:instrText xml:space="preserve"> PAGEREF _Toc233897199 \h </w:instrText>
        </w:r>
        <w:r>
          <w:rPr>
            <w:noProof/>
            <w:webHidden/>
          </w:rPr>
        </w:r>
        <w:r>
          <w:rPr>
            <w:noProof/>
            <w:webHidden/>
          </w:rPr>
          <w:fldChar w:fldCharType="separate"/>
        </w:r>
        <w:r>
          <w:rPr>
            <w:noProof/>
            <w:webHidden/>
          </w:rPr>
          <w:t>53</w:t>
        </w:r>
        <w:r>
          <w:rPr>
            <w:noProof/>
            <w:webHidden/>
          </w:rPr>
          <w:fldChar w:fldCharType="end"/>
        </w:r>
      </w:hyperlink>
    </w:p>
    <w:p w14:paraId="38C356A2" w14:textId="43667613"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200" w:history="1">
        <w:r w:rsidRPr="00996106">
          <w:rPr>
            <w:rStyle w:val="Hipervnculo"/>
            <w:noProof/>
          </w:rPr>
          <w:t>8.1.</w:t>
        </w:r>
        <w:r>
          <w:rPr>
            <w:rFonts w:eastAsiaTheme="minorEastAsia" w:cstheme="minorBidi"/>
            <w:noProof/>
            <w:kern w:val="2"/>
            <w:lang w:val="es-CO" w:eastAsia="es-CO"/>
            <w14:ligatures w14:val="standardContextual"/>
          </w:rPr>
          <w:tab/>
        </w:r>
        <w:r w:rsidRPr="00996106">
          <w:rPr>
            <w:rStyle w:val="Hipervnculo"/>
            <w:noProof/>
          </w:rPr>
          <w:t>Conclusiones</w:t>
        </w:r>
        <w:r>
          <w:rPr>
            <w:noProof/>
            <w:webHidden/>
          </w:rPr>
          <w:tab/>
        </w:r>
        <w:r>
          <w:rPr>
            <w:noProof/>
            <w:webHidden/>
          </w:rPr>
          <w:fldChar w:fldCharType="begin"/>
        </w:r>
        <w:r>
          <w:rPr>
            <w:noProof/>
            <w:webHidden/>
          </w:rPr>
          <w:instrText xml:space="preserve"> PAGEREF _Toc233897200 \h </w:instrText>
        </w:r>
        <w:r>
          <w:rPr>
            <w:noProof/>
            <w:webHidden/>
          </w:rPr>
        </w:r>
        <w:r>
          <w:rPr>
            <w:noProof/>
            <w:webHidden/>
          </w:rPr>
          <w:fldChar w:fldCharType="separate"/>
        </w:r>
        <w:r>
          <w:rPr>
            <w:noProof/>
            <w:webHidden/>
          </w:rPr>
          <w:t>53</w:t>
        </w:r>
        <w:r>
          <w:rPr>
            <w:noProof/>
            <w:webHidden/>
          </w:rPr>
          <w:fldChar w:fldCharType="end"/>
        </w:r>
      </w:hyperlink>
    </w:p>
    <w:p w14:paraId="38DF5780" w14:textId="5F975228"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201" w:history="1">
        <w:r w:rsidRPr="00996106">
          <w:rPr>
            <w:rStyle w:val="Hipervnculo"/>
            <w:noProof/>
          </w:rPr>
          <w:t>8.2.</w:t>
        </w:r>
        <w:r>
          <w:rPr>
            <w:rFonts w:eastAsiaTheme="minorEastAsia" w:cstheme="minorBidi"/>
            <w:noProof/>
            <w:kern w:val="2"/>
            <w:lang w:val="es-CO" w:eastAsia="es-CO"/>
            <w14:ligatures w14:val="standardContextual"/>
          </w:rPr>
          <w:tab/>
        </w:r>
        <w:r w:rsidRPr="00996106">
          <w:rPr>
            <w:rStyle w:val="Hipervnculo"/>
            <w:noProof/>
          </w:rPr>
          <w:t>Líneas de trabajo futuro</w:t>
        </w:r>
        <w:r>
          <w:rPr>
            <w:noProof/>
            <w:webHidden/>
          </w:rPr>
          <w:tab/>
        </w:r>
        <w:r>
          <w:rPr>
            <w:noProof/>
            <w:webHidden/>
          </w:rPr>
          <w:fldChar w:fldCharType="begin"/>
        </w:r>
        <w:r>
          <w:rPr>
            <w:noProof/>
            <w:webHidden/>
          </w:rPr>
          <w:instrText xml:space="preserve"> PAGEREF _Toc233897201 \h </w:instrText>
        </w:r>
        <w:r>
          <w:rPr>
            <w:noProof/>
            <w:webHidden/>
          </w:rPr>
        </w:r>
        <w:r>
          <w:rPr>
            <w:noProof/>
            <w:webHidden/>
          </w:rPr>
          <w:fldChar w:fldCharType="separate"/>
        </w:r>
        <w:r>
          <w:rPr>
            <w:noProof/>
            <w:webHidden/>
          </w:rPr>
          <w:t>55</w:t>
        </w:r>
        <w:r>
          <w:rPr>
            <w:noProof/>
            <w:webHidden/>
          </w:rPr>
          <w:fldChar w:fldCharType="end"/>
        </w:r>
      </w:hyperlink>
    </w:p>
    <w:p w14:paraId="6B2C8A63" w14:textId="35872CB2" w:rsidR="005C4F5E" w:rsidRDefault="005C4F5E">
      <w:pPr>
        <w:pStyle w:val="TDC1"/>
        <w:tabs>
          <w:tab w:val="left" w:pos="440"/>
          <w:tab w:val="right" w:leader="dot" w:pos="9061"/>
        </w:tabs>
        <w:rPr>
          <w:rFonts w:eastAsiaTheme="minorEastAsia" w:cstheme="minorBidi"/>
          <w:noProof/>
          <w:kern w:val="2"/>
          <w:lang w:val="es-CO" w:eastAsia="es-CO"/>
          <w14:ligatures w14:val="standardContextual"/>
        </w:rPr>
      </w:pPr>
      <w:hyperlink w:anchor="_Toc233897202" w:history="1">
        <w:r w:rsidRPr="00996106">
          <w:rPr>
            <w:rStyle w:val="Hipervnculo"/>
            <w:noProof/>
          </w:rPr>
          <w:t>9.</w:t>
        </w:r>
        <w:r>
          <w:rPr>
            <w:rFonts w:eastAsiaTheme="minorEastAsia" w:cstheme="minorBidi"/>
            <w:noProof/>
            <w:kern w:val="2"/>
            <w:lang w:val="es-CO" w:eastAsia="es-CO"/>
            <w14:ligatures w14:val="standardContextual"/>
          </w:rPr>
          <w:tab/>
        </w:r>
        <w:r w:rsidRPr="00996106">
          <w:rPr>
            <w:rStyle w:val="Hipervnculo"/>
            <w:noProof/>
          </w:rPr>
          <w:t>Anexo A. Código fuente y datos analizados</w:t>
        </w:r>
        <w:r>
          <w:rPr>
            <w:noProof/>
            <w:webHidden/>
          </w:rPr>
          <w:tab/>
        </w:r>
        <w:r>
          <w:rPr>
            <w:noProof/>
            <w:webHidden/>
          </w:rPr>
          <w:fldChar w:fldCharType="begin"/>
        </w:r>
        <w:r>
          <w:rPr>
            <w:noProof/>
            <w:webHidden/>
          </w:rPr>
          <w:instrText xml:space="preserve"> PAGEREF _Toc233897202 \h </w:instrText>
        </w:r>
        <w:r>
          <w:rPr>
            <w:noProof/>
            <w:webHidden/>
          </w:rPr>
        </w:r>
        <w:r>
          <w:rPr>
            <w:noProof/>
            <w:webHidden/>
          </w:rPr>
          <w:fldChar w:fldCharType="separate"/>
        </w:r>
        <w:r>
          <w:rPr>
            <w:noProof/>
            <w:webHidden/>
          </w:rPr>
          <w:t>56</w:t>
        </w:r>
        <w:r>
          <w:rPr>
            <w:noProof/>
            <w:webHidden/>
          </w:rPr>
          <w:fldChar w:fldCharType="end"/>
        </w:r>
      </w:hyperlink>
    </w:p>
    <w:p w14:paraId="26C5DD58" w14:textId="7A8ABCBA"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203" w:history="1">
        <w:r w:rsidRPr="00996106">
          <w:rPr>
            <w:rStyle w:val="Hipervnculo"/>
            <w:noProof/>
          </w:rPr>
          <w:t>9.1.</w:t>
        </w:r>
        <w:r>
          <w:rPr>
            <w:rFonts w:eastAsiaTheme="minorEastAsia" w:cstheme="minorBidi"/>
            <w:noProof/>
            <w:kern w:val="2"/>
            <w:lang w:val="es-CO" w:eastAsia="es-CO"/>
            <w14:ligatures w14:val="standardContextual"/>
          </w:rPr>
          <w:tab/>
        </w:r>
        <w:r w:rsidRPr="00996106">
          <w:rPr>
            <w:rStyle w:val="Hipervnculo"/>
            <w:noProof/>
          </w:rPr>
          <w:t>Estructura del repositorio</w:t>
        </w:r>
        <w:r>
          <w:rPr>
            <w:noProof/>
            <w:webHidden/>
          </w:rPr>
          <w:tab/>
        </w:r>
        <w:r>
          <w:rPr>
            <w:noProof/>
            <w:webHidden/>
          </w:rPr>
          <w:fldChar w:fldCharType="begin"/>
        </w:r>
        <w:r>
          <w:rPr>
            <w:noProof/>
            <w:webHidden/>
          </w:rPr>
          <w:instrText xml:space="preserve"> PAGEREF _Toc233897203 \h </w:instrText>
        </w:r>
        <w:r>
          <w:rPr>
            <w:noProof/>
            <w:webHidden/>
          </w:rPr>
        </w:r>
        <w:r>
          <w:rPr>
            <w:noProof/>
            <w:webHidden/>
          </w:rPr>
          <w:fldChar w:fldCharType="separate"/>
        </w:r>
        <w:r>
          <w:rPr>
            <w:noProof/>
            <w:webHidden/>
          </w:rPr>
          <w:t>56</w:t>
        </w:r>
        <w:r>
          <w:rPr>
            <w:noProof/>
            <w:webHidden/>
          </w:rPr>
          <w:fldChar w:fldCharType="end"/>
        </w:r>
      </w:hyperlink>
    </w:p>
    <w:p w14:paraId="0FC949AB" w14:textId="6E6D43FD"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204" w:history="1">
        <w:r w:rsidRPr="00996106">
          <w:rPr>
            <w:rStyle w:val="Hipervnculo"/>
            <w:noProof/>
          </w:rPr>
          <w:t>9.2.</w:t>
        </w:r>
        <w:r>
          <w:rPr>
            <w:rFonts w:eastAsiaTheme="minorEastAsia" w:cstheme="minorBidi"/>
            <w:noProof/>
            <w:kern w:val="2"/>
            <w:lang w:val="es-CO" w:eastAsia="es-CO"/>
            <w14:ligatures w14:val="standardContextual"/>
          </w:rPr>
          <w:tab/>
        </w:r>
        <w:r w:rsidRPr="00996106">
          <w:rPr>
            <w:rStyle w:val="Hipervnculo"/>
            <w:noProof/>
          </w:rPr>
          <w:t>Diagrama de arquitectura del pipeline</w:t>
        </w:r>
        <w:r>
          <w:rPr>
            <w:noProof/>
            <w:webHidden/>
          </w:rPr>
          <w:tab/>
        </w:r>
        <w:r>
          <w:rPr>
            <w:noProof/>
            <w:webHidden/>
          </w:rPr>
          <w:fldChar w:fldCharType="begin"/>
        </w:r>
        <w:r>
          <w:rPr>
            <w:noProof/>
            <w:webHidden/>
          </w:rPr>
          <w:instrText xml:space="preserve"> PAGEREF _Toc233897204 \h </w:instrText>
        </w:r>
        <w:r>
          <w:rPr>
            <w:noProof/>
            <w:webHidden/>
          </w:rPr>
        </w:r>
        <w:r>
          <w:rPr>
            <w:noProof/>
            <w:webHidden/>
          </w:rPr>
          <w:fldChar w:fldCharType="separate"/>
        </w:r>
        <w:r>
          <w:rPr>
            <w:noProof/>
            <w:webHidden/>
          </w:rPr>
          <w:t>56</w:t>
        </w:r>
        <w:r>
          <w:rPr>
            <w:noProof/>
            <w:webHidden/>
          </w:rPr>
          <w:fldChar w:fldCharType="end"/>
        </w:r>
      </w:hyperlink>
    </w:p>
    <w:p w14:paraId="381BF0A6" w14:textId="658CF2DD" w:rsidR="005C4F5E" w:rsidRDefault="005C4F5E">
      <w:pPr>
        <w:pStyle w:val="TDC2"/>
        <w:tabs>
          <w:tab w:val="left" w:pos="960"/>
          <w:tab w:val="right" w:leader="dot" w:pos="9061"/>
        </w:tabs>
        <w:rPr>
          <w:rFonts w:eastAsiaTheme="minorEastAsia" w:cstheme="minorBidi"/>
          <w:noProof/>
          <w:kern w:val="2"/>
          <w:lang w:val="es-CO" w:eastAsia="es-CO"/>
          <w14:ligatures w14:val="standardContextual"/>
        </w:rPr>
      </w:pPr>
      <w:hyperlink w:anchor="_Toc233897205" w:history="1">
        <w:r w:rsidRPr="00996106">
          <w:rPr>
            <w:rStyle w:val="Hipervnculo"/>
            <w:noProof/>
          </w:rPr>
          <w:t>9.3.</w:t>
        </w:r>
        <w:r>
          <w:rPr>
            <w:rFonts w:eastAsiaTheme="minorEastAsia" w:cstheme="minorBidi"/>
            <w:noProof/>
            <w:kern w:val="2"/>
            <w:lang w:val="es-CO" w:eastAsia="es-CO"/>
            <w14:ligatures w14:val="standardContextual"/>
          </w:rPr>
          <w:tab/>
        </w:r>
        <w:r w:rsidRPr="00996106">
          <w:rPr>
            <w:rStyle w:val="Hipervnculo"/>
            <w:noProof/>
          </w:rPr>
          <w:t>Reproducibilidad</w:t>
        </w:r>
        <w:r>
          <w:rPr>
            <w:noProof/>
            <w:webHidden/>
          </w:rPr>
          <w:tab/>
        </w:r>
        <w:r>
          <w:rPr>
            <w:noProof/>
            <w:webHidden/>
          </w:rPr>
          <w:fldChar w:fldCharType="begin"/>
        </w:r>
        <w:r>
          <w:rPr>
            <w:noProof/>
            <w:webHidden/>
          </w:rPr>
          <w:instrText xml:space="preserve"> PAGEREF _Toc233897205 \h </w:instrText>
        </w:r>
        <w:r>
          <w:rPr>
            <w:noProof/>
            <w:webHidden/>
          </w:rPr>
        </w:r>
        <w:r>
          <w:rPr>
            <w:noProof/>
            <w:webHidden/>
          </w:rPr>
          <w:fldChar w:fldCharType="separate"/>
        </w:r>
        <w:r>
          <w:rPr>
            <w:noProof/>
            <w:webHidden/>
          </w:rPr>
          <w:t>57</w:t>
        </w:r>
        <w:r>
          <w:rPr>
            <w:noProof/>
            <w:webHidden/>
          </w:rPr>
          <w:fldChar w:fldCharType="end"/>
        </w:r>
      </w:hyperlink>
    </w:p>
    <w:p w14:paraId="22EBEDBE" w14:textId="2B29FAC6" w:rsidR="005C4F5E" w:rsidRDefault="005C4F5E">
      <w:pPr>
        <w:pStyle w:val="TDC1"/>
        <w:tabs>
          <w:tab w:val="right" w:leader="dot" w:pos="9061"/>
        </w:tabs>
        <w:rPr>
          <w:rFonts w:eastAsiaTheme="minorEastAsia" w:cstheme="minorBidi"/>
          <w:noProof/>
          <w:kern w:val="2"/>
          <w:lang w:val="es-CO" w:eastAsia="es-CO"/>
          <w14:ligatures w14:val="standardContextual"/>
        </w:rPr>
      </w:pPr>
      <w:hyperlink w:anchor="_Toc233897206" w:history="1">
        <w:r w:rsidRPr="00996106">
          <w:rPr>
            <w:rStyle w:val="Hipervnculo"/>
            <w:noProof/>
          </w:rPr>
          <w:t>Referencias bibliográficas</w:t>
        </w:r>
        <w:r>
          <w:rPr>
            <w:noProof/>
            <w:webHidden/>
          </w:rPr>
          <w:tab/>
        </w:r>
        <w:r>
          <w:rPr>
            <w:noProof/>
            <w:webHidden/>
          </w:rPr>
          <w:fldChar w:fldCharType="begin"/>
        </w:r>
        <w:r>
          <w:rPr>
            <w:noProof/>
            <w:webHidden/>
          </w:rPr>
          <w:instrText xml:space="preserve"> PAGEREF _Toc233897206 \h </w:instrText>
        </w:r>
        <w:r>
          <w:rPr>
            <w:noProof/>
            <w:webHidden/>
          </w:rPr>
        </w:r>
        <w:r>
          <w:rPr>
            <w:noProof/>
            <w:webHidden/>
          </w:rPr>
          <w:fldChar w:fldCharType="separate"/>
        </w:r>
        <w:r>
          <w:rPr>
            <w:noProof/>
            <w:webHidden/>
          </w:rPr>
          <w:t>58</w:t>
        </w:r>
        <w:r>
          <w:rPr>
            <w:noProof/>
            <w:webHidden/>
          </w:rPr>
          <w:fldChar w:fldCharType="end"/>
        </w:r>
      </w:hyperlink>
    </w:p>
    <w:p w14:paraId="1A6A3521" w14:textId="500C58E8" w:rsidR="00F3546E" w:rsidRDefault="00000000">
      <w:r>
        <w:fldChar w:fldCharType="end"/>
      </w:r>
    </w:p>
    <w:p w14:paraId="7784FE4A" w14:textId="77777777" w:rsidR="00F3546E" w:rsidRDefault="00000000">
      <w:r>
        <w:br w:type="page"/>
      </w:r>
    </w:p>
    <w:p w14:paraId="441C4BC7" w14:textId="77777777" w:rsidR="00F3546E" w:rsidRDefault="00000000">
      <w:pPr>
        <w:pStyle w:val="Ttulondices"/>
      </w:pPr>
      <w:r>
        <w:lastRenderedPageBreak/>
        <w:t>Índice de figuras</w:t>
      </w:r>
    </w:p>
    <w:p w14:paraId="0C93E48B" w14:textId="2F914CB6" w:rsidR="00F3546E" w:rsidRDefault="00000000">
      <w:r>
        <w:fldChar w:fldCharType="begin"/>
      </w:r>
      <w:r>
        <w:instrText>TOC \h \z \c "Figuras"</w:instrText>
      </w:r>
      <w:r>
        <w:fldChar w:fldCharType="separate"/>
      </w:r>
      <w:r w:rsidR="005C4F5E">
        <w:rPr>
          <w:b/>
          <w:bCs/>
          <w:noProof/>
        </w:rPr>
        <w:t>No se encuentran elementos de tabla de ilustraciones.</w:t>
      </w:r>
      <w:r>
        <w:fldChar w:fldCharType="end"/>
      </w:r>
    </w:p>
    <w:p w14:paraId="20B35468" w14:textId="77777777" w:rsidR="00F3546E" w:rsidRDefault="00000000">
      <w:r>
        <w:br w:type="page"/>
      </w:r>
    </w:p>
    <w:p w14:paraId="1AB9DE32" w14:textId="77777777" w:rsidR="00F3546E" w:rsidRDefault="00000000">
      <w:pPr>
        <w:pStyle w:val="Ttulondices"/>
      </w:pPr>
      <w:r>
        <w:lastRenderedPageBreak/>
        <w:t>Índice de tablas</w:t>
      </w:r>
    </w:p>
    <w:p w14:paraId="678DD16B" w14:textId="028646C4" w:rsidR="00F3546E" w:rsidRDefault="00000000">
      <w:r>
        <w:fldChar w:fldCharType="begin"/>
      </w:r>
      <w:r>
        <w:instrText>TOC \h \z \c "Tabla"</w:instrText>
      </w:r>
      <w:r>
        <w:fldChar w:fldCharType="separate"/>
      </w:r>
      <w:r w:rsidR="005C4F5E">
        <w:rPr>
          <w:b/>
          <w:bCs/>
          <w:noProof/>
        </w:rPr>
        <w:t>No se encuentran elementos de tabla de ilustraciones.</w:t>
      </w:r>
      <w:r>
        <w:fldChar w:fldCharType="end"/>
      </w:r>
    </w:p>
    <w:p w14:paraId="46A7EAFC" w14:textId="77777777" w:rsidR="00F3546E" w:rsidRDefault="00000000">
      <w:r>
        <w:br w:type="page"/>
      </w:r>
    </w:p>
    <w:p w14:paraId="32EE9BB7" w14:textId="77777777" w:rsidR="00F3546E" w:rsidRDefault="00000000">
      <w:pPr>
        <w:pStyle w:val="Ttulo1sinnumerar"/>
      </w:pPr>
      <w:bookmarkStart w:id="0" w:name="_Toc233897160"/>
      <w:r>
        <w:lastRenderedPageBreak/>
        <w:t>Resumen</w:t>
      </w:r>
      <w:bookmarkEnd w:id="0"/>
    </w:p>
    <w:p w14:paraId="06D890FA" w14:textId="77777777" w:rsidR="00F3546E" w:rsidRDefault="00000000">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14:paraId="3D3E83F6" w14:textId="77777777" w:rsidR="00F3546E" w:rsidRDefault="00000000">
      <w:r>
        <w:t xml:space="preserve">El presente trabajo propone una evaluación comparativa de distintas familias de modelos de pronóstico aplicados a series temporales financieras mensuales, empleando un protocolo de </w:t>
      </w:r>
      <w:proofErr w:type="spellStart"/>
      <w:r>
        <w:t>backtesting</w:t>
      </w:r>
      <w:proofErr w:type="spellEnd"/>
      <w:r>
        <w:t xml:space="preserve"> temporal con ventanas de validación móviles (</w:t>
      </w:r>
      <w:proofErr w:type="spellStart"/>
      <w:r>
        <w:rPr>
          <w:i/>
        </w:rPr>
        <w:t>walk</w:t>
      </w:r>
      <w:proofErr w:type="spellEnd"/>
      <w:r>
        <w:rPr>
          <w:i/>
        </w:rPr>
        <w:t>-forward</w:t>
      </w:r>
      <w:r>
        <w:t xml:space="preserve">) como esquema de evaluación. Se implementa un </w:t>
      </w:r>
      <w:r>
        <w:rPr>
          <w:i/>
        </w:rPr>
        <w:t>pipeline</w:t>
      </w:r>
      <w:r>
        <w:t xml:space="preserve"> modular y reproducible en Python que integra métodos estadísticos clásicos de referencia (</w:t>
      </w:r>
      <w:proofErr w:type="spellStart"/>
      <w:r>
        <w:t>Seasonal</w:t>
      </w:r>
      <w:proofErr w:type="spellEnd"/>
      <w:r>
        <w:t xml:space="preserve"> </w:t>
      </w:r>
      <w:proofErr w:type="spellStart"/>
      <w:r>
        <w:t>Naïve</w:t>
      </w:r>
      <w:proofErr w:type="spellEnd"/>
      <w:r>
        <w:t xml:space="preserve">, ETS, Holt-Winters, SARIMA), algoritmos de aprendizaje automático basados en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xml:space="preserve">) y arquitecturas de aprendizaje profundo (MLP, N-BEATS). El desempeño de cada arquitectura se cuantifica mediante métricas de error estadístico (MAE, RMSE, MAPE, </w:t>
      </w:r>
      <w:proofErr w:type="spellStart"/>
      <w:r>
        <w:t>sMAPE</w:t>
      </w:r>
      <w:proofErr w:type="spellEnd"/>
      <w:r>
        <w:t>, MASE) y métricas de impacto económico (WAPE, contribución al error absoluto ponderado), analizando resultados tanto a nivel agregado como desagregado por deciles de volumen de serie.</w:t>
      </w:r>
    </w:p>
    <w:p w14:paraId="2259569A" w14:textId="77777777" w:rsidR="00F3546E" w:rsidRDefault="00000000">
      <w:r>
        <w:t>Los resultados muestran que ETS (</w:t>
      </w:r>
      <w:proofErr w:type="spellStart"/>
      <w:r>
        <w:t>AutoETS</w:t>
      </w:r>
      <w:proofErr w:type="spellEnd"/>
      <w:r>
        <w:t xml:space="preserve">) obtiene el menor error en las seis métricas evaluadas, con un </w:t>
      </w:r>
      <w:proofErr w:type="spellStart"/>
      <w:r>
        <w:t>sMAPE</w:t>
      </w:r>
      <w:proofErr w:type="spellEnd"/>
      <w:r>
        <w:t xml:space="preserve"> medio del 10,0 % frente al 13,7 % del </w:t>
      </w:r>
      <w:proofErr w:type="spellStart"/>
      <w:r>
        <w:t>Seasonal</w:t>
      </w:r>
      <w:proofErr w:type="spellEnd"/>
      <w:r>
        <w:t xml:space="preserve"> </w:t>
      </w:r>
      <w:proofErr w:type="spellStart"/>
      <w:r>
        <w:t>Naïve</w:t>
      </w:r>
      <w:proofErr w:type="spellEnd"/>
      <w:r>
        <w:t xml:space="preserve"> (mejora de 3,7 puntos porcentuales; IC </w:t>
      </w:r>
      <w:proofErr w:type="spellStart"/>
      <w:r>
        <w:t>bootstrap</w:t>
      </w:r>
      <w:proofErr w:type="spellEnd"/>
      <w:r>
        <w:t xml:space="preserve"> al 95 %: [−4,52, −3,26] </w:t>
      </w:r>
      <w:proofErr w:type="spellStart"/>
      <w:r>
        <w:t>pp</w:t>
      </w:r>
      <w:proofErr w:type="spellEnd"/>
      <w:r>
        <w:t xml:space="preserve">). Los métodos estadísticos clásicos superan en precisión y estabilidad a los modelos de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bajo las condiciones experimentales, resultado coherente con la literatura de benchmarking para series de longitud moderada. Con base en estos hallazgos se propone un </w:t>
      </w:r>
      <w:proofErr w:type="spellStart"/>
      <w:r>
        <w:t>framework</w:t>
      </w:r>
      <w:proofErr w:type="spellEnd"/>
      <w:r>
        <w:t xml:space="preserve"> de tres reglas operativas para la selección de modelos en entornos de FP&amp;A mensuales.</w:t>
      </w:r>
    </w:p>
    <w:p w14:paraId="585C0A71" w14:textId="77777777" w:rsidR="00F3546E" w:rsidRDefault="00000000">
      <w:r>
        <w:rPr>
          <w:b/>
        </w:rPr>
        <w:t xml:space="preserve">Palabras clave: </w:t>
      </w:r>
      <w:proofErr w:type="spellStart"/>
      <w:r>
        <w:t>backtesting</w:t>
      </w:r>
      <w:proofErr w:type="spellEnd"/>
      <w:r>
        <w:t xml:space="preserve"> temporal; </w:t>
      </w:r>
      <w:proofErr w:type="spellStart"/>
      <w:r>
        <w:t>walk</w:t>
      </w:r>
      <w:proofErr w:type="spellEnd"/>
      <w:r>
        <w:t xml:space="preserve">-forward; FP&amp;A; pronóstico de series temporales financieras; ETS; métricas de impacto económico; WAPE; intervalos de confianza </w:t>
      </w:r>
      <w:proofErr w:type="spellStart"/>
      <w:r>
        <w:t>bootstrap</w:t>
      </w:r>
      <w:proofErr w:type="spellEnd"/>
      <w:r>
        <w:t>.</w:t>
      </w:r>
    </w:p>
    <w:p w14:paraId="5E09693D" w14:textId="77777777" w:rsidR="00F3546E" w:rsidRDefault="00000000">
      <w:pPr>
        <w:pStyle w:val="Ttulo1sinnumerar"/>
      </w:pPr>
      <w:bookmarkStart w:id="1" w:name="_Toc233897161"/>
      <w:proofErr w:type="spellStart"/>
      <w:r>
        <w:lastRenderedPageBreak/>
        <w:t>Abstract</w:t>
      </w:r>
      <w:bookmarkEnd w:id="1"/>
      <w:proofErr w:type="spellEnd"/>
    </w:p>
    <w:p w14:paraId="2A174159" w14:textId="77777777" w:rsidR="00F3546E" w:rsidRDefault="00000000">
      <w:proofErr w:type="spellStart"/>
      <w:r>
        <w:t>Financial</w:t>
      </w:r>
      <w:proofErr w:type="spellEnd"/>
      <w:r>
        <w:t xml:space="preserve"> </w:t>
      </w:r>
      <w:proofErr w:type="spellStart"/>
      <w:r>
        <w:t>Planning</w:t>
      </w:r>
      <w:proofErr w:type="spellEnd"/>
      <w:r>
        <w:t xml:space="preserve"> and </w:t>
      </w:r>
      <w:proofErr w:type="spellStart"/>
      <w:r>
        <w:t>Analysis</w:t>
      </w:r>
      <w:proofErr w:type="spellEnd"/>
      <w:r>
        <w:t xml:space="preserve"> (FP&amp;A) </w:t>
      </w:r>
      <w:proofErr w:type="spellStart"/>
      <w:r>
        <w:t>is</w:t>
      </w:r>
      <w:proofErr w:type="spellEnd"/>
      <w:r>
        <w:t xml:space="preserve"> a </w:t>
      </w:r>
      <w:proofErr w:type="spellStart"/>
      <w:r>
        <w:t>strategic</w:t>
      </w:r>
      <w:proofErr w:type="spellEnd"/>
      <w:r>
        <w:t xml:space="preserve"> </w:t>
      </w:r>
      <w:proofErr w:type="spellStart"/>
      <w:r>
        <w:t>organizational</w:t>
      </w:r>
      <w:proofErr w:type="spellEnd"/>
      <w:r>
        <w:t xml:space="preserve"> </w:t>
      </w:r>
      <w:proofErr w:type="spellStart"/>
      <w:r>
        <w:t>function</w:t>
      </w:r>
      <w:proofErr w:type="spellEnd"/>
      <w:r>
        <w:t xml:space="preserve"> </w:t>
      </w:r>
      <w:proofErr w:type="spellStart"/>
      <w:r>
        <w:t>whose</w:t>
      </w:r>
      <w:proofErr w:type="spellEnd"/>
      <w:r>
        <w:t xml:space="preserve"> </w:t>
      </w:r>
      <w:proofErr w:type="spellStart"/>
      <w:r>
        <w:t>effectiveness</w:t>
      </w:r>
      <w:proofErr w:type="spellEnd"/>
      <w:r>
        <w:t xml:space="preserve"> </w:t>
      </w:r>
      <w:proofErr w:type="spellStart"/>
      <w:r>
        <w:t>depends</w:t>
      </w:r>
      <w:proofErr w:type="spellEnd"/>
      <w:r>
        <w:t xml:space="preserve"> </w:t>
      </w:r>
      <w:proofErr w:type="spellStart"/>
      <w:r>
        <w:t>on</w:t>
      </w:r>
      <w:proofErr w:type="spellEnd"/>
      <w:r>
        <w:t xml:space="preserve"> </w:t>
      </w:r>
      <w:proofErr w:type="spellStart"/>
      <w:r>
        <w:t>generating</w:t>
      </w:r>
      <w:proofErr w:type="spellEnd"/>
      <w:r>
        <w:t xml:space="preserve"> </w:t>
      </w:r>
      <w:proofErr w:type="spellStart"/>
      <w:r>
        <w:t>accurate</w:t>
      </w:r>
      <w:proofErr w:type="spellEnd"/>
      <w:r>
        <w:t xml:space="preserve"> and </w:t>
      </w:r>
      <w:proofErr w:type="spellStart"/>
      <w:r>
        <w:t>reliable</w:t>
      </w:r>
      <w:proofErr w:type="spellEnd"/>
      <w:r>
        <w:t xml:space="preserve"> </w:t>
      </w:r>
      <w:proofErr w:type="spellStart"/>
      <w:r>
        <w:t>forecasts</w:t>
      </w:r>
      <w:proofErr w:type="spellEnd"/>
      <w:r>
        <w:t xml:space="preserve"> </w:t>
      </w:r>
      <w:proofErr w:type="spellStart"/>
      <w:r>
        <w:t>of</w:t>
      </w:r>
      <w:proofErr w:type="spellEnd"/>
      <w:r>
        <w:t xml:space="preserve"> </w:t>
      </w:r>
      <w:proofErr w:type="spellStart"/>
      <w:r>
        <w:t>financial</w:t>
      </w:r>
      <w:proofErr w:type="spellEnd"/>
      <w:r>
        <w:t xml:space="preserve"> variables. </w:t>
      </w:r>
      <w:proofErr w:type="spellStart"/>
      <w:r>
        <w:t>Despite</w:t>
      </w:r>
      <w:proofErr w:type="spellEnd"/>
      <w:r>
        <w:t xml:space="preserve"> </w:t>
      </w:r>
      <w:proofErr w:type="spellStart"/>
      <w:r>
        <w:t>its</w:t>
      </w:r>
      <w:proofErr w:type="spellEnd"/>
      <w:r>
        <w:t xml:space="preserve"> </w:t>
      </w:r>
      <w:proofErr w:type="spellStart"/>
      <w:r>
        <w:t>criticality</w:t>
      </w:r>
      <w:proofErr w:type="spellEnd"/>
      <w:r>
        <w:t xml:space="preserve"> </w:t>
      </w:r>
      <w:proofErr w:type="spellStart"/>
      <w:r>
        <w:t>for</w:t>
      </w:r>
      <w:proofErr w:type="spellEnd"/>
      <w:r>
        <w:t xml:space="preserve"> </w:t>
      </w:r>
      <w:proofErr w:type="spellStart"/>
      <w:r>
        <w:t>monthly</w:t>
      </w:r>
      <w:proofErr w:type="spellEnd"/>
      <w:r>
        <w:t xml:space="preserve"> </w:t>
      </w:r>
      <w:proofErr w:type="spellStart"/>
      <w:r>
        <w:t>close</w:t>
      </w:r>
      <w:proofErr w:type="spellEnd"/>
      <w:r>
        <w:t xml:space="preserve"> </w:t>
      </w:r>
      <w:proofErr w:type="spellStart"/>
      <w:r>
        <w:t>cycles</w:t>
      </w:r>
      <w:proofErr w:type="spellEnd"/>
      <w:r>
        <w:t xml:space="preserve">, </w:t>
      </w:r>
      <w:proofErr w:type="spellStart"/>
      <w:r>
        <w:t>budget</w:t>
      </w:r>
      <w:proofErr w:type="spellEnd"/>
      <w:r>
        <w:t xml:space="preserve"> </w:t>
      </w:r>
      <w:proofErr w:type="spellStart"/>
      <w:r>
        <w:t>deviation</w:t>
      </w:r>
      <w:proofErr w:type="spellEnd"/>
      <w:r>
        <w:t xml:space="preserve"> </w:t>
      </w:r>
      <w:proofErr w:type="spellStart"/>
      <w:r>
        <w:t>detection</w:t>
      </w:r>
      <w:proofErr w:type="spellEnd"/>
      <w:r>
        <w:t xml:space="preserve">, and executive </w:t>
      </w:r>
      <w:proofErr w:type="spellStart"/>
      <w:r>
        <w:t>decision-making</w:t>
      </w:r>
      <w:proofErr w:type="spellEnd"/>
      <w:r>
        <w:t xml:space="preserve">, </w:t>
      </w:r>
      <w:proofErr w:type="spellStart"/>
      <w:r>
        <w:t>model</w:t>
      </w:r>
      <w:proofErr w:type="spellEnd"/>
      <w:r>
        <w:t xml:space="preserve"> </w:t>
      </w:r>
      <w:proofErr w:type="spellStart"/>
      <w:r>
        <w:t>selection</w:t>
      </w:r>
      <w:proofErr w:type="spellEnd"/>
      <w:r>
        <w:t xml:space="preserve"> in </w:t>
      </w:r>
      <w:proofErr w:type="spellStart"/>
      <w:r>
        <w:t>this</w:t>
      </w:r>
      <w:proofErr w:type="spellEnd"/>
      <w:r>
        <w:t xml:space="preserve"> </w:t>
      </w:r>
      <w:proofErr w:type="spellStart"/>
      <w:r>
        <w:t>domain</w:t>
      </w:r>
      <w:proofErr w:type="spellEnd"/>
      <w:r>
        <w:t xml:space="preserve"> </w:t>
      </w:r>
      <w:proofErr w:type="spellStart"/>
      <w:r>
        <w:t>is</w:t>
      </w:r>
      <w:proofErr w:type="spellEnd"/>
      <w:r>
        <w:t xml:space="preserve"> </w:t>
      </w:r>
      <w:proofErr w:type="spellStart"/>
      <w:r>
        <w:t>frequently</w:t>
      </w:r>
      <w:proofErr w:type="spellEnd"/>
      <w:r>
        <w:t xml:space="preserve"> </w:t>
      </w:r>
      <w:proofErr w:type="spellStart"/>
      <w:r>
        <w:t>driven</w:t>
      </w:r>
      <w:proofErr w:type="spellEnd"/>
      <w:r>
        <w:t xml:space="preserve"> </w:t>
      </w:r>
      <w:proofErr w:type="spellStart"/>
      <w:r>
        <w:t>by</w:t>
      </w:r>
      <w:proofErr w:type="spellEnd"/>
      <w:r>
        <w:t xml:space="preserve"> </w:t>
      </w:r>
      <w:proofErr w:type="spellStart"/>
      <w:r>
        <w:t>heuristic</w:t>
      </w:r>
      <w:proofErr w:type="spellEnd"/>
      <w:r>
        <w:t xml:space="preserve"> </w:t>
      </w:r>
      <w:proofErr w:type="spellStart"/>
      <w:r>
        <w:t>criteria</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systematic</w:t>
      </w:r>
      <w:proofErr w:type="spellEnd"/>
      <w:r>
        <w:t xml:space="preserve"> </w:t>
      </w:r>
      <w:proofErr w:type="spellStart"/>
      <w:r>
        <w:t>quantitative</w:t>
      </w:r>
      <w:proofErr w:type="spellEnd"/>
      <w:r>
        <w:t xml:space="preserve"> </w:t>
      </w:r>
      <w:proofErr w:type="spellStart"/>
      <w:r>
        <w:t>evaluation</w:t>
      </w:r>
      <w:proofErr w:type="spellEnd"/>
      <w:r>
        <w:t>.</w:t>
      </w:r>
    </w:p>
    <w:p w14:paraId="5932B44B" w14:textId="77777777" w:rsidR="00F3546E" w:rsidRDefault="00000000">
      <w:proofErr w:type="spellStart"/>
      <w:r>
        <w:t>This</w:t>
      </w:r>
      <w:proofErr w:type="spellEnd"/>
      <w:r>
        <w:t xml:space="preserve"> </w:t>
      </w:r>
      <w:proofErr w:type="spellStart"/>
      <w:r>
        <w:t>paper</w:t>
      </w:r>
      <w:proofErr w:type="spellEnd"/>
      <w:r>
        <w:t xml:space="preserve"> </w:t>
      </w:r>
      <w:proofErr w:type="spellStart"/>
      <w:r>
        <w:t>presents</w:t>
      </w:r>
      <w:proofErr w:type="spellEnd"/>
      <w:r>
        <w:t xml:space="preserve"> a comparative </w:t>
      </w:r>
      <w:proofErr w:type="spellStart"/>
      <w:r>
        <w:t>evaluation</w:t>
      </w:r>
      <w:proofErr w:type="spellEnd"/>
      <w:r>
        <w:t xml:space="preserve"> </w:t>
      </w:r>
      <w:proofErr w:type="spellStart"/>
      <w:r>
        <w:t>of</w:t>
      </w:r>
      <w:proofErr w:type="spellEnd"/>
      <w:r>
        <w:t xml:space="preserve"> </w:t>
      </w:r>
      <w:proofErr w:type="spellStart"/>
      <w:r>
        <w:t>forecast</w:t>
      </w:r>
      <w:proofErr w:type="spellEnd"/>
      <w:r>
        <w:t xml:space="preserve"> </w:t>
      </w:r>
      <w:proofErr w:type="spellStart"/>
      <w:r>
        <w:t>model</w:t>
      </w:r>
      <w:proofErr w:type="spellEnd"/>
      <w:r>
        <w:t xml:space="preserve"> </w:t>
      </w:r>
      <w:proofErr w:type="spellStart"/>
      <w:r>
        <w:t>families</w:t>
      </w:r>
      <w:proofErr w:type="spellEnd"/>
      <w:r>
        <w:t xml:space="preserve"> </w:t>
      </w:r>
      <w:proofErr w:type="spellStart"/>
      <w:r>
        <w:t>applied</w:t>
      </w:r>
      <w:proofErr w:type="spellEnd"/>
      <w:r>
        <w:t xml:space="preserve"> </w:t>
      </w:r>
      <w:proofErr w:type="spellStart"/>
      <w:r>
        <w:t>to</w:t>
      </w:r>
      <w:proofErr w:type="spellEnd"/>
      <w:r>
        <w:t xml:space="preserve"> </w:t>
      </w:r>
      <w:proofErr w:type="spellStart"/>
      <w:r>
        <w:t>monthly</w:t>
      </w:r>
      <w:proofErr w:type="spellEnd"/>
      <w:r>
        <w:t xml:space="preserve"> </w:t>
      </w:r>
      <w:proofErr w:type="spellStart"/>
      <w:r>
        <w:t>financial</w:t>
      </w:r>
      <w:proofErr w:type="spellEnd"/>
      <w:r>
        <w:t xml:space="preserve"> time series </w:t>
      </w:r>
      <w:proofErr w:type="spellStart"/>
      <w:r>
        <w:t>using</w:t>
      </w:r>
      <w:proofErr w:type="spellEnd"/>
      <w:r>
        <w:t xml:space="preserve"> a </w:t>
      </w:r>
      <w:proofErr w:type="spellStart"/>
      <w:r>
        <w:t>walk</w:t>
      </w:r>
      <w:proofErr w:type="spellEnd"/>
      <w:r>
        <w:t xml:space="preserve">-forward temporal </w:t>
      </w:r>
      <w:proofErr w:type="spellStart"/>
      <w:r>
        <w:t>backtesting</w:t>
      </w:r>
      <w:proofErr w:type="spellEnd"/>
      <w:r>
        <w:t xml:space="preserve"> </w:t>
      </w:r>
      <w:proofErr w:type="spellStart"/>
      <w:r>
        <w:t>protocol</w:t>
      </w:r>
      <w:proofErr w:type="spellEnd"/>
      <w:r>
        <w:t xml:space="preserve">. A modular, reproducible Python pipeline </w:t>
      </w:r>
      <w:proofErr w:type="spellStart"/>
      <w:r>
        <w:t>integrates</w:t>
      </w:r>
      <w:proofErr w:type="spellEnd"/>
      <w:r>
        <w:t xml:space="preserve"> </w:t>
      </w:r>
      <w:proofErr w:type="spellStart"/>
      <w:r>
        <w:t>classical</w:t>
      </w:r>
      <w:proofErr w:type="spellEnd"/>
      <w:r>
        <w:t xml:space="preserve"> </w:t>
      </w:r>
      <w:proofErr w:type="spellStart"/>
      <w:r>
        <w:t>statistical</w:t>
      </w:r>
      <w:proofErr w:type="spellEnd"/>
      <w:r>
        <w:t xml:space="preserve"> </w:t>
      </w:r>
      <w:proofErr w:type="spellStart"/>
      <w:r>
        <w:t>methods</w:t>
      </w:r>
      <w:proofErr w:type="spellEnd"/>
      <w:r>
        <w:t xml:space="preserve"> (</w:t>
      </w:r>
      <w:proofErr w:type="spellStart"/>
      <w:r>
        <w:t>Seasonal</w:t>
      </w:r>
      <w:proofErr w:type="spellEnd"/>
      <w:r>
        <w:t xml:space="preserve"> </w:t>
      </w:r>
      <w:proofErr w:type="spellStart"/>
      <w:r>
        <w:t>Naïve</w:t>
      </w:r>
      <w:proofErr w:type="spellEnd"/>
      <w:r>
        <w:t xml:space="preserve">, ETS, Holt-Winters, SARIMA), </w:t>
      </w:r>
      <w:proofErr w:type="spellStart"/>
      <w:r>
        <w:t>gradient</w:t>
      </w:r>
      <w:proofErr w:type="spellEnd"/>
      <w:r>
        <w:t xml:space="preserve"> </w:t>
      </w:r>
      <w:proofErr w:type="spellStart"/>
      <w:r>
        <w:t>boosting</w:t>
      </w:r>
      <w:proofErr w:type="spellEnd"/>
      <w:r>
        <w:t xml:space="preserve"> </w:t>
      </w:r>
      <w:proofErr w:type="spellStart"/>
      <w:r>
        <w:t>algorithms</w:t>
      </w:r>
      <w:proofErr w:type="spellEnd"/>
      <w:r>
        <w:t xml:space="preserve"> (</w:t>
      </w:r>
      <w:proofErr w:type="spellStart"/>
      <w:r>
        <w:t>LightGBM</w:t>
      </w:r>
      <w:proofErr w:type="spellEnd"/>
      <w:r>
        <w:t xml:space="preserve">), and </w:t>
      </w:r>
      <w:proofErr w:type="spellStart"/>
      <w:r>
        <w:t>deep</w:t>
      </w:r>
      <w:proofErr w:type="spellEnd"/>
      <w:r>
        <w:t xml:space="preserve"> </w:t>
      </w:r>
      <w:proofErr w:type="spellStart"/>
      <w:r>
        <w:t>learning</w:t>
      </w:r>
      <w:proofErr w:type="spellEnd"/>
      <w:r>
        <w:t xml:space="preserve"> </w:t>
      </w:r>
      <w:proofErr w:type="spellStart"/>
      <w:r>
        <w:t>architectures</w:t>
      </w:r>
      <w:proofErr w:type="spellEnd"/>
      <w:r>
        <w:t xml:space="preserve"> (MLP, N-BEATS). Performance </w:t>
      </w:r>
      <w:proofErr w:type="spellStart"/>
      <w:r>
        <w:t>is</w:t>
      </w:r>
      <w:proofErr w:type="spellEnd"/>
      <w:r>
        <w:t xml:space="preserve"> </w:t>
      </w:r>
      <w:proofErr w:type="spellStart"/>
      <w:r>
        <w:t>quantified</w:t>
      </w:r>
      <w:proofErr w:type="spellEnd"/>
      <w:r>
        <w:t xml:space="preserve"> </w:t>
      </w:r>
      <w:proofErr w:type="spellStart"/>
      <w:r>
        <w:t>using</w:t>
      </w:r>
      <w:proofErr w:type="spellEnd"/>
      <w:r>
        <w:t xml:space="preserve"> </w:t>
      </w:r>
      <w:proofErr w:type="spellStart"/>
      <w:r>
        <w:t>six</w:t>
      </w:r>
      <w:proofErr w:type="spellEnd"/>
      <w:r>
        <w:t xml:space="preserve"> </w:t>
      </w:r>
      <w:proofErr w:type="spellStart"/>
      <w:r>
        <w:t>metrics</w:t>
      </w:r>
      <w:proofErr w:type="spellEnd"/>
      <w:r>
        <w:t xml:space="preserve">: </w:t>
      </w:r>
      <w:proofErr w:type="spellStart"/>
      <w:r>
        <w:t>statistical</w:t>
      </w:r>
      <w:proofErr w:type="spellEnd"/>
      <w:r>
        <w:t xml:space="preserve"> error </w:t>
      </w:r>
      <w:proofErr w:type="spellStart"/>
      <w:r>
        <w:t>metrics</w:t>
      </w:r>
      <w:proofErr w:type="spellEnd"/>
      <w:r>
        <w:t xml:space="preserve"> (MAE, RMSE, MAPE, </w:t>
      </w:r>
      <w:proofErr w:type="spellStart"/>
      <w:r>
        <w:t>sMAPE</w:t>
      </w:r>
      <w:proofErr w:type="spellEnd"/>
      <w:r>
        <w:t xml:space="preserve">, MASE) and </w:t>
      </w:r>
      <w:proofErr w:type="spellStart"/>
      <w:r>
        <w:t>an</w:t>
      </w:r>
      <w:proofErr w:type="spellEnd"/>
      <w:r>
        <w:t xml:space="preserve"> </w:t>
      </w:r>
      <w:proofErr w:type="spellStart"/>
      <w:r>
        <w:t>economic</w:t>
      </w:r>
      <w:proofErr w:type="spellEnd"/>
      <w:r>
        <w:t xml:space="preserve"> </w:t>
      </w:r>
      <w:proofErr w:type="spellStart"/>
      <w:r>
        <w:t>impact</w:t>
      </w:r>
      <w:proofErr w:type="spellEnd"/>
      <w:r>
        <w:t xml:space="preserve"> </w:t>
      </w:r>
      <w:proofErr w:type="spellStart"/>
      <w:r>
        <w:t>metric</w:t>
      </w:r>
      <w:proofErr w:type="spellEnd"/>
      <w:r>
        <w:t xml:space="preserve"> (WAPE). The </w:t>
      </w:r>
      <w:proofErr w:type="spellStart"/>
      <w:r>
        <w:t>experiment</w:t>
      </w:r>
      <w:proofErr w:type="spellEnd"/>
      <w:r>
        <w:t xml:space="preserve"> </w:t>
      </w:r>
      <w:proofErr w:type="spellStart"/>
      <w:r>
        <w:t>is</w:t>
      </w:r>
      <w:proofErr w:type="spellEnd"/>
      <w:r>
        <w:t xml:space="preserve"> </w:t>
      </w:r>
      <w:proofErr w:type="spellStart"/>
      <w:r>
        <w:t>conducted</w:t>
      </w:r>
      <w:proofErr w:type="spellEnd"/>
      <w:r>
        <w:t xml:space="preserve"> </w:t>
      </w:r>
      <w:proofErr w:type="spellStart"/>
      <w:r>
        <w:t>on</w:t>
      </w:r>
      <w:proofErr w:type="spellEnd"/>
      <w:r>
        <w:t xml:space="preserve"> a </w:t>
      </w:r>
      <w:proofErr w:type="spellStart"/>
      <w:r>
        <w:t>stratified</w:t>
      </w:r>
      <w:proofErr w:type="spellEnd"/>
      <w:r>
        <w:t xml:space="preserve"> </w:t>
      </w:r>
      <w:proofErr w:type="spellStart"/>
      <w:r>
        <w:t>subsample</w:t>
      </w:r>
      <w:proofErr w:type="spellEnd"/>
      <w:r>
        <w:t xml:space="preserve"> </w:t>
      </w:r>
      <w:proofErr w:type="spellStart"/>
      <w:r>
        <w:t>of</w:t>
      </w:r>
      <w:proofErr w:type="spellEnd"/>
      <w:r>
        <w:t xml:space="preserve"> 200 series </w:t>
      </w:r>
      <w:proofErr w:type="spellStart"/>
      <w:r>
        <w:t>from</w:t>
      </w:r>
      <w:proofErr w:type="spellEnd"/>
      <w:r>
        <w:t xml:space="preserve"> </w:t>
      </w:r>
      <w:proofErr w:type="spellStart"/>
      <w:r>
        <w:t>the</w:t>
      </w:r>
      <w:proofErr w:type="spellEnd"/>
      <w:r>
        <w:t xml:space="preserve"> M4 </w:t>
      </w:r>
      <w:proofErr w:type="spellStart"/>
      <w:r>
        <w:t>Financial</w:t>
      </w:r>
      <w:proofErr w:type="spellEnd"/>
      <w:r>
        <w:t xml:space="preserve"> </w:t>
      </w:r>
      <w:proofErr w:type="spellStart"/>
      <w:r>
        <w:t>Monthly</w:t>
      </w:r>
      <w:proofErr w:type="spellEnd"/>
      <w:r>
        <w:t xml:space="preserve"> </w:t>
      </w:r>
      <w:proofErr w:type="spellStart"/>
      <w:r>
        <w:t>dataset</w:t>
      </w:r>
      <w:proofErr w:type="spellEnd"/>
      <w:r>
        <w:t xml:space="preserve">, </w:t>
      </w:r>
      <w:proofErr w:type="spellStart"/>
      <w:r>
        <w:t>applying</w:t>
      </w:r>
      <w:proofErr w:type="spellEnd"/>
      <w:r>
        <w:t xml:space="preserve"> up </w:t>
      </w:r>
      <w:proofErr w:type="spellStart"/>
      <w:r>
        <w:t>to</w:t>
      </w:r>
      <w:proofErr w:type="spellEnd"/>
      <w:r>
        <w:t xml:space="preserve"> </w:t>
      </w:r>
      <w:proofErr w:type="spellStart"/>
      <w:r>
        <w:t>five</w:t>
      </w:r>
      <w:proofErr w:type="spellEnd"/>
      <w:r>
        <w:t xml:space="preserve"> </w:t>
      </w:r>
      <w:proofErr w:type="spellStart"/>
      <w:r>
        <w:t>walk</w:t>
      </w:r>
      <w:proofErr w:type="spellEnd"/>
      <w:r>
        <w:t xml:space="preserve">-forward </w:t>
      </w:r>
      <w:proofErr w:type="spellStart"/>
      <w:r>
        <w:t>folds</w:t>
      </w:r>
      <w:proofErr w:type="spellEnd"/>
      <w:r>
        <w:t xml:space="preserve"> per series (</w:t>
      </w:r>
      <w:proofErr w:type="spellStart"/>
      <w:r>
        <w:t>initial</w:t>
      </w:r>
      <w:proofErr w:type="spellEnd"/>
      <w:r>
        <w:t xml:space="preserve"> </w:t>
      </w:r>
      <w:proofErr w:type="spellStart"/>
      <w:r>
        <w:t>window</w:t>
      </w:r>
      <w:proofErr w:type="spellEnd"/>
      <w:r>
        <w:t>: 54 </w:t>
      </w:r>
      <w:proofErr w:type="spellStart"/>
      <w:r>
        <w:t>months</w:t>
      </w:r>
      <w:proofErr w:type="spellEnd"/>
      <w:r>
        <w:t xml:space="preserve">, </w:t>
      </w:r>
      <w:proofErr w:type="spellStart"/>
      <w:r>
        <w:t>forecast</w:t>
      </w:r>
      <w:proofErr w:type="spellEnd"/>
      <w:r>
        <w:t xml:space="preserve"> </w:t>
      </w:r>
      <w:proofErr w:type="spellStart"/>
      <w:r>
        <w:t>horizon</w:t>
      </w:r>
      <w:proofErr w:type="spellEnd"/>
      <w:r>
        <w:t>: 18 </w:t>
      </w:r>
      <w:proofErr w:type="spellStart"/>
      <w:r>
        <w:t>months</w:t>
      </w:r>
      <w:proofErr w:type="spellEnd"/>
      <w:r>
        <w:t>).</w:t>
      </w:r>
    </w:p>
    <w:p w14:paraId="093B8D99" w14:textId="77777777" w:rsidR="00F3546E" w:rsidRDefault="00000000">
      <w:r>
        <w:t xml:space="preserve">ETS </w:t>
      </w:r>
      <w:proofErr w:type="spellStart"/>
      <w:r>
        <w:t>achieved</w:t>
      </w:r>
      <w:proofErr w:type="spellEnd"/>
      <w:r>
        <w:t xml:space="preserve"> </w:t>
      </w:r>
      <w:proofErr w:type="spellStart"/>
      <w:r>
        <w:t>the</w:t>
      </w:r>
      <w:proofErr w:type="spellEnd"/>
      <w:r>
        <w:t xml:space="preserve"> </w:t>
      </w:r>
      <w:proofErr w:type="spellStart"/>
      <w:r>
        <w:t>lowest</w:t>
      </w:r>
      <w:proofErr w:type="spellEnd"/>
      <w:r>
        <w:t xml:space="preserve"> error </w:t>
      </w:r>
      <w:proofErr w:type="spellStart"/>
      <w:r>
        <w:t>across</w:t>
      </w:r>
      <w:proofErr w:type="spellEnd"/>
      <w:r>
        <w:t xml:space="preserve"> </w:t>
      </w:r>
      <w:proofErr w:type="spellStart"/>
      <w:r>
        <w:t>all</w:t>
      </w:r>
      <w:proofErr w:type="spellEnd"/>
      <w:r>
        <w:t xml:space="preserve"> </w:t>
      </w:r>
      <w:proofErr w:type="spellStart"/>
      <w:r>
        <w:t>six</w:t>
      </w:r>
      <w:proofErr w:type="spellEnd"/>
      <w:r>
        <w:t xml:space="preserve"> </w:t>
      </w:r>
      <w:proofErr w:type="spellStart"/>
      <w:r>
        <w:t>metrics</w:t>
      </w:r>
      <w:proofErr w:type="spellEnd"/>
      <w:r>
        <w:t xml:space="preserve"> (</w:t>
      </w:r>
      <w:proofErr w:type="spellStart"/>
      <w:r>
        <w:t>sMAPE</w:t>
      </w:r>
      <w:proofErr w:type="spellEnd"/>
      <w:r>
        <w:t xml:space="preserve"> = 10.0 % vs. 13.7 % </w:t>
      </w:r>
      <w:proofErr w:type="spellStart"/>
      <w:r>
        <w:t>for</w:t>
      </w:r>
      <w:proofErr w:type="spellEnd"/>
      <w:r>
        <w:t xml:space="preserve"> </w:t>
      </w:r>
      <w:proofErr w:type="spellStart"/>
      <w:r>
        <w:t>Seasonal</w:t>
      </w:r>
      <w:proofErr w:type="spellEnd"/>
      <w:r>
        <w:t xml:space="preserve"> </w:t>
      </w:r>
      <w:proofErr w:type="spellStart"/>
      <w:r>
        <w:t>Naïve</w:t>
      </w:r>
      <w:proofErr w:type="spellEnd"/>
      <w:r>
        <w:t xml:space="preserve">), </w:t>
      </w:r>
      <w:proofErr w:type="spellStart"/>
      <w:r>
        <w:t>with</w:t>
      </w:r>
      <w:proofErr w:type="spellEnd"/>
      <w:r>
        <w:t xml:space="preserve"> </w:t>
      </w:r>
      <w:proofErr w:type="spellStart"/>
      <w:r>
        <w:t>all</w:t>
      </w:r>
      <w:proofErr w:type="spellEnd"/>
      <w:r>
        <w:t xml:space="preserve"> </w:t>
      </w:r>
      <w:proofErr w:type="spellStart"/>
      <w:r>
        <w:t>improvements</w:t>
      </w:r>
      <w:proofErr w:type="spellEnd"/>
      <w:r>
        <w:t xml:space="preserve"> </w:t>
      </w:r>
      <w:proofErr w:type="spellStart"/>
      <w:r>
        <w:t>statistically</w:t>
      </w:r>
      <w:proofErr w:type="spellEnd"/>
      <w:r>
        <w:t xml:space="preserve"> </w:t>
      </w:r>
      <w:proofErr w:type="spellStart"/>
      <w:r>
        <w:t>significant</w:t>
      </w:r>
      <w:proofErr w:type="spellEnd"/>
      <w:r>
        <w:t xml:space="preserve"> at </w:t>
      </w:r>
      <w:proofErr w:type="spellStart"/>
      <w:r>
        <w:t>the</w:t>
      </w:r>
      <w:proofErr w:type="spellEnd"/>
      <w:r>
        <w:t xml:space="preserve"> 95 % </w:t>
      </w:r>
      <w:proofErr w:type="spellStart"/>
      <w:r>
        <w:t>level</w:t>
      </w:r>
      <w:proofErr w:type="spellEnd"/>
      <w:r>
        <w:t xml:space="preserve"> (</w:t>
      </w:r>
      <w:proofErr w:type="spellStart"/>
      <w:r>
        <w:t>bootstrap</w:t>
      </w:r>
      <w:proofErr w:type="spellEnd"/>
      <w:r>
        <w:t xml:space="preserve"> </w:t>
      </w:r>
      <w:proofErr w:type="spellStart"/>
      <w:r>
        <w:t>percentile</w:t>
      </w:r>
      <w:proofErr w:type="spellEnd"/>
      <w:r>
        <w:t xml:space="preserve"> </w:t>
      </w:r>
      <w:proofErr w:type="spellStart"/>
      <w:r>
        <w:t>method</w:t>
      </w:r>
      <w:proofErr w:type="spellEnd"/>
      <w:r>
        <w:t>, B = 1,000, N = 200 series; CI: [−4.52, −3.26] </w:t>
      </w:r>
      <w:proofErr w:type="spellStart"/>
      <w:r>
        <w:t>pp</w:t>
      </w:r>
      <w:proofErr w:type="spellEnd"/>
      <w:r>
        <w:t xml:space="preserve">). </w:t>
      </w:r>
      <w:proofErr w:type="spellStart"/>
      <w:r>
        <w:t>Classical</w:t>
      </w:r>
      <w:proofErr w:type="spellEnd"/>
      <w:r>
        <w:t xml:space="preserve"> </w:t>
      </w:r>
      <w:proofErr w:type="spellStart"/>
      <w:r>
        <w:t>statistical</w:t>
      </w:r>
      <w:proofErr w:type="spellEnd"/>
      <w:r>
        <w:t xml:space="preserve"> </w:t>
      </w:r>
      <w:proofErr w:type="spellStart"/>
      <w:r>
        <w:t>methods</w:t>
      </w:r>
      <w:proofErr w:type="spellEnd"/>
      <w:r>
        <w:t xml:space="preserve"> </w:t>
      </w:r>
      <w:proofErr w:type="spellStart"/>
      <w:r>
        <w:t>outperformed</w:t>
      </w:r>
      <w:proofErr w:type="spellEnd"/>
      <w:r>
        <w:t xml:space="preserve"> machine </w:t>
      </w:r>
      <w:proofErr w:type="spellStart"/>
      <w:r>
        <w:t>learning</w:t>
      </w:r>
      <w:proofErr w:type="spellEnd"/>
      <w:r>
        <w:t xml:space="preserve"> and </w:t>
      </w:r>
      <w:proofErr w:type="spellStart"/>
      <w:r>
        <w:t>deep</w:t>
      </w:r>
      <w:proofErr w:type="spellEnd"/>
      <w:r>
        <w:t xml:space="preserve"> </w:t>
      </w:r>
      <w:proofErr w:type="spellStart"/>
      <w:r>
        <w:t>learning</w:t>
      </w:r>
      <w:proofErr w:type="spellEnd"/>
      <w:r>
        <w:t xml:space="preserve"> </w:t>
      </w:r>
      <w:proofErr w:type="spellStart"/>
      <w:r>
        <w:t>models</w:t>
      </w:r>
      <w:proofErr w:type="spellEnd"/>
      <w:r>
        <w:t xml:space="preserve"> </w:t>
      </w:r>
      <w:proofErr w:type="spellStart"/>
      <w:r>
        <w:t>under</w:t>
      </w:r>
      <w:proofErr w:type="spellEnd"/>
      <w:r>
        <w:t xml:space="preserve"> </w:t>
      </w:r>
      <w:proofErr w:type="spellStart"/>
      <w:r>
        <w:t>these</w:t>
      </w:r>
      <w:proofErr w:type="spellEnd"/>
      <w:r>
        <w:t xml:space="preserve"> experimental </w:t>
      </w:r>
      <w:proofErr w:type="spellStart"/>
      <w:r>
        <w:t>conditions</w:t>
      </w:r>
      <w:proofErr w:type="spellEnd"/>
      <w:r>
        <w:t xml:space="preserve">, </w:t>
      </w:r>
      <w:proofErr w:type="spellStart"/>
      <w:r>
        <w:t>consistent</w:t>
      </w:r>
      <w:proofErr w:type="spellEnd"/>
      <w:r>
        <w:t xml:space="preserve"> </w:t>
      </w:r>
      <w:proofErr w:type="spellStart"/>
      <w:r>
        <w:t>with</w:t>
      </w:r>
      <w:proofErr w:type="spellEnd"/>
      <w:r>
        <w:t xml:space="preserve"> benchmarking </w:t>
      </w:r>
      <w:proofErr w:type="spellStart"/>
      <w:r>
        <w:t>literature</w:t>
      </w:r>
      <w:proofErr w:type="spellEnd"/>
      <w:r>
        <w:t xml:space="preserve"> </w:t>
      </w:r>
      <w:proofErr w:type="spellStart"/>
      <w:r>
        <w:t>for</w:t>
      </w:r>
      <w:proofErr w:type="spellEnd"/>
      <w:r>
        <w:t xml:space="preserve"> </w:t>
      </w:r>
      <w:proofErr w:type="spellStart"/>
      <w:r>
        <w:t>moderate-length</w:t>
      </w:r>
      <w:proofErr w:type="spellEnd"/>
      <w:r>
        <w:t xml:space="preserve"> series. A </w:t>
      </w:r>
      <w:proofErr w:type="spellStart"/>
      <w:r>
        <w:t>three</w:t>
      </w:r>
      <w:proofErr w:type="spellEnd"/>
      <w:r>
        <w:t xml:space="preserve">-rule </w:t>
      </w:r>
      <w:proofErr w:type="spellStart"/>
      <w:r>
        <w:t>operational</w:t>
      </w:r>
      <w:proofErr w:type="spellEnd"/>
      <w:r>
        <w:t xml:space="preserve"> </w:t>
      </w:r>
      <w:proofErr w:type="spellStart"/>
      <w:r>
        <w:t>framework</w:t>
      </w:r>
      <w:proofErr w:type="spellEnd"/>
      <w:r>
        <w:t xml:space="preserve"> </w:t>
      </w:r>
      <w:proofErr w:type="spellStart"/>
      <w:r>
        <w:t>for</w:t>
      </w:r>
      <w:proofErr w:type="spellEnd"/>
      <w:r>
        <w:t xml:space="preserve"> </w:t>
      </w:r>
      <w:proofErr w:type="spellStart"/>
      <w:r>
        <w:t>model</w:t>
      </w:r>
      <w:proofErr w:type="spellEnd"/>
      <w:r>
        <w:t xml:space="preserve"> </w:t>
      </w:r>
      <w:proofErr w:type="spellStart"/>
      <w:r>
        <w:t>selection</w:t>
      </w:r>
      <w:proofErr w:type="spellEnd"/>
      <w:r>
        <w:t xml:space="preserve"> in FP&amp;A </w:t>
      </w:r>
      <w:proofErr w:type="spellStart"/>
      <w:r>
        <w:t>environments</w:t>
      </w:r>
      <w:proofErr w:type="spellEnd"/>
      <w:r>
        <w:t xml:space="preserve"> </w:t>
      </w:r>
      <w:proofErr w:type="spellStart"/>
      <w:r>
        <w:t>is</w:t>
      </w:r>
      <w:proofErr w:type="spellEnd"/>
      <w:r>
        <w:t xml:space="preserve"> </w:t>
      </w:r>
      <w:proofErr w:type="spellStart"/>
      <w:r>
        <w:t>proposed</w:t>
      </w:r>
      <w:proofErr w:type="spellEnd"/>
      <w:r>
        <w:t xml:space="preserve"> and </w:t>
      </w:r>
      <w:proofErr w:type="spellStart"/>
      <w:r>
        <w:t>validated</w:t>
      </w:r>
      <w:proofErr w:type="spellEnd"/>
      <w:r>
        <w:t xml:space="preserve"> </w:t>
      </w:r>
      <w:proofErr w:type="spellStart"/>
      <w:r>
        <w:t>against</w:t>
      </w:r>
      <w:proofErr w:type="spellEnd"/>
      <w:r>
        <w:t xml:space="preserve"> </w:t>
      </w:r>
      <w:proofErr w:type="spellStart"/>
      <w:r>
        <w:t>predefined</w:t>
      </w:r>
      <w:proofErr w:type="spellEnd"/>
      <w:r>
        <w:t xml:space="preserve"> </w:t>
      </w:r>
      <w:proofErr w:type="spellStart"/>
      <w:r>
        <w:t>success</w:t>
      </w:r>
      <w:proofErr w:type="spellEnd"/>
      <w:r>
        <w:t xml:space="preserve"> </w:t>
      </w:r>
      <w:proofErr w:type="spellStart"/>
      <w:r>
        <w:t>criteria</w:t>
      </w:r>
      <w:proofErr w:type="spellEnd"/>
      <w:r>
        <w:t>.</w:t>
      </w:r>
    </w:p>
    <w:p w14:paraId="4CB3CCB8" w14:textId="77777777" w:rsidR="00F3546E" w:rsidRDefault="00000000">
      <w:proofErr w:type="spellStart"/>
      <w:r>
        <w:rPr>
          <w:b/>
        </w:rPr>
        <w:t>Keywords</w:t>
      </w:r>
      <w:proofErr w:type="spellEnd"/>
      <w:r>
        <w:rPr>
          <w:b/>
        </w:rPr>
        <w:t xml:space="preserve">: </w:t>
      </w:r>
      <w:r>
        <w:t xml:space="preserve">temporal </w:t>
      </w:r>
      <w:proofErr w:type="spellStart"/>
      <w:r>
        <w:t>backtesting</w:t>
      </w:r>
      <w:proofErr w:type="spellEnd"/>
      <w:r>
        <w:t xml:space="preserve">; </w:t>
      </w:r>
      <w:proofErr w:type="spellStart"/>
      <w:r>
        <w:t>walk</w:t>
      </w:r>
      <w:proofErr w:type="spellEnd"/>
      <w:r>
        <w:t xml:space="preserve">-forward; FP&amp;A; </w:t>
      </w:r>
      <w:proofErr w:type="spellStart"/>
      <w:r>
        <w:t>financial</w:t>
      </w:r>
      <w:proofErr w:type="spellEnd"/>
      <w:r>
        <w:t xml:space="preserve"> time series </w:t>
      </w:r>
      <w:proofErr w:type="spellStart"/>
      <w:r>
        <w:t>forecasting</w:t>
      </w:r>
      <w:proofErr w:type="spellEnd"/>
      <w:r>
        <w:t xml:space="preserve">; ETS; </w:t>
      </w:r>
      <w:proofErr w:type="spellStart"/>
      <w:r>
        <w:t>economic</w:t>
      </w:r>
      <w:proofErr w:type="spellEnd"/>
      <w:r>
        <w:t xml:space="preserve"> </w:t>
      </w:r>
      <w:proofErr w:type="spellStart"/>
      <w:r>
        <w:t>impact</w:t>
      </w:r>
      <w:proofErr w:type="spellEnd"/>
      <w:r>
        <w:t xml:space="preserve"> </w:t>
      </w:r>
      <w:proofErr w:type="spellStart"/>
      <w:r>
        <w:t>metrics</w:t>
      </w:r>
      <w:proofErr w:type="spellEnd"/>
      <w:r>
        <w:t xml:space="preserve">; WAPE; </w:t>
      </w:r>
      <w:proofErr w:type="spellStart"/>
      <w:r>
        <w:t>bootstrap</w:t>
      </w:r>
      <w:proofErr w:type="spellEnd"/>
      <w:r>
        <w:t xml:space="preserve"> </w:t>
      </w:r>
      <w:proofErr w:type="spellStart"/>
      <w:r>
        <w:t>confidence</w:t>
      </w:r>
      <w:proofErr w:type="spellEnd"/>
      <w:r>
        <w:t xml:space="preserve"> </w:t>
      </w:r>
      <w:proofErr w:type="spellStart"/>
      <w:r>
        <w:t>intervals</w:t>
      </w:r>
      <w:proofErr w:type="spellEnd"/>
      <w:r>
        <w:t>.</w:t>
      </w:r>
    </w:p>
    <w:p w14:paraId="28C19A25" w14:textId="77777777" w:rsidR="00F3546E" w:rsidRDefault="00000000">
      <w:pPr>
        <w:pStyle w:val="Ttulo1sinnumerar"/>
      </w:pPr>
      <w:bookmarkStart w:id="2" w:name="_Toc233897162"/>
      <w:r>
        <w:t>Organización del trabajo en grupo</w:t>
      </w:r>
      <w:bookmarkEnd w:id="2"/>
    </w:p>
    <w:p w14:paraId="2643351D" w14:textId="77777777" w:rsidR="00F3546E" w:rsidRDefault="00000000">
      <w:r>
        <w:t xml:space="preserve">El presente TFE aborda la problemática identificada en la introducción: la brecha entre la complejidad del dato financiero y la simplicidad de los métodos de pronóstico predominantes en </w:t>
      </w:r>
      <w:r>
        <w:lastRenderedPageBreak/>
        <w:t>FP&amp;A. Para cerrar esta brecha, el trabajo se estructura en tres componentes técnicos diferenciados que, individualmente, constituyen aportes sustanciales al campo de la inteligencia artificial aplicada a las finanzas corporativas.</w:t>
      </w:r>
    </w:p>
    <w:p w14:paraId="7B5971CC" w14:textId="77777777" w:rsidR="00F3546E" w:rsidRDefault="00000000">
      <w:pPr>
        <w:pStyle w:val="Ttulo2"/>
      </w:pPr>
      <w:bookmarkStart w:id="3" w:name="_Toc233897163"/>
      <w:r>
        <w:t>Partes que aborda el TFE</w:t>
      </w:r>
      <w:bookmarkEnd w:id="3"/>
    </w:p>
    <w:p w14:paraId="316F9E44" w14:textId="77777777" w:rsidR="00F3546E" w:rsidRDefault="00000000">
      <w:r>
        <w:rPr>
          <w:b/>
        </w:rPr>
        <w:t xml:space="preserve">Componente 1: Infraestructura de </w:t>
      </w:r>
      <w:proofErr w:type="spellStart"/>
      <w:r>
        <w:rPr>
          <w:b/>
        </w:rPr>
        <w:t>backtesting</w:t>
      </w:r>
      <w:proofErr w:type="spellEnd"/>
      <w:r>
        <w:rPr>
          <w:b/>
        </w:rPr>
        <w:t xml:space="preserve"> temporal.</w:t>
      </w:r>
      <w:r>
        <w:t xml:space="preserve"> Garantiza que la comparación de modelos se realice bajo un protocolo de validación temporal estrictamente controlado, evitando la fuga de datos. Sus objetivos son: diseñar e implementar el motor de </w:t>
      </w:r>
      <w:proofErr w:type="spellStart"/>
      <w:r>
        <w:t>backtesting</w:t>
      </w:r>
      <w:proofErr w:type="spellEnd"/>
      <w:r>
        <w:t xml:space="preserve"> </w:t>
      </w:r>
      <w:proofErr w:type="spellStart"/>
      <w:r>
        <w:t>walk</w:t>
      </w:r>
      <w:proofErr w:type="spellEnd"/>
      <w:r>
        <w:t xml:space="preserve">-forward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14:paraId="2217539F" w14:textId="77777777" w:rsidR="00F3546E" w:rsidRDefault="00000000">
      <w:r>
        <w:rPr>
          <w:b/>
        </w:rPr>
        <w:t xml:space="preserve">Entregables: </w:t>
      </w:r>
      <w:r>
        <w:t xml:space="preserve">módulo src/backtesting.py (motor </w:t>
      </w:r>
      <w:proofErr w:type="spellStart"/>
      <w:r>
        <w:t>walk</w:t>
      </w:r>
      <w:proofErr w:type="spellEnd"/>
      <w:r>
        <w:t xml:space="preserve">-forward); src/preprocessing.py (pipeline temporalmente consciente); </w:t>
      </w:r>
      <w:proofErr w:type="spellStart"/>
      <w:r>
        <w:t>tests</w:t>
      </w:r>
      <w:proofErr w:type="spellEnd"/>
      <w:r>
        <w:t xml:space="preserve"> automatizados de ausencia de fuga de datos.</w:t>
      </w:r>
    </w:p>
    <w:p w14:paraId="73EFC816" w14:textId="77777777" w:rsidR="00F3546E" w:rsidRDefault="00000000">
      <w:r>
        <w:rPr>
          <w:b/>
        </w:rPr>
        <w:t>Componente 2: Torneo de arquitecturas.</w:t>
      </w:r>
      <w:r>
        <w:t xml:space="preserve"> Implementa y evalúa modelos que representan cuatro niveles de complejidad algorítmica: </w:t>
      </w:r>
      <w:proofErr w:type="spellStart"/>
      <w:r>
        <w:t>baseline</w:t>
      </w:r>
      <w:proofErr w:type="spellEnd"/>
      <w:r>
        <w:t xml:space="preserve"> estadístico, machine </w:t>
      </w:r>
      <w:proofErr w:type="spellStart"/>
      <w:r>
        <w:t>learning</w:t>
      </w:r>
      <w:proofErr w:type="spellEnd"/>
      <w:r>
        <w:t xml:space="preserve">, </w:t>
      </w:r>
      <w:proofErr w:type="spellStart"/>
      <w:r>
        <w:t>deep</w:t>
      </w:r>
      <w:proofErr w:type="spellEnd"/>
      <w:r>
        <w:t xml:space="preserve"> </w:t>
      </w:r>
      <w:proofErr w:type="spellStart"/>
      <w:r>
        <w:t>learning</w:t>
      </w:r>
      <w:proofErr w:type="spellEnd"/>
      <w:r>
        <w:t xml:space="preserve"> tabular y arquitecturas nativas de series temporales. Sus objetivos son: implementar modelos </w:t>
      </w:r>
      <w:proofErr w:type="spellStart"/>
      <w:r>
        <w:t>baseline</w:t>
      </w:r>
      <w:proofErr w:type="spellEnd"/>
      <w:r>
        <w:t xml:space="preserve"> (</w:t>
      </w:r>
      <w:proofErr w:type="spellStart"/>
      <w:r>
        <w:t>Naïve</w:t>
      </w:r>
      <w:proofErr w:type="spellEnd"/>
      <w:r>
        <w:t xml:space="preserve"> Estacional), modelos estadísticos clásicos (ETS, Holt-Winters, SARIMA), algoritmos de ML (</w:t>
      </w:r>
      <w:proofErr w:type="spellStart"/>
      <w:r>
        <w:t>LightGBM</w:t>
      </w:r>
      <w:proofErr w:type="spellEnd"/>
      <w:r>
        <w:t xml:space="preserve">) y arquitecturas de </w:t>
      </w:r>
      <w:proofErr w:type="spellStart"/>
      <w:r>
        <w:t>deep</w:t>
      </w:r>
      <w:proofErr w:type="spellEnd"/>
      <w:r>
        <w:t xml:space="preserve"> </w:t>
      </w:r>
      <w:proofErr w:type="spellStart"/>
      <w:r>
        <w:t>learning</w:t>
      </w:r>
      <w:proofErr w:type="spellEnd"/>
      <w:r>
        <w:t xml:space="preserve"> (MLP, N-BEATS). Se diseña una interfaz común </w:t>
      </w:r>
      <w:proofErr w:type="spellStart"/>
      <w:r>
        <w:rPr>
          <w:rFonts w:ascii="Courier New" w:hAnsi="Courier New"/>
          <w:sz w:val="20"/>
        </w:rPr>
        <w:t>BaseForecaster</w:t>
      </w:r>
      <w:proofErr w:type="spellEnd"/>
      <w:r>
        <w:t xml:space="preserve"> para la integración uniforme de todos los modelos.</w:t>
      </w:r>
    </w:p>
    <w:p w14:paraId="50DBDF37" w14:textId="77777777" w:rsidR="00F3546E" w:rsidRDefault="00000000">
      <w:r>
        <w:rPr>
          <w:b/>
        </w:rPr>
        <w:t xml:space="preserve">Entregables: </w:t>
      </w:r>
      <w:r>
        <w:t xml:space="preserve">siete implementaciones de modelos en </w:t>
      </w:r>
      <w:proofErr w:type="spellStart"/>
      <w:r>
        <w:t>src</w:t>
      </w:r>
      <w:proofErr w:type="spellEnd"/>
      <w:r>
        <w:t>/</w:t>
      </w:r>
      <w:proofErr w:type="spellStart"/>
      <w:r>
        <w:t>models</w:t>
      </w:r>
      <w:proofErr w:type="spellEnd"/>
      <w:r>
        <w:t xml:space="preserve">/; clase </w:t>
      </w:r>
      <w:proofErr w:type="spellStart"/>
      <w:r>
        <w:t>BaseForecaster</w:t>
      </w:r>
      <w:proofErr w:type="spellEnd"/>
      <w:r>
        <w:t xml:space="preserve"> con interfaz común; script de ejecución del experimento run_experiment.py.</w:t>
      </w:r>
    </w:p>
    <w:p w14:paraId="1E0F1820" w14:textId="77777777" w:rsidR="00F3546E" w:rsidRDefault="00000000">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w:t>
      </w:r>
      <w:proofErr w:type="spellStart"/>
      <w:r>
        <w:t>sMAPE</w:t>
      </w:r>
      <w:proofErr w:type="spellEnd"/>
      <w:r>
        <w:t xml:space="preserve">, MASE), diseñar métricas de impacto económico (WAPE, contribución al error absoluto por decil de volumen), desarrollar el análisis de estabilidad temporal del desempeño y proponer el </w:t>
      </w:r>
      <w:proofErr w:type="spellStart"/>
      <w:r>
        <w:rPr>
          <w:i/>
        </w:rPr>
        <w:t>framework</w:t>
      </w:r>
      <w:proofErr w:type="spellEnd"/>
      <w:r>
        <w:t xml:space="preserve"> de selección de modelos.</w:t>
      </w:r>
    </w:p>
    <w:p w14:paraId="441D409E" w14:textId="77777777" w:rsidR="00F3546E" w:rsidRDefault="00000000">
      <w:r>
        <w:rPr>
          <w:b/>
        </w:rPr>
        <w:t xml:space="preserve">Entregables: </w:t>
      </w:r>
      <w:r>
        <w:t xml:space="preserve">módulo src/evaluation.py (seis métricas); figuras en </w:t>
      </w:r>
      <w:proofErr w:type="spellStart"/>
      <w:r>
        <w:t>results</w:t>
      </w:r>
      <w:proofErr w:type="spellEnd"/>
      <w:r>
        <w:t xml:space="preserve">/figures/; tablas de resultados en </w:t>
      </w:r>
      <w:proofErr w:type="spellStart"/>
      <w:r>
        <w:t>results</w:t>
      </w:r>
      <w:proofErr w:type="spellEnd"/>
      <w:r>
        <w:t>/tables/; repositorio reproducible con entorno Conda.</w:t>
      </w:r>
    </w:p>
    <w:p w14:paraId="3144C1B2" w14:textId="77777777" w:rsidR="00F3546E" w:rsidRDefault="00000000">
      <w:pPr>
        <w:pStyle w:val="Ttulo2"/>
      </w:pPr>
      <w:bookmarkStart w:id="4" w:name="_Toc233897164"/>
      <w:r>
        <w:lastRenderedPageBreak/>
        <w:t>Distribución y estructura de la memoria</w:t>
      </w:r>
      <w:bookmarkEnd w:id="4"/>
    </w:p>
    <w:p w14:paraId="35C78A67" w14:textId="77777777" w:rsidR="00F3546E" w:rsidRDefault="00000000">
      <w:pPr>
        <w:pStyle w:val="Descripcin"/>
      </w:pPr>
      <w:r>
        <w:t>Tabla 1. Organización del trabajo en grupo: distribución de responsabilidades.</w:t>
      </w:r>
    </w:p>
    <w:tbl>
      <w:tblPr>
        <w:tblStyle w:val="Tablaconcuadrcula"/>
        <w:tblW w:w="0" w:type="auto"/>
        <w:tblLook w:val="04A0" w:firstRow="1" w:lastRow="0" w:firstColumn="1" w:lastColumn="0" w:noHBand="0" w:noVBand="1"/>
      </w:tblPr>
      <w:tblGrid>
        <w:gridCol w:w="4531"/>
        <w:gridCol w:w="4530"/>
      </w:tblGrid>
      <w:tr w:rsidR="00F3546E" w14:paraId="59464131" w14:textId="77777777">
        <w:tc>
          <w:tcPr>
            <w:tcW w:w="4535" w:type="dxa"/>
          </w:tcPr>
          <w:p w14:paraId="431568DC" w14:textId="77777777" w:rsidR="00F3546E" w:rsidRDefault="00000000">
            <w:pPr>
              <w:spacing w:before="60" w:after="60"/>
            </w:pPr>
            <w:r>
              <w:rPr>
                <w:b/>
              </w:rPr>
              <w:t>Apartado de la memoria</w:t>
            </w:r>
          </w:p>
        </w:tc>
        <w:tc>
          <w:tcPr>
            <w:tcW w:w="4535" w:type="dxa"/>
          </w:tcPr>
          <w:p w14:paraId="276498CA" w14:textId="77777777" w:rsidR="00F3546E" w:rsidRDefault="00000000">
            <w:pPr>
              <w:spacing w:before="60" w:after="60"/>
            </w:pPr>
            <w:r>
              <w:rPr>
                <w:b/>
              </w:rPr>
              <w:t>Responsables</w:t>
            </w:r>
          </w:p>
        </w:tc>
      </w:tr>
      <w:tr w:rsidR="00F3546E" w14:paraId="4F085C2D" w14:textId="77777777">
        <w:tc>
          <w:tcPr>
            <w:tcW w:w="4535" w:type="dxa"/>
          </w:tcPr>
          <w:p w14:paraId="773FDD66" w14:textId="77777777" w:rsidR="00F3546E" w:rsidRDefault="00000000">
            <w:r>
              <w:t>Introducción</w:t>
            </w:r>
          </w:p>
        </w:tc>
        <w:tc>
          <w:tcPr>
            <w:tcW w:w="4535" w:type="dxa"/>
          </w:tcPr>
          <w:p w14:paraId="681D81C5" w14:textId="77777777" w:rsidR="00F3546E" w:rsidRDefault="00000000">
            <w:r>
              <w:t>Juan Camilo Rico Ballesteros</w:t>
            </w:r>
          </w:p>
        </w:tc>
      </w:tr>
      <w:tr w:rsidR="00F3546E" w14:paraId="70A47F9A" w14:textId="77777777">
        <w:tc>
          <w:tcPr>
            <w:tcW w:w="4535" w:type="dxa"/>
          </w:tcPr>
          <w:p w14:paraId="0EC4FC9F" w14:textId="77777777" w:rsidR="00F3546E" w:rsidRDefault="00000000">
            <w:r>
              <w:t>Contexto y estado del arte</w:t>
            </w:r>
          </w:p>
        </w:tc>
        <w:tc>
          <w:tcPr>
            <w:tcW w:w="4535" w:type="dxa"/>
          </w:tcPr>
          <w:p w14:paraId="361C242C" w14:textId="77777777" w:rsidR="00F3546E" w:rsidRDefault="00000000">
            <w:r>
              <w:t>Juan José Blanco Mendoza</w:t>
            </w:r>
          </w:p>
        </w:tc>
      </w:tr>
      <w:tr w:rsidR="00F3546E" w14:paraId="311E8FD7" w14:textId="77777777">
        <w:tc>
          <w:tcPr>
            <w:tcW w:w="4535" w:type="dxa"/>
          </w:tcPr>
          <w:p w14:paraId="71C02C0E" w14:textId="77777777" w:rsidR="00F3546E" w:rsidRDefault="00000000">
            <w:r>
              <w:t>Objetivos y metodología de trabajo</w:t>
            </w:r>
          </w:p>
        </w:tc>
        <w:tc>
          <w:tcPr>
            <w:tcW w:w="4535" w:type="dxa"/>
          </w:tcPr>
          <w:p w14:paraId="746711B0" w14:textId="77777777" w:rsidR="00F3546E" w:rsidRDefault="00000000">
            <w:r>
              <w:t>José Manuel Machado Loaiza</w:t>
            </w:r>
          </w:p>
        </w:tc>
      </w:tr>
      <w:tr w:rsidR="00F3546E" w14:paraId="13B7CEA5" w14:textId="77777777">
        <w:tc>
          <w:tcPr>
            <w:tcW w:w="4535" w:type="dxa"/>
          </w:tcPr>
          <w:p w14:paraId="7C80EB2A" w14:textId="77777777" w:rsidR="00F3546E" w:rsidRDefault="00000000">
            <w:r>
              <w:t xml:space="preserve">Arquitectura, preprocesamiento, </w:t>
            </w:r>
            <w:proofErr w:type="spellStart"/>
            <w:r>
              <w:t>backtesting</w:t>
            </w:r>
            <w:proofErr w:type="spellEnd"/>
          </w:p>
        </w:tc>
        <w:tc>
          <w:tcPr>
            <w:tcW w:w="4535" w:type="dxa"/>
          </w:tcPr>
          <w:p w14:paraId="78CAB612" w14:textId="77777777" w:rsidR="00F3546E" w:rsidRDefault="00000000">
            <w:r>
              <w:t>José Manuel Machado Loaiza</w:t>
            </w:r>
          </w:p>
        </w:tc>
      </w:tr>
      <w:tr w:rsidR="00F3546E" w14:paraId="5A606386" w14:textId="77777777">
        <w:tc>
          <w:tcPr>
            <w:tcW w:w="4535" w:type="dxa"/>
          </w:tcPr>
          <w:p w14:paraId="0D7F5E65" w14:textId="77777777" w:rsidR="00F3546E" w:rsidRDefault="00000000">
            <w:r>
              <w:t>Módulos de modelos (</w:t>
            </w:r>
            <w:proofErr w:type="spellStart"/>
            <w:r>
              <w:t>baseline</w:t>
            </w:r>
            <w:proofErr w:type="spellEnd"/>
            <w:r>
              <w:t>, estadístico, ML, DL)</w:t>
            </w:r>
          </w:p>
        </w:tc>
        <w:tc>
          <w:tcPr>
            <w:tcW w:w="4535" w:type="dxa"/>
          </w:tcPr>
          <w:p w14:paraId="6A5502FC" w14:textId="77777777" w:rsidR="00F3546E" w:rsidRDefault="00000000">
            <w:r>
              <w:t>Juan Camilo Rico Ballesteros</w:t>
            </w:r>
          </w:p>
        </w:tc>
      </w:tr>
      <w:tr w:rsidR="00F3546E" w14:paraId="1F380962" w14:textId="77777777">
        <w:tc>
          <w:tcPr>
            <w:tcW w:w="4535" w:type="dxa"/>
          </w:tcPr>
          <w:p w14:paraId="3ED6EDB0" w14:textId="77777777" w:rsidR="00F3546E" w:rsidRDefault="00000000">
            <w:r>
              <w:t>Evaluación, métricas económicas, visualización</w:t>
            </w:r>
          </w:p>
        </w:tc>
        <w:tc>
          <w:tcPr>
            <w:tcW w:w="4535" w:type="dxa"/>
          </w:tcPr>
          <w:p w14:paraId="566942E4" w14:textId="77777777" w:rsidR="00F3546E" w:rsidRDefault="00000000">
            <w:r>
              <w:t>Juan José Blanco Mendoza</w:t>
            </w:r>
          </w:p>
        </w:tc>
      </w:tr>
      <w:tr w:rsidR="00F3546E" w14:paraId="73CC99EF" w14:textId="77777777">
        <w:tc>
          <w:tcPr>
            <w:tcW w:w="4535" w:type="dxa"/>
          </w:tcPr>
          <w:p w14:paraId="43CCC54D" w14:textId="77777777" w:rsidR="00F3546E" w:rsidRDefault="00000000">
            <w:r>
              <w:t>Diseño del experimento y configuración</w:t>
            </w:r>
          </w:p>
        </w:tc>
        <w:tc>
          <w:tcPr>
            <w:tcW w:w="4535" w:type="dxa"/>
          </w:tcPr>
          <w:p w14:paraId="21B9E681" w14:textId="77777777" w:rsidR="00F3546E" w:rsidRDefault="00000000">
            <w:r>
              <w:t>José Manuel Machado Loaiza, Juan Camilo Rico Ballesteros</w:t>
            </w:r>
          </w:p>
        </w:tc>
      </w:tr>
      <w:tr w:rsidR="00F3546E" w14:paraId="0AA9ECC7" w14:textId="77777777">
        <w:tc>
          <w:tcPr>
            <w:tcW w:w="4535" w:type="dxa"/>
          </w:tcPr>
          <w:p w14:paraId="0B3A5313" w14:textId="77777777" w:rsidR="00F3546E" w:rsidRDefault="00000000">
            <w:r>
              <w:t>Resultados, estabilidad temporal, deciles</w:t>
            </w:r>
          </w:p>
        </w:tc>
        <w:tc>
          <w:tcPr>
            <w:tcW w:w="4535" w:type="dxa"/>
          </w:tcPr>
          <w:p w14:paraId="5791AD15" w14:textId="77777777" w:rsidR="00F3546E" w:rsidRDefault="00000000">
            <w:r>
              <w:t>Juan José Blanco Mendoza</w:t>
            </w:r>
          </w:p>
        </w:tc>
      </w:tr>
      <w:tr w:rsidR="00F3546E" w14:paraId="454D1CE5" w14:textId="77777777">
        <w:tc>
          <w:tcPr>
            <w:tcW w:w="4535" w:type="dxa"/>
          </w:tcPr>
          <w:p w14:paraId="33ED4238" w14:textId="77777777" w:rsidR="00F3546E" w:rsidRDefault="00000000">
            <w:r>
              <w:t>Análisis de errores y comparativa</w:t>
            </w:r>
          </w:p>
        </w:tc>
        <w:tc>
          <w:tcPr>
            <w:tcW w:w="4535" w:type="dxa"/>
          </w:tcPr>
          <w:p w14:paraId="30123377" w14:textId="77777777" w:rsidR="00F3546E" w:rsidRDefault="00000000">
            <w:r>
              <w:t>Juan Camilo Rico Ballesteros</w:t>
            </w:r>
          </w:p>
        </w:tc>
      </w:tr>
      <w:tr w:rsidR="00F3546E" w14:paraId="179A15D3" w14:textId="77777777">
        <w:tc>
          <w:tcPr>
            <w:tcW w:w="4535" w:type="dxa"/>
          </w:tcPr>
          <w:p w14:paraId="3A5A4DAA" w14:textId="77777777" w:rsidR="00F3546E" w:rsidRDefault="00000000">
            <w:r>
              <w:t>Métricas económicas e impacto de capital</w:t>
            </w:r>
          </w:p>
        </w:tc>
        <w:tc>
          <w:tcPr>
            <w:tcW w:w="4535" w:type="dxa"/>
          </w:tcPr>
          <w:p w14:paraId="35624FBF" w14:textId="77777777" w:rsidR="00F3546E" w:rsidRDefault="00000000">
            <w:r>
              <w:t>Juan José Blanco Mendoza</w:t>
            </w:r>
          </w:p>
        </w:tc>
      </w:tr>
      <w:tr w:rsidR="00F3546E" w14:paraId="1069BC1C" w14:textId="77777777">
        <w:tc>
          <w:tcPr>
            <w:tcW w:w="4535" w:type="dxa"/>
          </w:tcPr>
          <w:p w14:paraId="0D44056A" w14:textId="77777777" w:rsidR="00F3546E" w:rsidRDefault="00000000">
            <w:r>
              <w:t>Conclusiones</w:t>
            </w:r>
          </w:p>
        </w:tc>
        <w:tc>
          <w:tcPr>
            <w:tcW w:w="4535" w:type="dxa"/>
          </w:tcPr>
          <w:p w14:paraId="05906B1C" w14:textId="77777777" w:rsidR="00F3546E" w:rsidRDefault="00000000">
            <w:r>
              <w:t>Todos</w:t>
            </w:r>
          </w:p>
        </w:tc>
      </w:tr>
    </w:tbl>
    <w:p w14:paraId="436234B8"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298D59AD" w14:textId="77777777" w:rsidR="00F3546E" w:rsidRDefault="00000000">
      <w:pPr>
        <w:pStyle w:val="Ttulo2"/>
      </w:pPr>
      <w:bookmarkStart w:id="5" w:name="_Toc233897165"/>
      <w:r>
        <w:t>Objetivos individuales por integrante</w:t>
      </w:r>
      <w:bookmarkEnd w:id="5"/>
    </w:p>
    <w:p w14:paraId="2EB60BBA" w14:textId="77777777" w:rsidR="00F3546E" w:rsidRDefault="00000000">
      <w:r>
        <w:t>Juan Camilo Rico Ballesteros: implementar los módulos de modelos de pronóstico (</w:t>
      </w:r>
      <w:proofErr w:type="spellStart"/>
      <w:r>
        <w:t>baseline</w:t>
      </w:r>
      <w:proofErr w:type="spellEnd"/>
      <w:r>
        <w:t xml:space="preserve">, estadísticos, ML y DL) con la interfaz común </w:t>
      </w:r>
      <w:proofErr w:type="spellStart"/>
      <w:r>
        <w:t>BaseForecaster</w:t>
      </w:r>
      <w:proofErr w:type="spellEnd"/>
      <w:r>
        <w:t>; redactar la introducción del trabajo y desarrollar el análisis comparativo de errores entre arquitecturas.</w:t>
      </w:r>
    </w:p>
    <w:p w14:paraId="18ECBC29" w14:textId="77777777" w:rsidR="00F3546E" w:rsidRDefault="00000000">
      <w:r>
        <w:lastRenderedPageBreak/>
        <w:t>Juan José Blanco Mendoza: diseñar e implementar el sistema de evaluación con métricas estadísticas y económicas (WAPE, análisis por deciles de volumen) y sus visualizaciones; desarrollar el análisis de estabilidad temporal y redactar el capítulo de contexto y estado del arte.</w:t>
      </w:r>
    </w:p>
    <w:p w14:paraId="4CFB1F5A" w14:textId="77777777" w:rsidR="00F3546E" w:rsidRDefault="00000000">
      <w:r>
        <w:t xml:space="preserve">José Manuel Machado Loaiza: diseñar e implementar la infraestructura de </w:t>
      </w:r>
      <w:proofErr w:type="spellStart"/>
      <w:r>
        <w:t>backtesting</w:t>
      </w:r>
      <w:proofErr w:type="spellEnd"/>
      <w:r>
        <w:t xml:space="preserve"> </w:t>
      </w:r>
      <w:proofErr w:type="spellStart"/>
      <w:r>
        <w:t>walk</w:t>
      </w:r>
      <w:proofErr w:type="spellEnd"/>
      <w:r>
        <w:t>-forward y el pipeline de preprocesamiento; definir la metodología, el diseño del experimento y la configuración del pipeline reproducible.</w:t>
      </w:r>
    </w:p>
    <w:p w14:paraId="58EE8AD9" w14:textId="77777777" w:rsidR="00F3546E" w:rsidRDefault="00000000">
      <w:pPr>
        <w:pStyle w:val="Ttulo2"/>
      </w:pPr>
      <w:bookmarkStart w:id="6" w:name="_Toc233897166"/>
      <w:r>
        <w:t>Mecanismos de coordinación</w:t>
      </w:r>
      <w:bookmarkEnd w:id="6"/>
    </w:p>
    <w:p w14:paraId="525187CA" w14:textId="77777777" w:rsidR="00F3546E" w:rsidRDefault="00000000">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14:paraId="1CD32BDF" w14:textId="77777777" w:rsidR="00F3546E" w:rsidRDefault="00000000">
      <w:r>
        <w:rPr>
          <w:b/>
        </w:rPr>
        <w:t>Comunicación asincrónica:</w:t>
      </w:r>
      <w:r>
        <w:t xml:space="preserve"> WhatsApp para comunicaciones urgentes; Word Online para la elaboración colaborativa de la memoria con seguimiento de cambios; OneDrive para la gestión de versiones del documento.</w:t>
      </w:r>
    </w:p>
    <w:p w14:paraId="6C46DB88" w14:textId="77777777" w:rsidR="00F3546E" w:rsidRDefault="00000000">
      <w:r>
        <w:rPr>
          <w:b/>
        </w:rPr>
        <w:t>Documentación y código:</w:t>
      </w:r>
      <w:r>
        <w:t xml:space="preserve"> la memoria se mantiene en este repositorio con control de versiones. El código fuente se gestiona en un repositorio privado de GitHub con tablero Kanban en GitHub </w:t>
      </w:r>
      <w:proofErr w:type="spellStart"/>
      <w:r>
        <w:t>Projects</w:t>
      </w:r>
      <w:proofErr w:type="spellEnd"/>
      <w:r>
        <w:t>.</w:t>
      </w:r>
    </w:p>
    <w:p w14:paraId="7560E238" w14:textId="77777777" w:rsidR="00F3546E" w:rsidRDefault="00000000">
      <w:r>
        <w:t>La distribución de responsabilidades y los mecanismos de coordinación descritos fueron acordados por los integrantes del grupo y puestos en conocimiento de la directora del trabajo, Dra. Marta María Arguedas Lafuente.</w:t>
      </w:r>
    </w:p>
    <w:p w14:paraId="20D37B40" w14:textId="77777777" w:rsidR="00F3546E" w:rsidRDefault="00000000">
      <w:r>
        <w:br w:type="page"/>
      </w:r>
    </w:p>
    <w:p w14:paraId="6C2C184B" w14:textId="77777777" w:rsidR="00F3546E" w:rsidRDefault="00000000">
      <w:r>
        <w:lastRenderedPageBreak/>
        <w:br w:type="page"/>
      </w:r>
    </w:p>
    <w:p w14:paraId="72ACF179" w14:textId="77777777" w:rsidR="00F3546E" w:rsidRDefault="00000000">
      <w:pPr>
        <w:pStyle w:val="Ttulo1"/>
      </w:pPr>
      <w:bookmarkStart w:id="7" w:name="_Toc233897167"/>
      <w:r>
        <w:lastRenderedPageBreak/>
        <w:t>Introducción</w:t>
      </w:r>
      <w:bookmarkEnd w:id="7"/>
    </w:p>
    <w:p w14:paraId="6FB8B573" w14:textId="77777777" w:rsidR="00F3546E" w:rsidRDefault="00000000">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14:paraId="1C15FEC8" w14:textId="77777777" w:rsidR="00F3546E" w:rsidRDefault="00000000">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w:t>
      </w:r>
      <w:proofErr w:type="spellStart"/>
      <w:r>
        <w:t>backtesting</w:t>
      </w:r>
      <w:proofErr w:type="spellEnd"/>
      <w:r>
        <w:t xml:space="preserve"> temporal de ventanas móviles (</w:t>
      </w:r>
      <w:proofErr w:type="spellStart"/>
      <w:r>
        <w:rPr>
          <w:i/>
        </w:rPr>
        <w:t>walk</w:t>
      </w:r>
      <w:proofErr w:type="spellEnd"/>
      <w:r>
        <w:rPr>
          <w:i/>
        </w:rPr>
        <w:t>-forward</w:t>
      </w:r>
      <w:r>
        <w:t xml:space="preserve">), metodología esencial para garantizar la validez del modelo en condiciones reales y evitar la fuga de información o </w:t>
      </w:r>
      <w:r>
        <w:rPr>
          <w:i/>
        </w:rPr>
        <w:t xml:space="preserve">data </w:t>
      </w:r>
      <w:proofErr w:type="spellStart"/>
      <w:r>
        <w:rPr>
          <w:i/>
        </w:rPr>
        <w:t>leakage</w:t>
      </w:r>
      <w:proofErr w:type="spellEnd"/>
      <w:r>
        <w:t xml:space="preserve"> en contextos financieros (</w:t>
      </w:r>
      <w:proofErr w:type="spellStart"/>
      <w:r>
        <w:t>Bergmeir</w:t>
      </w:r>
      <w:proofErr w:type="spellEnd"/>
      <w:r>
        <w:t xml:space="preserve"> y Hyndman, 2012).</w:t>
      </w:r>
    </w:p>
    <w:p w14:paraId="12DBF7D4" w14:textId="77777777" w:rsidR="00F3546E" w:rsidRDefault="00000000">
      <w:r>
        <w:t xml:space="preserve">El núcleo diferencial de esta investigación reside en la transición del error estadístico hacia el valor de negocio. Mientras que la precisión técnica se mide mediante errores tradicionales (MAE, RMSE, </w:t>
      </w:r>
      <w:proofErr w:type="spellStart"/>
      <w:r>
        <w:t>sMAPE</w:t>
      </w:r>
      <w:proofErr w:type="spellEnd"/>
      <w:r>
        <w:t>, MASE), este estudio introduce métricas de impacto económico como el WAPE y la contribución al error absoluto ponderado, que permiten demostrar que una mejora en la exactitud del pronóstico se traduce directamente en una reducción de la varianza presupuestaria (</w:t>
      </w:r>
      <w:proofErr w:type="spellStart"/>
      <w:r>
        <w:t>Makridakis</w:t>
      </w:r>
      <w:proofErr w:type="spellEnd"/>
      <w:r>
        <w:t xml:space="preserve"> et al., 2025).</w:t>
      </w:r>
    </w:p>
    <w:p w14:paraId="1BBF4A32" w14:textId="77777777" w:rsidR="00F3546E" w:rsidRDefault="00000000">
      <w:pPr>
        <w:pStyle w:val="Ttulo2"/>
      </w:pPr>
      <w:bookmarkStart w:id="8" w:name="_Toc233897168"/>
      <w:r>
        <w:t>Motivación</w:t>
      </w:r>
      <w:bookmarkEnd w:id="8"/>
    </w:p>
    <w:p w14:paraId="148E3343" w14:textId="77777777" w:rsidR="00F3546E" w:rsidRDefault="00000000">
      <w:r>
        <w:t>La Planificación y Análisis Financiero (FP&amp;A) constituye el pilar estratégico sobre el cual las organizaciones fundamentan su continuidad operativa y su planificación estratégica.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14:paraId="2E5155AD" w14:textId="77777777" w:rsidR="00F3546E" w:rsidRDefault="00000000">
      <w:r>
        <w:lastRenderedPageBreak/>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14:paraId="01509A81" w14:textId="77777777" w:rsidR="00F3546E" w:rsidRDefault="00000000">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w:t>
      </w:r>
      <w:proofErr w:type="spellStart"/>
      <w:r>
        <w:t>Bergmeir</w:t>
      </w:r>
      <w:proofErr w:type="spellEnd"/>
      <w:r>
        <w:t xml:space="preserve"> y Hyndman, 2012).</w:t>
      </w:r>
    </w:p>
    <w:p w14:paraId="0C43F360" w14:textId="77777777" w:rsidR="00F3546E" w:rsidRDefault="00000000">
      <w:r>
        <w:t xml:space="preserve">La importancia de este estudio radica en la propuesta de un marco de evaluación que va más allá del error estadístico puro. Resulta necesario establecer </w:t>
      </w:r>
      <w:proofErr w:type="spellStart"/>
      <w:r>
        <w:rPr>
          <w:i/>
        </w:rPr>
        <w:t>benchmarks</w:t>
      </w:r>
      <w:proofErr w:type="spellEnd"/>
      <w:r>
        <w:t xml:space="preserve"> comparativos entre familias de modelos bajo condiciones de </w:t>
      </w:r>
      <w:proofErr w:type="spellStart"/>
      <w:r>
        <w:t>backtesting</w:t>
      </w:r>
      <w:proofErr w:type="spellEnd"/>
      <w:r>
        <w:t xml:space="preserve"> temporal riguroso. Este trabajo aporta un ejemplo aplicado de cómo la ciencia de datos debe integrarse en la gestión empresarial: no como un fin en sí mismo, sino como una herramienta de optimización de recursos.</w:t>
      </w:r>
    </w:p>
    <w:p w14:paraId="25DC594F" w14:textId="77777777" w:rsidR="00F3546E" w:rsidRDefault="00000000">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14:paraId="115AE9DB" w14:textId="77777777" w:rsidR="00F3546E" w:rsidRDefault="00000000">
      <w:pPr>
        <w:pStyle w:val="Ttulo2"/>
      </w:pPr>
      <w:bookmarkStart w:id="9" w:name="_Toc233897169"/>
      <w:r>
        <w:lastRenderedPageBreak/>
        <w:t>Planteamiento del trabajo</w:t>
      </w:r>
      <w:bookmarkEnd w:id="9"/>
    </w:p>
    <w:p w14:paraId="67CA3097" w14:textId="77777777" w:rsidR="00F3546E" w:rsidRDefault="00000000">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14:paraId="52B6F1A0" w14:textId="77777777" w:rsidR="00F3546E" w:rsidRDefault="00000000">
      <w:r>
        <w:t xml:space="preserve">Esta brecha no es un problema meramente académico; es un problema metodológico de fondo. La utilización de métodos simples ante datos complejos genera un fenómeno de </w:t>
      </w:r>
      <w:proofErr w:type="spellStart"/>
      <w:r>
        <w:t>subajuste</w:t>
      </w:r>
      <w:proofErr w:type="spellEnd"/>
      <w:r>
        <w:t xml:space="preserve"> (</w:t>
      </w:r>
      <w:proofErr w:type="spellStart"/>
      <w:r>
        <w:rPr>
          <w:i/>
        </w:rPr>
        <w:t>underfitting</w:t>
      </w:r>
      <w:proofErr w:type="spellEnd"/>
      <w:r>
        <w:t>) sistémico: estos modelos son incapaces de capturar las dependencias de largo plazo o los cambios estructurales, lo que deriva en proyecciones que, aunque aparentemente estables, son fundamentalmente erróneas cuando el mercado cambia de régimen.</w:t>
      </w:r>
    </w:p>
    <w:p w14:paraId="4F606456" w14:textId="77777777" w:rsidR="00F3546E" w:rsidRDefault="00000000">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2.</w:t>
      </w:r>
    </w:p>
    <w:p w14:paraId="3FF60F95" w14:textId="77777777" w:rsidR="00F3546E" w:rsidRDefault="00000000">
      <w:pPr>
        <w:pStyle w:val="Descripcin"/>
      </w:pPr>
      <w:r>
        <w:t>Tabla 2. Familias de modelos evaluados, ordenados por complejidad algorítmica creciente.</w:t>
      </w:r>
    </w:p>
    <w:tbl>
      <w:tblPr>
        <w:tblStyle w:val="Tablaconcuadrcula"/>
        <w:tblW w:w="0" w:type="auto"/>
        <w:tblLook w:val="04A0" w:firstRow="1" w:lastRow="0" w:firstColumn="1" w:lastColumn="0" w:noHBand="0" w:noVBand="1"/>
      </w:tblPr>
      <w:tblGrid>
        <w:gridCol w:w="3020"/>
        <w:gridCol w:w="3021"/>
        <w:gridCol w:w="3020"/>
      </w:tblGrid>
      <w:tr w:rsidR="00F3546E" w14:paraId="79A6E076" w14:textId="77777777">
        <w:tc>
          <w:tcPr>
            <w:tcW w:w="3024" w:type="dxa"/>
          </w:tcPr>
          <w:p w14:paraId="5DC0A6E3" w14:textId="77777777" w:rsidR="00F3546E" w:rsidRDefault="00000000">
            <w:pPr>
              <w:spacing w:before="60" w:after="60"/>
            </w:pPr>
            <w:r>
              <w:rPr>
                <w:b/>
              </w:rPr>
              <w:t>Nivel</w:t>
            </w:r>
          </w:p>
        </w:tc>
        <w:tc>
          <w:tcPr>
            <w:tcW w:w="3024" w:type="dxa"/>
          </w:tcPr>
          <w:p w14:paraId="42CF318D" w14:textId="77777777" w:rsidR="00F3546E" w:rsidRDefault="00000000">
            <w:pPr>
              <w:spacing w:before="60" w:after="60"/>
            </w:pPr>
            <w:r>
              <w:rPr>
                <w:b/>
              </w:rPr>
              <w:t>Modelos</w:t>
            </w:r>
          </w:p>
        </w:tc>
        <w:tc>
          <w:tcPr>
            <w:tcW w:w="3024" w:type="dxa"/>
          </w:tcPr>
          <w:p w14:paraId="21ACB4F5" w14:textId="77777777" w:rsidR="00F3546E" w:rsidRDefault="00000000">
            <w:pPr>
              <w:spacing w:before="60" w:after="60"/>
            </w:pPr>
            <w:r>
              <w:rPr>
                <w:b/>
              </w:rPr>
              <w:t>Capacidad característica</w:t>
            </w:r>
          </w:p>
        </w:tc>
      </w:tr>
      <w:tr w:rsidR="00F3546E" w14:paraId="36CD1A75" w14:textId="77777777">
        <w:tc>
          <w:tcPr>
            <w:tcW w:w="3024" w:type="dxa"/>
          </w:tcPr>
          <w:p w14:paraId="11FDF752" w14:textId="77777777" w:rsidR="00F3546E" w:rsidRDefault="00000000">
            <w:proofErr w:type="spellStart"/>
            <w:r>
              <w:t>Baseline</w:t>
            </w:r>
            <w:proofErr w:type="spellEnd"/>
            <w:r>
              <w:t xml:space="preserve"> estadístico</w:t>
            </w:r>
          </w:p>
        </w:tc>
        <w:tc>
          <w:tcPr>
            <w:tcW w:w="3024" w:type="dxa"/>
          </w:tcPr>
          <w:p w14:paraId="5705C05B" w14:textId="77777777" w:rsidR="00F3546E" w:rsidRDefault="00000000">
            <w:proofErr w:type="spellStart"/>
            <w:r>
              <w:t>Seasonal</w:t>
            </w:r>
            <w:proofErr w:type="spellEnd"/>
            <w:r>
              <w:t xml:space="preserve"> </w:t>
            </w:r>
            <w:proofErr w:type="spellStart"/>
            <w:r>
              <w:t>Naïve</w:t>
            </w:r>
            <w:proofErr w:type="spellEnd"/>
          </w:p>
        </w:tc>
        <w:tc>
          <w:tcPr>
            <w:tcW w:w="3024" w:type="dxa"/>
          </w:tcPr>
          <w:p w14:paraId="12B14C69" w14:textId="77777777" w:rsidR="00F3546E" w:rsidRDefault="00000000">
            <w:r>
              <w:t>Referencia mínima: repite el patrón estacional del año anterior</w:t>
            </w:r>
          </w:p>
        </w:tc>
      </w:tr>
      <w:tr w:rsidR="00F3546E" w14:paraId="29313771" w14:textId="77777777">
        <w:tc>
          <w:tcPr>
            <w:tcW w:w="3024" w:type="dxa"/>
          </w:tcPr>
          <w:p w14:paraId="757CCAD3" w14:textId="77777777" w:rsidR="00F3546E" w:rsidRDefault="00000000">
            <w:r>
              <w:t>Estadístico clásico</w:t>
            </w:r>
          </w:p>
        </w:tc>
        <w:tc>
          <w:tcPr>
            <w:tcW w:w="3024" w:type="dxa"/>
          </w:tcPr>
          <w:p w14:paraId="4F7DF610" w14:textId="77777777" w:rsidR="00F3546E" w:rsidRDefault="00000000">
            <w:r>
              <w:t>ETS, Holt-Winters, SARIMA</w:t>
            </w:r>
          </w:p>
        </w:tc>
        <w:tc>
          <w:tcPr>
            <w:tcW w:w="3024" w:type="dxa"/>
          </w:tcPr>
          <w:p w14:paraId="2E55B5EE" w14:textId="77777777" w:rsidR="00F3546E" w:rsidRDefault="00000000">
            <w:r>
              <w:t>Captura tendencia y estacionalidad; parsimonia paramétrica</w:t>
            </w:r>
          </w:p>
        </w:tc>
      </w:tr>
      <w:tr w:rsidR="00F3546E" w14:paraId="52543A4C" w14:textId="77777777">
        <w:tc>
          <w:tcPr>
            <w:tcW w:w="3024" w:type="dxa"/>
          </w:tcPr>
          <w:p w14:paraId="6028A491" w14:textId="77777777" w:rsidR="00F3546E" w:rsidRDefault="00000000">
            <w:r>
              <w:lastRenderedPageBreak/>
              <w:t xml:space="preserve">Machine </w:t>
            </w:r>
            <w:proofErr w:type="spellStart"/>
            <w:r>
              <w:t>Learning</w:t>
            </w:r>
            <w:proofErr w:type="spellEnd"/>
          </w:p>
        </w:tc>
        <w:tc>
          <w:tcPr>
            <w:tcW w:w="3024" w:type="dxa"/>
          </w:tcPr>
          <w:p w14:paraId="123E4990" w14:textId="77777777" w:rsidR="00F3546E" w:rsidRDefault="00000000">
            <w:proofErr w:type="spellStart"/>
            <w:r>
              <w:t>LightGBM</w:t>
            </w:r>
            <w:proofErr w:type="spellEnd"/>
          </w:p>
        </w:tc>
        <w:tc>
          <w:tcPr>
            <w:tcW w:w="3024" w:type="dxa"/>
          </w:tcPr>
          <w:p w14:paraId="7A98C897" w14:textId="77777777" w:rsidR="00F3546E" w:rsidRDefault="00000000">
            <w:r>
              <w:t xml:space="preserve">Relaciones no lineales mediante </w:t>
            </w:r>
            <w:proofErr w:type="spellStart"/>
            <w:r>
              <w:t>gradient</w:t>
            </w:r>
            <w:proofErr w:type="spellEnd"/>
            <w:r>
              <w:t xml:space="preserve"> </w:t>
            </w:r>
            <w:proofErr w:type="spellStart"/>
            <w:r>
              <w:t>boosting</w:t>
            </w:r>
            <w:proofErr w:type="spellEnd"/>
            <w:r>
              <w:t xml:space="preserve"> global</w:t>
            </w:r>
          </w:p>
        </w:tc>
      </w:tr>
      <w:tr w:rsidR="00F3546E" w14:paraId="3EBBE1A8" w14:textId="77777777">
        <w:tc>
          <w:tcPr>
            <w:tcW w:w="3024" w:type="dxa"/>
          </w:tcPr>
          <w:p w14:paraId="044D4FC1" w14:textId="77777777" w:rsidR="00F3546E" w:rsidRDefault="00000000">
            <w:r>
              <w:t xml:space="preserve">Deep </w:t>
            </w:r>
            <w:proofErr w:type="spellStart"/>
            <w:r>
              <w:t>Learning</w:t>
            </w:r>
            <w:proofErr w:type="spellEnd"/>
          </w:p>
        </w:tc>
        <w:tc>
          <w:tcPr>
            <w:tcW w:w="3024" w:type="dxa"/>
          </w:tcPr>
          <w:p w14:paraId="24F93FEF" w14:textId="77777777" w:rsidR="00F3546E" w:rsidRDefault="00000000">
            <w:r>
              <w:t>MLP, N-BEATS</w:t>
            </w:r>
          </w:p>
        </w:tc>
        <w:tc>
          <w:tcPr>
            <w:tcW w:w="3024" w:type="dxa"/>
          </w:tcPr>
          <w:p w14:paraId="09167CBC" w14:textId="77777777" w:rsidR="00F3546E" w:rsidRDefault="00000000">
            <w:r>
              <w:t>Patrones complejos; N-BEATS con descomposición tendencia/estacionalidad</w:t>
            </w:r>
          </w:p>
        </w:tc>
      </w:tr>
    </w:tbl>
    <w:p w14:paraId="48CCCE0F"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740A0218" w14:textId="77777777" w:rsidR="00F3546E" w:rsidRDefault="00000000">
      <w:r>
        <w:t xml:space="preserve">La finalidad del trabajo es demostrar, mediante un protocolo de </w:t>
      </w:r>
      <w:proofErr w:type="spellStart"/>
      <w:r>
        <w:t>backtesting</w:t>
      </w:r>
      <w:proofErr w:type="spellEnd"/>
      <w:r>
        <w:t xml:space="preserve"> temporal estrictamente controlado, cuál de estas familias ofrece mayor valor en entornos de FP&amp;A. La arquitectura de software desarrollada no solo comparará errores técnicos (</w:t>
      </w:r>
      <w:proofErr w:type="spellStart"/>
      <w:r>
        <w:t>sMAPE</w:t>
      </w:r>
      <w:proofErr w:type="spellEnd"/>
      <w:r>
        <w:t>, MASE), sino que integrará métricas de impacto económico (WAPE, contribución al error) que permitan cuantificar el valor de adoptar un modelo más preciso.</w:t>
      </w:r>
    </w:p>
    <w:p w14:paraId="3EFF3B18" w14:textId="77777777" w:rsidR="00F3546E" w:rsidRDefault="00000000">
      <w:pPr>
        <w:pStyle w:val="Ttulo2"/>
      </w:pPr>
      <w:bookmarkStart w:id="10" w:name="_Toc233897170"/>
      <w:r>
        <w:t>Estructura del trabajo</w:t>
      </w:r>
      <w:bookmarkEnd w:id="10"/>
    </w:p>
    <w:p w14:paraId="608AE29B" w14:textId="77777777" w:rsidR="00F3546E" w:rsidRDefault="00000000">
      <w:r>
        <w:t>Para abordar de manera sistemática el problema de la brecha metodológica en el entorno de FP&amp;A, la presente memoria se estructura en siete capítulos, siguiendo la organización de una comparativa de soluciones:</w:t>
      </w:r>
    </w:p>
    <w:p w14:paraId="4B243ACF" w14:textId="77777777" w:rsidR="00F3546E" w:rsidRDefault="00000000">
      <w:pPr>
        <w:pStyle w:val="Prrafodelista"/>
      </w:pPr>
      <w:r>
        <w:t xml:space="preserve">• </w:t>
      </w:r>
      <w:r>
        <w:rPr>
          <w:b/>
        </w:rPr>
        <w:t>Capítulo 1 (presente).</w:t>
      </w:r>
      <w:r>
        <w:t xml:space="preserve"> Introducción, motivación y planteamiento del problema.</w:t>
      </w:r>
    </w:p>
    <w:p w14:paraId="47F1039F" w14:textId="77777777" w:rsidR="00F3546E" w:rsidRDefault="00000000">
      <w:pPr>
        <w:pStyle w:val="Prrafodelista"/>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14:paraId="0424BE3C" w14:textId="77777777" w:rsidR="00F3546E" w:rsidRDefault="00000000">
      <w:pPr>
        <w:pStyle w:val="Prrafodelista"/>
      </w:pPr>
      <w:r>
        <w:t xml:space="preserve">• </w:t>
      </w:r>
      <w:r>
        <w:rPr>
          <w:b/>
        </w:rPr>
        <w:t>Capítulo 3. Objetivos concretos y metodología de trabajo.</w:t>
      </w:r>
      <w:r>
        <w:t xml:space="preserve"> Objetivo general y objetivos específicos SMART, y descripción de las seis fases de ejecución del proyecto.</w:t>
      </w:r>
    </w:p>
    <w:p w14:paraId="10A2C49D" w14:textId="77777777" w:rsidR="00F3546E" w:rsidRDefault="00000000">
      <w:pPr>
        <w:pStyle w:val="Prrafodelista"/>
      </w:pPr>
      <w:r>
        <w:t xml:space="preserve">• </w:t>
      </w:r>
      <w:r>
        <w:rPr>
          <w:b/>
        </w:rPr>
        <w:t>Capítulo 4. Planteamiento de la comparativa.</w:t>
      </w:r>
      <w:r>
        <w:t xml:space="preserve"> Descripción del diseño experimental: </w:t>
      </w:r>
      <w:proofErr w:type="spellStart"/>
      <w:r>
        <w:t>dataset</w:t>
      </w:r>
      <w:proofErr w:type="spellEnd"/>
      <w:r>
        <w:t xml:space="preserve">, modelos seleccionados, métricas adoptadas, protocolo </w:t>
      </w:r>
      <w:proofErr w:type="spellStart"/>
      <w:r>
        <w:t>walk</w:t>
      </w:r>
      <w:proofErr w:type="spellEnd"/>
      <w:r>
        <w:t>-forward y criterios de éxito.</w:t>
      </w:r>
    </w:p>
    <w:p w14:paraId="4F5D7315" w14:textId="77777777" w:rsidR="00F3546E" w:rsidRDefault="00000000">
      <w:pPr>
        <w:pStyle w:val="Prrafodelista"/>
      </w:pPr>
      <w:r>
        <w:t xml:space="preserve">• </w:t>
      </w:r>
      <w:r>
        <w:rPr>
          <w:b/>
        </w:rPr>
        <w:t>Capítulo 5. Desarrollo de la comparativa.</w:t>
      </w:r>
      <w:r>
        <w:t xml:space="preserve"> Resultados cuantitativos del experimento: tabla modelo × métrica con media y desviación estándar sobre los </w:t>
      </w:r>
      <w:proofErr w:type="spellStart"/>
      <w:r>
        <w:t>folds</w:t>
      </w:r>
      <w:proofErr w:type="spellEnd"/>
      <w:r>
        <w:t xml:space="preserve"> </w:t>
      </w:r>
      <w:proofErr w:type="spellStart"/>
      <w:r>
        <w:t>walk</w:t>
      </w:r>
      <w:proofErr w:type="spellEnd"/>
      <w:r>
        <w:t>-forward, análisis de estabilidad temporal y desagregación por deciles de volumen.</w:t>
      </w:r>
    </w:p>
    <w:p w14:paraId="4F14C15F" w14:textId="77777777" w:rsidR="00F3546E" w:rsidRDefault="00000000">
      <w:pPr>
        <w:pStyle w:val="Prrafodelista"/>
      </w:pPr>
      <w:r>
        <w:lastRenderedPageBreak/>
        <w:t xml:space="preserve">• </w:t>
      </w:r>
      <w:r>
        <w:rPr>
          <w:b/>
        </w:rPr>
        <w:t>Capítulo 6. Discusión y análisis de resultados.</w:t>
      </w:r>
      <w:r>
        <w:t xml:space="preserve"> Interpretación crítica de los resultados, análisis de ventajas y limitaciones de cada familia de modelos, y propuesta del </w:t>
      </w:r>
      <w:proofErr w:type="spellStart"/>
      <w:r>
        <w:rPr>
          <w:i/>
        </w:rPr>
        <w:t>framework</w:t>
      </w:r>
      <w:proofErr w:type="spellEnd"/>
      <w:r>
        <w:t xml:space="preserve"> cuantitativo de selección.</w:t>
      </w:r>
    </w:p>
    <w:p w14:paraId="6A4B440F" w14:textId="77777777" w:rsidR="00F3546E" w:rsidRDefault="00000000">
      <w:pPr>
        <w:pStyle w:val="Prrafodelista"/>
      </w:pPr>
      <w:r>
        <w:t xml:space="preserve">• </w:t>
      </w:r>
      <w:r>
        <w:rPr>
          <w:b/>
        </w:rPr>
        <w:t>Capítulo 7. Conclusiones y trabajo futuro.</w:t>
      </w:r>
      <w:r>
        <w:t xml:space="preserve"> Síntesis de hallazgos por objetivo específico, grado de cumplimiento, limitaciones del estudio y líneas de investigación futura.</w:t>
      </w:r>
    </w:p>
    <w:p w14:paraId="647ED887" w14:textId="77777777" w:rsidR="00F3546E" w:rsidRDefault="00000000">
      <w:r>
        <w:t>El Anexo A incluye el acceso al repositorio con el código fuente modular desarrollado en Python y la documentación técnica necesaria para la reproducibilidad de los experimentos.</w:t>
      </w:r>
    </w:p>
    <w:p w14:paraId="71458E27" w14:textId="77777777" w:rsidR="00F3546E" w:rsidRDefault="00000000">
      <w:r>
        <w:br w:type="page"/>
      </w:r>
    </w:p>
    <w:p w14:paraId="146B6994" w14:textId="77777777" w:rsidR="00F3546E" w:rsidRDefault="00000000">
      <w:pPr>
        <w:pStyle w:val="Ttulo1"/>
      </w:pPr>
      <w:bookmarkStart w:id="11" w:name="_Toc233897171"/>
      <w:r>
        <w:lastRenderedPageBreak/>
        <w:t>Contexto y estado del arte</w:t>
      </w:r>
      <w:bookmarkEnd w:id="11"/>
    </w:p>
    <w:p w14:paraId="77BE0C88" w14:textId="77777777" w:rsidR="00F3546E" w:rsidRDefault="00000000">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14:paraId="50F3BF55" w14:textId="77777777" w:rsidR="00F3546E" w:rsidRDefault="00000000">
      <w:pPr>
        <w:pStyle w:val="Ttulo2"/>
      </w:pPr>
      <w:bookmarkStart w:id="12" w:name="_Toc233897172"/>
      <w:r>
        <w:t>Contexto del problema</w:t>
      </w:r>
      <w:bookmarkEnd w:id="12"/>
    </w:p>
    <w:p w14:paraId="31FFF885" w14:textId="77777777" w:rsidR="00F3546E" w:rsidRDefault="00000000">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14:paraId="43EDDB96" w14:textId="77777777" w:rsidR="00F3546E" w:rsidRDefault="00000000">
      <w:r>
        <w:t>Las series financieras corporativas presentan un conjunto de propiedades que complican significativamente su modelización predictiva. La Tabla 3 sintetiza estas características, sus implicaciones para el modelado y las referencias que las documentan.</w:t>
      </w:r>
    </w:p>
    <w:p w14:paraId="170DD818" w14:textId="77777777" w:rsidR="00F3546E" w:rsidRDefault="00000000">
      <w:pPr>
        <w:pStyle w:val="Descripcin"/>
      </w:pPr>
      <w:r>
        <w:t>Tabla 3. Características de las series temporales financieras y sus implicaciones para el modelado.</w:t>
      </w:r>
    </w:p>
    <w:tbl>
      <w:tblPr>
        <w:tblStyle w:val="Tablaconcuadrcula"/>
        <w:tblW w:w="0" w:type="auto"/>
        <w:tblLook w:val="04A0" w:firstRow="1" w:lastRow="0" w:firstColumn="1" w:lastColumn="0" w:noHBand="0" w:noVBand="1"/>
      </w:tblPr>
      <w:tblGrid>
        <w:gridCol w:w="3020"/>
        <w:gridCol w:w="3021"/>
        <w:gridCol w:w="3020"/>
      </w:tblGrid>
      <w:tr w:rsidR="00F3546E" w14:paraId="3403E8BE" w14:textId="77777777">
        <w:tc>
          <w:tcPr>
            <w:tcW w:w="3024" w:type="dxa"/>
          </w:tcPr>
          <w:p w14:paraId="0927D8F4" w14:textId="77777777" w:rsidR="00F3546E" w:rsidRDefault="00000000">
            <w:pPr>
              <w:spacing w:before="60" w:after="60"/>
            </w:pPr>
            <w:r>
              <w:rPr>
                <w:b/>
              </w:rPr>
              <w:lastRenderedPageBreak/>
              <w:t>Característica</w:t>
            </w:r>
          </w:p>
        </w:tc>
        <w:tc>
          <w:tcPr>
            <w:tcW w:w="3024" w:type="dxa"/>
          </w:tcPr>
          <w:p w14:paraId="58BAC003" w14:textId="77777777" w:rsidR="00F3546E" w:rsidRDefault="00000000">
            <w:pPr>
              <w:spacing w:before="60" w:after="60"/>
            </w:pPr>
            <w:r>
              <w:rPr>
                <w:b/>
              </w:rPr>
              <w:t>Descripción</w:t>
            </w:r>
          </w:p>
        </w:tc>
        <w:tc>
          <w:tcPr>
            <w:tcW w:w="3024" w:type="dxa"/>
          </w:tcPr>
          <w:p w14:paraId="0F6515D9" w14:textId="77777777" w:rsidR="00F3546E" w:rsidRDefault="00000000">
            <w:pPr>
              <w:spacing w:before="60" w:after="60"/>
            </w:pPr>
            <w:r>
              <w:rPr>
                <w:b/>
              </w:rPr>
              <w:t>Implicación para el modelado</w:t>
            </w:r>
          </w:p>
        </w:tc>
      </w:tr>
      <w:tr w:rsidR="00F3546E" w14:paraId="32B4CF5C" w14:textId="77777777">
        <w:tc>
          <w:tcPr>
            <w:tcW w:w="3024" w:type="dxa"/>
          </w:tcPr>
          <w:p w14:paraId="1504A2BC" w14:textId="77777777" w:rsidR="00F3546E" w:rsidRDefault="00000000">
            <w:r>
              <w:t>Estacionalidad heterogénea</w:t>
            </w:r>
          </w:p>
        </w:tc>
        <w:tc>
          <w:tcPr>
            <w:tcW w:w="3024" w:type="dxa"/>
          </w:tcPr>
          <w:p w14:paraId="6DE3B460" w14:textId="77777777" w:rsidR="00F3546E" w:rsidRDefault="00000000">
            <w:r>
              <w:t>Distintas cuentas contables exhiben patrones estacionales propios: ingresos con picos trimestrales, gastos con periodicidad diferente</w:t>
            </w:r>
          </w:p>
        </w:tc>
        <w:tc>
          <w:tcPr>
            <w:tcW w:w="3024" w:type="dxa"/>
          </w:tcPr>
          <w:p w14:paraId="538BBBEA" w14:textId="77777777" w:rsidR="00F3546E" w:rsidRDefault="00000000">
            <w:r>
              <w:t>Un único modelo difícilmente funciona de forma homogénea en todas las líneas contables</w:t>
            </w:r>
          </w:p>
        </w:tc>
      </w:tr>
      <w:tr w:rsidR="00F3546E" w14:paraId="294AB033" w14:textId="77777777">
        <w:tc>
          <w:tcPr>
            <w:tcW w:w="3024" w:type="dxa"/>
          </w:tcPr>
          <w:p w14:paraId="5D83BD9C" w14:textId="77777777" w:rsidR="00F3546E" w:rsidRDefault="00000000">
            <w:r>
              <w:t>No-estacionariedad y cambios estructurales</w:t>
            </w:r>
          </w:p>
        </w:tc>
        <w:tc>
          <w:tcPr>
            <w:tcW w:w="3024" w:type="dxa"/>
          </w:tcPr>
          <w:p w14:paraId="220DE490" w14:textId="77777777" w:rsidR="00F3546E" w:rsidRDefault="00000000">
            <w:r>
              <w:t>Adquisiciones, shocks macroeconómicos o cambios regulatorios generan rupturas abruptas en las dinámicas históricas</w:t>
            </w:r>
          </w:p>
        </w:tc>
        <w:tc>
          <w:tcPr>
            <w:tcW w:w="3024" w:type="dxa"/>
          </w:tcPr>
          <w:p w14:paraId="0A062874" w14:textId="77777777" w:rsidR="00F3546E" w:rsidRDefault="00000000">
            <w:r>
              <w:t>Los parámetros estimados antes del cambio pueden resultar inválidos</w:t>
            </w:r>
          </w:p>
        </w:tc>
      </w:tr>
      <w:tr w:rsidR="00F3546E" w14:paraId="1A3A3234" w14:textId="77777777">
        <w:tc>
          <w:tcPr>
            <w:tcW w:w="3024" w:type="dxa"/>
          </w:tcPr>
          <w:p w14:paraId="31566800" w14:textId="77777777" w:rsidR="00F3546E" w:rsidRDefault="00000000">
            <w:r>
              <w:t>Dependencias no lineales</w:t>
            </w:r>
          </w:p>
        </w:tc>
        <w:tc>
          <w:tcPr>
            <w:tcW w:w="3024" w:type="dxa"/>
          </w:tcPr>
          <w:p w14:paraId="5AE088D0" w14:textId="77777777" w:rsidR="00F3546E" w:rsidRDefault="00000000">
            <w:r>
              <w:t>Saturación del crecimiento, economías de escala o elasticidades variables generan relaciones no lineales</w:t>
            </w:r>
          </w:p>
        </w:tc>
        <w:tc>
          <w:tcPr>
            <w:tcW w:w="3024" w:type="dxa"/>
          </w:tcPr>
          <w:p w14:paraId="72ED71F8" w14:textId="77777777" w:rsidR="00F3546E" w:rsidRDefault="00000000">
            <w:r>
              <w:t>Los métodos paramétricos estándar no capturan estas relaciones (Hyndman y Athanasopoulos, 2021)</w:t>
            </w:r>
          </w:p>
        </w:tc>
      </w:tr>
      <w:tr w:rsidR="00F3546E" w14:paraId="662E22DB" w14:textId="77777777">
        <w:tc>
          <w:tcPr>
            <w:tcW w:w="3024" w:type="dxa"/>
          </w:tcPr>
          <w:p w14:paraId="45A4B926" w14:textId="77777777" w:rsidR="00F3546E" w:rsidRDefault="00000000">
            <w:r>
              <w:t>Ruido y valores atípicos</w:t>
            </w:r>
          </w:p>
        </w:tc>
        <w:tc>
          <w:tcPr>
            <w:tcW w:w="3024" w:type="dxa"/>
          </w:tcPr>
          <w:p w14:paraId="5B5FD2DA" w14:textId="77777777" w:rsidR="00F3546E" w:rsidRDefault="00000000">
            <w:r>
              <w:t>Errores de registro, ajustes contables retroactivos y eventos extraordinarios coexisten en la misma serie</w:t>
            </w:r>
          </w:p>
        </w:tc>
        <w:tc>
          <w:tcPr>
            <w:tcW w:w="3024" w:type="dxa"/>
          </w:tcPr>
          <w:p w14:paraId="0628CC31" w14:textId="77777777" w:rsidR="00F3546E" w:rsidRDefault="00000000">
            <w:r>
              <w:t>Los modelos deben mostrar robustez sin perder sensibilidad a cambios reales</w:t>
            </w:r>
          </w:p>
        </w:tc>
      </w:tr>
      <w:tr w:rsidR="00F3546E" w14:paraId="4B1E4DE4" w14:textId="77777777">
        <w:tc>
          <w:tcPr>
            <w:tcW w:w="3024" w:type="dxa"/>
          </w:tcPr>
          <w:p w14:paraId="12FC0819" w14:textId="77777777" w:rsidR="00F3546E" w:rsidRDefault="00000000">
            <w:r>
              <w:t>Series cortas</w:t>
            </w:r>
          </w:p>
        </w:tc>
        <w:tc>
          <w:tcPr>
            <w:tcW w:w="3024" w:type="dxa"/>
          </w:tcPr>
          <w:p w14:paraId="69CF6712" w14:textId="77777777" w:rsidR="00F3546E" w:rsidRDefault="00000000">
            <w:r>
              <w:t>En ciclos mensuales, el historial raramente supera 4–5 años, dejando el total de observaciones por debajo de los umbrales críticos para ML</w:t>
            </w:r>
          </w:p>
        </w:tc>
        <w:tc>
          <w:tcPr>
            <w:tcW w:w="3024" w:type="dxa"/>
          </w:tcPr>
          <w:p w14:paraId="54B1FC06" w14:textId="77777777" w:rsidR="00F3546E" w:rsidRDefault="00000000">
            <w:r>
              <w:t>Los algoritmos complejos pueden no alcanzar su potencial (Cerqueira et al., 2022)</w:t>
            </w:r>
          </w:p>
        </w:tc>
      </w:tr>
    </w:tbl>
    <w:p w14:paraId="649F0A41"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Hyndman y Athanasopoulos (2021), Cerqueira et al. (2020) y Petropoulos et al. (2022).</w:t>
      </w:r>
    </w:p>
    <w:p w14:paraId="44594511" w14:textId="77777777" w:rsidR="00F3546E" w:rsidRDefault="00000000">
      <w:r>
        <w:t xml:space="preserve">Frente a toda esta complejidad, la práctica habitual en FP&amp;A resulta llamativamente conservadora. Como documentó Armstrong (2001), la elección de los métodos de pronóstico suele </w:t>
      </w:r>
      <w:r>
        <w:lastRenderedPageBreak/>
        <w:t>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14:paraId="2FBB74C5" w14:textId="77777777" w:rsidR="00F3546E" w:rsidRDefault="00000000">
      <w:r>
        <w:t xml:space="preserve">Esta desconexión tiene un precio que pocas veces se cuantifica con rigor. Cuando no existe un protocolo de </w:t>
      </w:r>
      <w:proofErr w:type="spellStart"/>
      <w:r>
        <w:t>backtesting</w:t>
      </w:r>
      <w:proofErr w:type="spellEnd"/>
      <w:r>
        <w:t xml:space="preserve"> adecuado, resulta prácticamente imposible medir cuál es el coste real de no adoptar modelos más sofisticados. Por su parte, </w:t>
      </w:r>
      <w:proofErr w:type="spellStart"/>
      <w:r>
        <w:t>Bergmeir</w:t>
      </w:r>
      <w:proofErr w:type="spellEnd"/>
      <w:r>
        <w:t xml:space="preserve">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14:paraId="457B6A01" w14:textId="77777777" w:rsidR="00F3546E" w:rsidRDefault="00000000">
      <w:pPr>
        <w:pStyle w:val="Ttulo2"/>
      </w:pPr>
      <w:bookmarkStart w:id="13" w:name="_Toc233897173"/>
      <w:r>
        <w:t>Estado del arte</w:t>
      </w:r>
      <w:bookmarkEnd w:id="13"/>
    </w:p>
    <w:p w14:paraId="2A9E8A4C" w14:textId="77777777" w:rsidR="00F3546E" w:rsidRDefault="00000000">
      <w:r>
        <w:t xml:space="preserve">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w:t>
      </w:r>
      <w:proofErr w:type="spellStart"/>
      <w:r>
        <w:t>preentrenados</w:t>
      </w:r>
      <w:proofErr w:type="spellEnd"/>
      <w:r>
        <w:t xml:space="preserve">, con especial atención a los hallazgos de los grandes </w:t>
      </w:r>
      <w:proofErr w:type="spellStart"/>
      <w:r>
        <w:t>benchmarks</w:t>
      </w:r>
      <w:proofErr w:type="spellEnd"/>
      <w:r>
        <w:t xml:space="preserve"> comparativos. La Tabla 4 ofrece una visión consolidada de estas familias.</w:t>
      </w:r>
    </w:p>
    <w:p w14:paraId="1F2C4899" w14:textId="77777777" w:rsidR="00F3546E" w:rsidRDefault="00000000">
      <w:pPr>
        <w:pStyle w:val="Descripcin"/>
      </w:pPr>
      <w:r>
        <w:t>Tabla 4. Familias de modelos de pronóstico: características, ventajas y limitaciones según la literatura.</w:t>
      </w:r>
    </w:p>
    <w:tbl>
      <w:tblPr>
        <w:tblStyle w:val="Tablaconcuadrcula"/>
        <w:tblW w:w="0" w:type="auto"/>
        <w:tblLook w:val="04A0" w:firstRow="1" w:lastRow="0" w:firstColumn="1" w:lastColumn="0" w:noHBand="0" w:noVBand="1"/>
      </w:tblPr>
      <w:tblGrid>
        <w:gridCol w:w="2265"/>
        <w:gridCol w:w="2265"/>
        <w:gridCol w:w="2266"/>
        <w:gridCol w:w="2265"/>
      </w:tblGrid>
      <w:tr w:rsidR="00F3546E" w14:paraId="22964C1E" w14:textId="77777777">
        <w:tc>
          <w:tcPr>
            <w:tcW w:w="2268" w:type="dxa"/>
          </w:tcPr>
          <w:p w14:paraId="00E9D7E6" w14:textId="77777777" w:rsidR="00F3546E" w:rsidRDefault="00000000">
            <w:pPr>
              <w:spacing w:before="60" w:after="60"/>
            </w:pPr>
            <w:r>
              <w:rPr>
                <w:b/>
              </w:rPr>
              <w:t>Familia</w:t>
            </w:r>
          </w:p>
        </w:tc>
        <w:tc>
          <w:tcPr>
            <w:tcW w:w="2268" w:type="dxa"/>
          </w:tcPr>
          <w:p w14:paraId="260C3C84" w14:textId="77777777" w:rsidR="00F3546E" w:rsidRDefault="00000000">
            <w:pPr>
              <w:spacing w:before="60" w:after="60"/>
            </w:pPr>
            <w:r>
              <w:rPr>
                <w:b/>
              </w:rPr>
              <w:t>Modelos representativos</w:t>
            </w:r>
          </w:p>
        </w:tc>
        <w:tc>
          <w:tcPr>
            <w:tcW w:w="2268" w:type="dxa"/>
          </w:tcPr>
          <w:p w14:paraId="3E7A6301" w14:textId="77777777" w:rsidR="00F3546E" w:rsidRDefault="00000000">
            <w:pPr>
              <w:spacing w:before="60" w:after="60"/>
            </w:pPr>
            <w:r>
              <w:rPr>
                <w:b/>
              </w:rPr>
              <w:t>Ventajas</w:t>
            </w:r>
          </w:p>
        </w:tc>
        <w:tc>
          <w:tcPr>
            <w:tcW w:w="2268" w:type="dxa"/>
          </w:tcPr>
          <w:p w14:paraId="7834F48A" w14:textId="77777777" w:rsidR="00F3546E" w:rsidRDefault="00000000">
            <w:pPr>
              <w:spacing w:before="60" w:after="60"/>
            </w:pPr>
            <w:r>
              <w:rPr>
                <w:b/>
              </w:rPr>
              <w:t>Limitaciones</w:t>
            </w:r>
          </w:p>
        </w:tc>
      </w:tr>
      <w:tr w:rsidR="00F3546E" w14:paraId="76D6792A" w14:textId="77777777">
        <w:tc>
          <w:tcPr>
            <w:tcW w:w="2268" w:type="dxa"/>
          </w:tcPr>
          <w:p w14:paraId="7AF2E9A5" w14:textId="77777777" w:rsidR="00F3546E" w:rsidRDefault="00000000">
            <w:r>
              <w:t>Estadístico clásico</w:t>
            </w:r>
          </w:p>
        </w:tc>
        <w:tc>
          <w:tcPr>
            <w:tcW w:w="2268" w:type="dxa"/>
          </w:tcPr>
          <w:p w14:paraId="53FA5B79" w14:textId="77777777" w:rsidR="00F3546E" w:rsidRDefault="00000000">
            <w:r>
              <w:t>ETS, Holt-Winters, SARIMA</w:t>
            </w:r>
          </w:p>
        </w:tc>
        <w:tc>
          <w:tcPr>
            <w:tcW w:w="2268" w:type="dxa"/>
          </w:tcPr>
          <w:p w14:paraId="4694069A" w14:textId="77777777" w:rsidR="00F3546E" w:rsidRDefault="00000000">
            <w:r>
              <w:t xml:space="preserve">Parsimonia paramétrica; robusto con series cortas; frecuentemente supera a modelos complejos </w:t>
            </w:r>
            <w:r>
              <w:lastRenderedPageBreak/>
              <w:t xml:space="preserve">en </w:t>
            </w:r>
            <w:proofErr w:type="spellStart"/>
            <w:r>
              <w:t>benchmarks</w:t>
            </w:r>
            <w:proofErr w:type="spellEnd"/>
            <w:r>
              <w:t xml:space="preserve"> con patrones regulares (</w:t>
            </w:r>
            <w:proofErr w:type="spellStart"/>
            <w:r>
              <w:t>Makridakis</w:t>
            </w:r>
            <w:proofErr w:type="spellEnd"/>
            <w:r>
              <w:t xml:space="preserve"> et al., 2022)</w:t>
            </w:r>
          </w:p>
        </w:tc>
        <w:tc>
          <w:tcPr>
            <w:tcW w:w="2268" w:type="dxa"/>
          </w:tcPr>
          <w:p w14:paraId="37CE0D06" w14:textId="77777777" w:rsidR="00F3546E" w:rsidRDefault="00000000">
            <w:r>
              <w:lastRenderedPageBreak/>
              <w:t xml:space="preserve">Asume linealidad; no captura cambios estructurales ni dependencias no lineales </w:t>
            </w:r>
            <w:r>
              <w:lastRenderedPageBreak/>
              <w:t>(Hyndman y Athanasopoulos, 2021)</w:t>
            </w:r>
          </w:p>
        </w:tc>
      </w:tr>
      <w:tr w:rsidR="00F3546E" w14:paraId="79FC3071" w14:textId="77777777">
        <w:tc>
          <w:tcPr>
            <w:tcW w:w="2268" w:type="dxa"/>
          </w:tcPr>
          <w:p w14:paraId="1CF3463B" w14:textId="77777777" w:rsidR="00F3546E" w:rsidRDefault="00000000">
            <w:r>
              <w:lastRenderedPageBreak/>
              <w:t xml:space="preserve">Machine </w:t>
            </w:r>
            <w:proofErr w:type="spellStart"/>
            <w:r>
              <w:t>Learning</w:t>
            </w:r>
            <w:proofErr w:type="spellEnd"/>
          </w:p>
        </w:tc>
        <w:tc>
          <w:tcPr>
            <w:tcW w:w="2268" w:type="dxa"/>
          </w:tcPr>
          <w:p w14:paraId="3BDA1695" w14:textId="77777777" w:rsidR="00F3546E" w:rsidRDefault="00000000">
            <w:proofErr w:type="spellStart"/>
            <w:r>
              <w:t>LightGBM</w:t>
            </w:r>
            <w:proofErr w:type="spellEnd"/>
            <w:r>
              <w:t xml:space="preserve">, </w:t>
            </w:r>
            <w:proofErr w:type="spellStart"/>
            <w:r>
              <w:t>XGBoost</w:t>
            </w:r>
            <w:proofErr w:type="spellEnd"/>
          </w:p>
        </w:tc>
        <w:tc>
          <w:tcPr>
            <w:tcW w:w="2268" w:type="dxa"/>
          </w:tcPr>
          <w:p w14:paraId="38A1211B" w14:textId="77777777" w:rsidR="00F3546E" w:rsidRDefault="00000000">
            <w:r>
              <w:t xml:space="preserve">Captura relaciones no lineales; escalable a múltiples series con </w:t>
            </w:r>
            <w:proofErr w:type="spellStart"/>
            <w:r>
              <w:t>feature</w:t>
            </w:r>
            <w:proofErr w:type="spellEnd"/>
            <w:r>
              <w:t xml:space="preserve"> </w:t>
            </w:r>
            <w:proofErr w:type="spellStart"/>
            <w:r>
              <w:t>engineering</w:t>
            </w:r>
            <w:proofErr w:type="spellEnd"/>
            <w:r>
              <w:t xml:space="preserve"> adecuado (</w:t>
            </w:r>
            <w:proofErr w:type="spellStart"/>
            <w:r>
              <w:t>Januschowski</w:t>
            </w:r>
            <w:proofErr w:type="spellEnd"/>
            <w:r>
              <w:t xml:space="preserve"> et al., 2020)</w:t>
            </w:r>
          </w:p>
        </w:tc>
        <w:tc>
          <w:tcPr>
            <w:tcW w:w="2268" w:type="dxa"/>
          </w:tcPr>
          <w:p w14:paraId="187FCD85" w14:textId="77777777" w:rsidR="00F3546E" w:rsidRDefault="00000000">
            <w:r>
              <w:t xml:space="preserve">Rendimiento inferior a métodos clásicos con menos de ≈500 observaciones; depende críticamente del </w:t>
            </w:r>
            <w:proofErr w:type="spellStart"/>
            <w:r>
              <w:t>feature</w:t>
            </w:r>
            <w:proofErr w:type="spellEnd"/>
            <w:r>
              <w:t xml:space="preserve"> </w:t>
            </w:r>
            <w:proofErr w:type="spellStart"/>
            <w:r>
              <w:t>engineering</w:t>
            </w:r>
            <w:proofErr w:type="spellEnd"/>
            <w:r>
              <w:t xml:space="preserve"> (Cerqueira et al., 2022)</w:t>
            </w:r>
          </w:p>
        </w:tc>
      </w:tr>
      <w:tr w:rsidR="00F3546E" w14:paraId="6F25AF2D" w14:textId="77777777">
        <w:tc>
          <w:tcPr>
            <w:tcW w:w="2268" w:type="dxa"/>
          </w:tcPr>
          <w:p w14:paraId="5ADB6A0B" w14:textId="77777777" w:rsidR="00F3546E" w:rsidRDefault="00000000">
            <w:r>
              <w:t xml:space="preserve">Deep </w:t>
            </w:r>
            <w:proofErr w:type="spellStart"/>
            <w:r>
              <w:t>Learning</w:t>
            </w:r>
            <w:proofErr w:type="spellEnd"/>
            <w:r>
              <w:t xml:space="preserve"> tabular</w:t>
            </w:r>
          </w:p>
        </w:tc>
        <w:tc>
          <w:tcPr>
            <w:tcW w:w="2268" w:type="dxa"/>
          </w:tcPr>
          <w:p w14:paraId="2E7FFFBD" w14:textId="77777777" w:rsidR="00F3546E" w:rsidRDefault="00000000">
            <w:r>
              <w:t>MLP</w:t>
            </w:r>
          </w:p>
        </w:tc>
        <w:tc>
          <w:tcPr>
            <w:tcW w:w="2268" w:type="dxa"/>
          </w:tcPr>
          <w:p w14:paraId="7F82C408" w14:textId="77777777" w:rsidR="00F3546E" w:rsidRDefault="00000000">
            <w:r>
              <w:t xml:space="preserve">Modelado de dinámicas complejas sin </w:t>
            </w:r>
            <w:proofErr w:type="spellStart"/>
            <w:r>
              <w:t>feature</w:t>
            </w:r>
            <w:proofErr w:type="spellEnd"/>
            <w:r>
              <w:t xml:space="preserve"> </w:t>
            </w:r>
            <w:proofErr w:type="spellStart"/>
            <w:r>
              <w:t>engineering</w:t>
            </w:r>
            <w:proofErr w:type="spellEnd"/>
            <w:r>
              <w:t xml:space="preserve"> manual; </w:t>
            </w:r>
            <w:proofErr w:type="spellStart"/>
            <w:r>
              <w:t>direct</w:t>
            </w:r>
            <w:proofErr w:type="spellEnd"/>
            <w:r>
              <w:t xml:space="preserve"> </w:t>
            </w:r>
            <w:proofErr w:type="spellStart"/>
            <w:r>
              <w:t>forecasting</w:t>
            </w:r>
            <w:proofErr w:type="spellEnd"/>
            <w:r>
              <w:t xml:space="preserve"> </w:t>
            </w:r>
            <w:proofErr w:type="spellStart"/>
            <w:r>
              <w:t>multi-horizonte</w:t>
            </w:r>
            <w:proofErr w:type="spellEnd"/>
          </w:p>
        </w:tc>
        <w:tc>
          <w:tcPr>
            <w:tcW w:w="2268" w:type="dxa"/>
          </w:tcPr>
          <w:p w14:paraId="56A766F5" w14:textId="77777777" w:rsidR="00F3546E" w:rsidRDefault="00000000">
            <w:r>
              <w:t xml:space="preserve">Costoso computacionalmente; requiere grandes volúmenes de datos (Lim y </w:t>
            </w:r>
            <w:proofErr w:type="spellStart"/>
            <w:r>
              <w:t>Zohren</w:t>
            </w:r>
            <w:proofErr w:type="spellEnd"/>
            <w:r>
              <w:t>, 2021)</w:t>
            </w:r>
          </w:p>
        </w:tc>
      </w:tr>
      <w:tr w:rsidR="00F3546E" w14:paraId="59BB9C94" w14:textId="77777777">
        <w:tc>
          <w:tcPr>
            <w:tcW w:w="2268" w:type="dxa"/>
          </w:tcPr>
          <w:p w14:paraId="13BE39F3" w14:textId="77777777" w:rsidR="00F3546E" w:rsidRDefault="00000000">
            <w:r>
              <w:t xml:space="preserve">Deep </w:t>
            </w:r>
            <w:proofErr w:type="spellStart"/>
            <w:r>
              <w:t>Learning</w:t>
            </w:r>
            <w:proofErr w:type="spellEnd"/>
            <w:r>
              <w:t xml:space="preserve"> temporal</w:t>
            </w:r>
          </w:p>
        </w:tc>
        <w:tc>
          <w:tcPr>
            <w:tcW w:w="2268" w:type="dxa"/>
          </w:tcPr>
          <w:p w14:paraId="03C1E8A3" w14:textId="77777777" w:rsidR="00F3546E" w:rsidRDefault="00000000">
            <w:r>
              <w:t>N-BEATS</w:t>
            </w:r>
          </w:p>
        </w:tc>
        <w:tc>
          <w:tcPr>
            <w:tcW w:w="2268" w:type="dxa"/>
          </w:tcPr>
          <w:p w14:paraId="41066206" w14:textId="77777777" w:rsidR="00F3546E" w:rsidRDefault="00000000">
            <w:r>
              <w:t xml:space="preserve">Descomposición explícita tendencia/estacionalidad; interpretabilidad estructural; </w:t>
            </w:r>
            <w:proofErr w:type="spellStart"/>
            <w:r>
              <w:t>direct</w:t>
            </w:r>
            <w:proofErr w:type="spellEnd"/>
            <w:r>
              <w:t xml:space="preserve"> </w:t>
            </w:r>
            <w:proofErr w:type="spellStart"/>
            <w:r>
              <w:t>forecasting</w:t>
            </w:r>
            <w:proofErr w:type="spellEnd"/>
          </w:p>
        </w:tc>
        <w:tc>
          <w:tcPr>
            <w:tcW w:w="2268" w:type="dxa"/>
          </w:tcPr>
          <w:p w14:paraId="2CEB4B7C" w14:textId="77777777" w:rsidR="00F3546E" w:rsidRDefault="00000000">
            <w:r>
              <w:t>Mayor complejidad de implementación; requiere volumen de datos suficiente (</w:t>
            </w:r>
            <w:proofErr w:type="spellStart"/>
            <w:r>
              <w:t>Oreshkin</w:t>
            </w:r>
            <w:proofErr w:type="spellEnd"/>
            <w:r>
              <w:t xml:space="preserve"> et al., 2020)</w:t>
            </w:r>
          </w:p>
        </w:tc>
      </w:tr>
      <w:tr w:rsidR="00F3546E" w14:paraId="42D244C5" w14:textId="77777777">
        <w:tc>
          <w:tcPr>
            <w:tcW w:w="2268" w:type="dxa"/>
          </w:tcPr>
          <w:p w14:paraId="0D72AD04" w14:textId="77777777" w:rsidR="00F3546E" w:rsidRDefault="00000000">
            <w:r>
              <w:t>Modelo fundacional</w:t>
            </w:r>
          </w:p>
        </w:tc>
        <w:tc>
          <w:tcPr>
            <w:tcW w:w="2268" w:type="dxa"/>
          </w:tcPr>
          <w:p w14:paraId="03641E5D" w14:textId="77777777" w:rsidR="00F3546E" w:rsidRDefault="00000000">
            <w:proofErr w:type="spellStart"/>
            <w:r>
              <w:t>Chronos</w:t>
            </w:r>
            <w:proofErr w:type="spellEnd"/>
            <w:r>
              <w:t xml:space="preserve">, </w:t>
            </w:r>
            <w:proofErr w:type="spellStart"/>
            <w:r>
              <w:t>FinCast</w:t>
            </w:r>
            <w:proofErr w:type="spellEnd"/>
          </w:p>
        </w:tc>
        <w:tc>
          <w:tcPr>
            <w:tcW w:w="2268" w:type="dxa"/>
          </w:tcPr>
          <w:p w14:paraId="32ED9A32" w14:textId="77777777" w:rsidR="00F3546E" w:rsidRDefault="00000000">
            <w:r>
              <w:t xml:space="preserve">Transfer </w:t>
            </w:r>
            <w:proofErr w:type="spellStart"/>
            <w:r>
              <w:t>learning</w:t>
            </w:r>
            <w:proofErr w:type="spellEnd"/>
            <w:r>
              <w:t xml:space="preserve"> desde corpus masivos; capacidad </w:t>
            </w:r>
            <w:proofErr w:type="spellStart"/>
            <w:r>
              <w:t>zero-shot</w:t>
            </w:r>
            <w:proofErr w:type="spellEnd"/>
            <w:r>
              <w:t xml:space="preserve"> (Ansari et al., 2024)</w:t>
            </w:r>
          </w:p>
        </w:tc>
        <w:tc>
          <w:tcPr>
            <w:tcW w:w="2268" w:type="dxa"/>
          </w:tcPr>
          <w:p w14:paraId="604143C8" w14:textId="77777777" w:rsidR="00F3546E" w:rsidRDefault="00000000">
            <w:r>
              <w:t>Los datos financieros corporativos requieren fine-</w:t>
            </w:r>
            <w:proofErr w:type="spellStart"/>
            <w:r>
              <w:t>tuning</w:t>
            </w:r>
            <w:proofErr w:type="spellEnd"/>
            <w:r>
              <w:t xml:space="preserve"> específico; sensibles a cambios de régimen </w:t>
            </w:r>
            <w:r>
              <w:lastRenderedPageBreak/>
              <w:t>(</w:t>
            </w:r>
            <w:proofErr w:type="spellStart"/>
            <w:r>
              <w:t>Rahimikia</w:t>
            </w:r>
            <w:proofErr w:type="spellEnd"/>
            <w:r>
              <w:t xml:space="preserve"> et al., 2025)</w:t>
            </w:r>
          </w:p>
        </w:tc>
      </w:tr>
    </w:tbl>
    <w:p w14:paraId="17A50FBD" w14:textId="77777777" w:rsidR="00F3546E" w:rsidRDefault="00000000">
      <w:pPr>
        <w:pStyle w:val="Piedefoto-tabla"/>
      </w:pPr>
      <w:r>
        <w:lastRenderedPageBreak/>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Hyndman y Athanasopoulos (2021), </w:t>
      </w:r>
      <w:proofErr w:type="spellStart"/>
      <w:r>
        <w:t>Januschowski</w:t>
      </w:r>
      <w:proofErr w:type="spellEnd"/>
      <w:r>
        <w:t xml:space="preserve"> et al. (2020), Lim y </w:t>
      </w:r>
      <w:proofErr w:type="spellStart"/>
      <w:r>
        <w:t>Zohren</w:t>
      </w:r>
      <w:proofErr w:type="spellEnd"/>
      <w:r>
        <w:t xml:space="preserve"> (2021), Ansari et al. (2024) y </w:t>
      </w:r>
      <w:proofErr w:type="spellStart"/>
      <w:r>
        <w:t>Rahimikia</w:t>
      </w:r>
      <w:proofErr w:type="spellEnd"/>
      <w:r>
        <w:t xml:space="preserve"> et al. (2025).</w:t>
      </w:r>
    </w:p>
    <w:p w14:paraId="325974CB" w14:textId="77777777" w:rsidR="00F3546E" w:rsidRDefault="00000000">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14:paraId="2CE24CE4" w14:textId="77777777" w:rsidR="00F3546E" w:rsidRDefault="00000000">
      <w:r>
        <w:t xml:space="preserve">Un hallazgo que la literatura ha consolidado con fuerza en los últimos años es que la simplicidad de estos métodos no equivale a inferioridad en todos los contextos. </w:t>
      </w:r>
      <w:proofErr w:type="spellStart"/>
      <w:r>
        <w:t>Makridakis</w:t>
      </w:r>
      <w:proofErr w:type="spellEnd"/>
      <w:r>
        <w:t xml:space="preserve"> et al. (2022), en el análisis de la competición M5, encontraron que los métodos estadísticos clásicos superaron a muchos algoritmos de </w:t>
      </w:r>
      <w:r>
        <w:rPr>
          <w:i/>
        </w:rPr>
        <w:t xml:space="preserve">machine </w:t>
      </w:r>
      <w:proofErr w:type="spellStart"/>
      <w:r>
        <w:rPr>
          <w:i/>
        </w:rPr>
        <w:t>learning</w:t>
      </w:r>
      <w:proofErr w:type="spellEnd"/>
      <w:r>
        <w:t xml:space="preserve"> en series cortas o con patrones regulares. Este resultado obliga a revisar la narrativa simplista de que “más complejo siempre es mejor”.</w:t>
      </w:r>
    </w:p>
    <w:p w14:paraId="00AC82B3" w14:textId="77777777" w:rsidR="00F3546E" w:rsidRDefault="00000000">
      <w:r>
        <w:t xml:space="preserve">En el terreno del </w:t>
      </w:r>
      <w:r>
        <w:rPr>
          <w:i/>
        </w:rPr>
        <w:t xml:space="preserve">machine </w:t>
      </w:r>
      <w:proofErr w:type="spellStart"/>
      <w:r>
        <w:rPr>
          <w:i/>
        </w:rPr>
        <w:t>learning</w:t>
      </w:r>
      <w:proofErr w:type="spellEnd"/>
      <w:r>
        <w:t xml:space="preserve">, los algoritmos de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xml:space="preserve"> y </w:t>
      </w:r>
      <w:proofErr w:type="spellStart"/>
      <w:r>
        <w:t>XGBoost</w:t>
      </w:r>
      <w:proofErr w:type="spellEnd"/>
      <w:r>
        <w:t>— demostraron ser capaces de competir con los métodos estadísticos tradicionales en competiciones de gran escala (</w:t>
      </w:r>
      <w:proofErr w:type="spellStart"/>
      <w:r>
        <w:t>Januschowski</w:t>
      </w:r>
      <w:proofErr w:type="spellEnd"/>
      <w:r>
        <w:t xml:space="preserve"> et al., 2020). La clave para lograrlo reside en un trabajo previo cuidadoso de </w:t>
      </w:r>
      <w:proofErr w:type="spellStart"/>
      <w:r>
        <w:rPr>
          <w:i/>
        </w:rPr>
        <w:t>feature</w:t>
      </w:r>
      <w:proofErr w:type="spellEnd"/>
      <w:r>
        <w:rPr>
          <w:i/>
        </w:rPr>
        <w:t xml:space="preserve"> </w:t>
      </w:r>
      <w:proofErr w:type="spellStart"/>
      <w:r>
        <w:rPr>
          <w:i/>
        </w:rPr>
        <w:t>engineering</w:t>
      </w:r>
      <w:proofErr w:type="spellEnd"/>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14:paraId="751EC585" w14:textId="77777777" w:rsidR="00F3546E" w:rsidRDefault="00000000">
      <w:r>
        <w:t xml:space="preserve">El salto hacia el </w:t>
      </w:r>
      <w:proofErr w:type="spellStart"/>
      <w:r>
        <w:rPr>
          <w:i/>
        </w:rPr>
        <w:t>deep</w:t>
      </w:r>
      <w:proofErr w:type="spellEnd"/>
      <w:r>
        <w:rPr>
          <w:i/>
        </w:rPr>
        <w:t xml:space="preserve"> </w:t>
      </w:r>
      <w:proofErr w:type="spellStart"/>
      <w:r>
        <w:rPr>
          <w:i/>
        </w:rPr>
        <w:t>learning</w:t>
      </w:r>
      <w:proofErr w:type="spellEnd"/>
      <w:r>
        <w:t xml:space="preserve"> estuvo protagonizado inicialmente por las arquitecturas recurrentes —LSTM y GRU—, que superaron las limitaciones de las redes tradicionales mediante </w:t>
      </w:r>
      <w:r>
        <w:lastRenderedPageBreak/>
        <w:t xml:space="preserve">sistemas de compuertas capaces de retener información relevante a lo largo de secuencias largas (Lim y </w:t>
      </w:r>
      <w:proofErr w:type="spellStart"/>
      <w:r>
        <w:t>Zohren</w:t>
      </w:r>
      <w:proofErr w:type="spellEnd"/>
      <w:r>
        <w:t xml:space="preserve">, 2021). Entre las propuestas de </w:t>
      </w:r>
      <w:proofErr w:type="spellStart"/>
      <w:r>
        <w:rPr>
          <w:i/>
        </w:rPr>
        <w:t>deep</w:t>
      </w:r>
      <w:proofErr w:type="spellEnd"/>
      <w:r>
        <w:rPr>
          <w:i/>
        </w:rPr>
        <w:t xml:space="preserve"> </w:t>
      </w:r>
      <w:proofErr w:type="spellStart"/>
      <w:r>
        <w:rPr>
          <w:i/>
        </w:rPr>
        <w:t>learning</w:t>
      </w:r>
      <w:proofErr w:type="spellEnd"/>
      <w:r>
        <w:t xml:space="preserve"> nativo para series temporales, N-BEATS (</w:t>
      </w:r>
      <w:proofErr w:type="spellStart"/>
      <w:r>
        <w:t>Oreshkin</w:t>
      </w:r>
      <w:proofErr w:type="spellEnd"/>
      <w:r>
        <w:t xml:space="preserve"> et al., 2020) merece atención especial: su arquitectura de bloques residuales descompone explícitamente la señal en componentes de tendencia y estacionalidad, lo que aporta interpretabilidad estructural alineada con las necesidades de FP&amp;A.</w:t>
      </w:r>
    </w:p>
    <w:p w14:paraId="388C7DDF" w14:textId="77777777" w:rsidR="00F3546E" w:rsidRDefault="00000000">
      <w:r>
        <w:t xml:space="preserve">La frontera más reciente del campo corresponde a los modelos fundacionales, que trasladan al dominio de las series temporales la misma intuición que transformó el procesamiento del lenguaje natural: </w:t>
      </w:r>
      <w:proofErr w:type="spellStart"/>
      <w:r>
        <w:t>preentrenar</w:t>
      </w:r>
      <w:proofErr w:type="spellEnd"/>
      <w:r>
        <w:t xml:space="preserve"> una arquitectura de gran escala sobre un corpus masivo y diverso. </w:t>
      </w:r>
      <w:proofErr w:type="spellStart"/>
      <w:r>
        <w:t>Chronos</w:t>
      </w:r>
      <w:proofErr w:type="spellEnd"/>
      <w:r>
        <w:t xml:space="preserve"> (Ansari et al., 2024) es un ejemplo paradigmático. Sin embargo, </w:t>
      </w:r>
      <w:proofErr w:type="spellStart"/>
      <w:r>
        <w:t>Rahimikia</w:t>
      </w:r>
      <w:proofErr w:type="spellEnd"/>
      <w:r>
        <w:t xml:space="preserve"> et al. (2025) concluyen en su evaluación comprehensiva que los modelos fundacionales genéricos tienen rendimiento pobre en modo </w:t>
      </w:r>
      <w:proofErr w:type="spellStart"/>
      <w:r>
        <w:rPr>
          <w:i/>
        </w:rPr>
        <w:t>zero-shot</w:t>
      </w:r>
      <w:proofErr w:type="spellEnd"/>
      <w:r>
        <w:t xml:space="preserve"> con datos financieros, y que solo los modelos </w:t>
      </w:r>
      <w:proofErr w:type="spellStart"/>
      <w:r>
        <w:t>preentrenados</w:t>
      </w:r>
      <w:proofErr w:type="spellEnd"/>
      <w:r>
        <w:t xml:space="preserve"> específicamente en datos financieros —como </w:t>
      </w:r>
      <w:proofErr w:type="spellStart"/>
      <w:r>
        <w:t>FinCast</w:t>
      </w:r>
      <w:proofErr w:type="spellEnd"/>
      <w:r>
        <w:t xml:space="preserve"> (Zhu et al., 2025)— logran mejoras sustanciales. Esta limitación es coherente con las propiedades de las series financieras descritas en la Tabla 3: la no-estacionariedad, la alta dimensionalidad y los cambios de régimen frecuentes no están bien representados en los corpus de preentrenamiento genéricos. Cabe subrayar que </w:t>
      </w:r>
      <w:proofErr w:type="spellStart"/>
      <w:r>
        <w:t>Chronos</w:t>
      </w:r>
      <w:proofErr w:type="spellEnd"/>
      <w:r>
        <w:t xml:space="preserve"> y </w:t>
      </w:r>
      <w:proofErr w:type="spellStart"/>
      <w:r>
        <w:t>FinCast</w:t>
      </w:r>
      <w:proofErr w:type="spellEnd"/>
      <w:r>
        <w:t xml:space="preserve"> no forman parte de la comparativa desarrollada en este trabajo; se mencionan exclusivamente como referencia de la frontera actual del campo.</w:t>
      </w:r>
    </w:p>
    <w:p w14:paraId="00C5B174" w14:textId="77777777" w:rsidR="00F3546E" w:rsidRDefault="00000000">
      <w:r>
        <w:t>La dimensión metodológica de la evaluación merece un apartado propio, porque su correcta aplicación condiciona la validez de cualquier conclusión sobre qué modelo es preferible. La Tabla 5 presenta la taxonomía de métricas adoptadas en este trabajo.</w:t>
      </w:r>
    </w:p>
    <w:p w14:paraId="3B354FA9" w14:textId="77777777" w:rsidR="00F3546E" w:rsidRDefault="00000000">
      <w:pPr>
        <w:pStyle w:val="Descripcin"/>
      </w:pPr>
      <w:r>
        <w:t>Tabla 5. Métricas de evaluación de pronóstico: categoría, problema que abordan y limitaciones de uso.</w:t>
      </w:r>
    </w:p>
    <w:tbl>
      <w:tblPr>
        <w:tblStyle w:val="Tablaconcuadrcula"/>
        <w:tblW w:w="0" w:type="auto"/>
        <w:tblLook w:val="04A0" w:firstRow="1" w:lastRow="0" w:firstColumn="1" w:lastColumn="0" w:noHBand="0" w:noVBand="1"/>
      </w:tblPr>
      <w:tblGrid>
        <w:gridCol w:w="2266"/>
        <w:gridCol w:w="2265"/>
        <w:gridCol w:w="2265"/>
        <w:gridCol w:w="2265"/>
      </w:tblGrid>
      <w:tr w:rsidR="00F3546E" w14:paraId="732418F8" w14:textId="77777777">
        <w:tc>
          <w:tcPr>
            <w:tcW w:w="2268" w:type="dxa"/>
          </w:tcPr>
          <w:p w14:paraId="073DD9CB" w14:textId="77777777" w:rsidR="00F3546E" w:rsidRDefault="00000000">
            <w:pPr>
              <w:spacing w:before="60" w:after="60"/>
            </w:pPr>
            <w:r>
              <w:rPr>
                <w:b/>
              </w:rPr>
              <w:t>Métrica</w:t>
            </w:r>
          </w:p>
        </w:tc>
        <w:tc>
          <w:tcPr>
            <w:tcW w:w="2268" w:type="dxa"/>
          </w:tcPr>
          <w:p w14:paraId="6AD9060D" w14:textId="77777777" w:rsidR="00F3546E" w:rsidRDefault="00000000">
            <w:pPr>
              <w:spacing w:before="60" w:after="60"/>
            </w:pPr>
            <w:r>
              <w:rPr>
                <w:b/>
              </w:rPr>
              <w:t>Categoría</w:t>
            </w:r>
          </w:p>
        </w:tc>
        <w:tc>
          <w:tcPr>
            <w:tcW w:w="2268" w:type="dxa"/>
          </w:tcPr>
          <w:p w14:paraId="22CA219A" w14:textId="77777777" w:rsidR="00F3546E" w:rsidRDefault="00000000">
            <w:pPr>
              <w:spacing w:before="60" w:after="60"/>
            </w:pPr>
            <w:r>
              <w:rPr>
                <w:b/>
              </w:rPr>
              <w:t>Problema que aborda</w:t>
            </w:r>
          </w:p>
        </w:tc>
        <w:tc>
          <w:tcPr>
            <w:tcW w:w="2268" w:type="dxa"/>
          </w:tcPr>
          <w:p w14:paraId="3F77D49B" w14:textId="77777777" w:rsidR="00F3546E" w:rsidRDefault="00000000">
            <w:pPr>
              <w:spacing w:before="60" w:after="60"/>
            </w:pPr>
            <w:r>
              <w:rPr>
                <w:b/>
              </w:rPr>
              <w:t>Limitación o consideración</w:t>
            </w:r>
          </w:p>
        </w:tc>
      </w:tr>
      <w:tr w:rsidR="00F3546E" w14:paraId="2707685C" w14:textId="77777777">
        <w:tc>
          <w:tcPr>
            <w:tcW w:w="2268" w:type="dxa"/>
          </w:tcPr>
          <w:p w14:paraId="4ADEDA0E" w14:textId="77777777" w:rsidR="00F3546E" w:rsidRDefault="00000000">
            <w:r>
              <w:t>MAE / RMSE</w:t>
            </w:r>
          </w:p>
        </w:tc>
        <w:tc>
          <w:tcPr>
            <w:tcW w:w="2268" w:type="dxa"/>
          </w:tcPr>
          <w:p w14:paraId="62601D95" w14:textId="77777777" w:rsidR="00F3546E" w:rsidRDefault="00000000">
            <w:r>
              <w:t>Dependiente de escala</w:t>
            </w:r>
          </w:p>
        </w:tc>
        <w:tc>
          <w:tcPr>
            <w:tcW w:w="2268" w:type="dxa"/>
          </w:tcPr>
          <w:p w14:paraId="1C5BB672" w14:textId="77777777" w:rsidR="00F3546E" w:rsidRDefault="00000000">
            <w:proofErr w:type="spellStart"/>
            <w:r>
              <w:t>Intuitividad</w:t>
            </w:r>
            <w:proofErr w:type="spellEnd"/>
            <w:r>
              <w:t>; unidades originales</w:t>
            </w:r>
          </w:p>
        </w:tc>
        <w:tc>
          <w:tcPr>
            <w:tcW w:w="2268" w:type="dxa"/>
          </w:tcPr>
          <w:p w14:paraId="0572FAAD" w14:textId="77777777" w:rsidR="00F3546E" w:rsidRDefault="00000000">
            <w:r>
              <w:t>Impide comparar series de distinta magnitud; RMSE penaliza errores grandes (Petropoulos et al., 2022)</w:t>
            </w:r>
          </w:p>
        </w:tc>
      </w:tr>
      <w:tr w:rsidR="00F3546E" w14:paraId="217EFD4A" w14:textId="77777777">
        <w:tc>
          <w:tcPr>
            <w:tcW w:w="2268" w:type="dxa"/>
          </w:tcPr>
          <w:p w14:paraId="623B5D06" w14:textId="77777777" w:rsidR="00F3546E" w:rsidRDefault="00000000">
            <w:r>
              <w:lastRenderedPageBreak/>
              <w:t>MAPE</w:t>
            </w:r>
          </w:p>
        </w:tc>
        <w:tc>
          <w:tcPr>
            <w:tcW w:w="2268" w:type="dxa"/>
          </w:tcPr>
          <w:p w14:paraId="1A6C9396" w14:textId="77777777" w:rsidR="00F3546E" w:rsidRDefault="00000000">
            <w:r>
              <w:t>Porcentual</w:t>
            </w:r>
          </w:p>
        </w:tc>
        <w:tc>
          <w:tcPr>
            <w:tcW w:w="2268" w:type="dxa"/>
          </w:tcPr>
          <w:p w14:paraId="5266A441" w14:textId="77777777" w:rsidR="00F3546E" w:rsidRDefault="00000000">
            <w:r>
              <w:t>Comprensión intuitiva</w:t>
            </w:r>
          </w:p>
        </w:tc>
        <w:tc>
          <w:tcPr>
            <w:tcW w:w="2268" w:type="dxa"/>
          </w:tcPr>
          <w:p w14:paraId="46B82562" w14:textId="77777777" w:rsidR="00F3546E" w:rsidRDefault="00000000">
            <w:r>
              <w:t>Asimétrico; indefinido ante valores reales cercanos a cero (Petropoulos et al., 2022)</w:t>
            </w:r>
          </w:p>
        </w:tc>
      </w:tr>
      <w:tr w:rsidR="00F3546E" w14:paraId="48D0BA10" w14:textId="77777777">
        <w:tc>
          <w:tcPr>
            <w:tcW w:w="2268" w:type="dxa"/>
          </w:tcPr>
          <w:p w14:paraId="1FC7CDCF" w14:textId="77777777" w:rsidR="00F3546E" w:rsidRDefault="00000000">
            <w:proofErr w:type="spellStart"/>
            <w:r>
              <w:t>sMAPE</w:t>
            </w:r>
            <w:proofErr w:type="spellEnd"/>
          </w:p>
        </w:tc>
        <w:tc>
          <w:tcPr>
            <w:tcW w:w="2268" w:type="dxa"/>
          </w:tcPr>
          <w:p w14:paraId="4F2F5471" w14:textId="77777777" w:rsidR="00F3546E" w:rsidRDefault="00000000">
            <w:r>
              <w:t>Porcentual simétrica</w:t>
            </w:r>
          </w:p>
        </w:tc>
        <w:tc>
          <w:tcPr>
            <w:tcW w:w="2268" w:type="dxa"/>
          </w:tcPr>
          <w:p w14:paraId="65C74F83" w14:textId="77777777" w:rsidR="00F3546E" w:rsidRDefault="00000000">
            <w:r>
              <w:t>Corrige la asimetría del MAPE; acotada en [0, 200]</w:t>
            </w:r>
          </w:p>
        </w:tc>
        <w:tc>
          <w:tcPr>
            <w:tcW w:w="2268" w:type="dxa"/>
          </w:tcPr>
          <w:p w14:paraId="2A4233FA" w14:textId="77777777" w:rsidR="00F3546E" w:rsidRDefault="00000000">
            <w:r>
              <w:t>Sigue siendo problemática ante valores cercanos a cero (Hyndman y Athanasopoulos, 2021)</w:t>
            </w:r>
          </w:p>
        </w:tc>
      </w:tr>
      <w:tr w:rsidR="00F3546E" w14:paraId="6D287C6B" w14:textId="77777777">
        <w:tc>
          <w:tcPr>
            <w:tcW w:w="2268" w:type="dxa"/>
          </w:tcPr>
          <w:p w14:paraId="0A7ED327" w14:textId="77777777" w:rsidR="00F3546E" w:rsidRDefault="00000000">
            <w:r>
              <w:t>MASE</w:t>
            </w:r>
          </w:p>
        </w:tc>
        <w:tc>
          <w:tcPr>
            <w:tcW w:w="2268" w:type="dxa"/>
          </w:tcPr>
          <w:p w14:paraId="3E7742C1" w14:textId="77777777" w:rsidR="00F3546E" w:rsidRDefault="00000000">
            <w:r>
              <w:t>Error escalado</w:t>
            </w:r>
          </w:p>
        </w:tc>
        <w:tc>
          <w:tcPr>
            <w:tcW w:w="2268" w:type="dxa"/>
          </w:tcPr>
          <w:p w14:paraId="0048B9D0" w14:textId="77777777" w:rsidR="00F3546E" w:rsidRDefault="00000000">
            <w:r>
              <w:t xml:space="preserve">Comparación robusta entre series; referencia contra </w:t>
            </w:r>
            <w:proofErr w:type="spellStart"/>
            <w:r>
              <w:t>naïve</w:t>
            </w:r>
            <w:proofErr w:type="spellEnd"/>
            <w:r>
              <w:t xml:space="preserve"> estacional</w:t>
            </w:r>
          </w:p>
        </w:tc>
        <w:tc>
          <w:tcPr>
            <w:tcW w:w="2268" w:type="dxa"/>
          </w:tcPr>
          <w:p w14:paraId="010D0FEC" w14:textId="77777777" w:rsidR="00F3546E" w:rsidRDefault="00000000">
            <w:r>
              <w:t>Requiere definir correctamente el modelo de referencia (Hyndman y Athanasopoulos, 2021)</w:t>
            </w:r>
          </w:p>
        </w:tc>
      </w:tr>
      <w:tr w:rsidR="00F3546E" w14:paraId="162825B6" w14:textId="77777777">
        <w:tc>
          <w:tcPr>
            <w:tcW w:w="2268" w:type="dxa"/>
          </w:tcPr>
          <w:p w14:paraId="4539F91D" w14:textId="77777777" w:rsidR="00F3546E" w:rsidRDefault="00000000">
            <w:r>
              <w:t>WAPE</w:t>
            </w:r>
          </w:p>
        </w:tc>
        <w:tc>
          <w:tcPr>
            <w:tcW w:w="2268" w:type="dxa"/>
          </w:tcPr>
          <w:p w14:paraId="5C169D7B" w14:textId="77777777" w:rsidR="00F3546E" w:rsidRDefault="00000000">
            <w:r>
              <w:t>Impacto económico</w:t>
            </w:r>
          </w:p>
        </w:tc>
        <w:tc>
          <w:tcPr>
            <w:tcW w:w="2268" w:type="dxa"/>
          </w:tcPr>
          <w:p w14:paraId="6AA4709E" w14:textId="77777777" w:rsidR="00F3546E" w:rsidRDefault="00000000">
            <w:r>
              <w:t>Pondera errores según volumen financiero</w:t>
            </w:r>
          </w:p>
        </w:tc>
        <w:tc>
          <w:tcPr>
            <w:tcW w:w="2268" w:type="dxa"/>
          </w:tcPr>
          <w:p w14:paraId="41813DAE" w14:textId="77777777" w:rsidR="00F3546E" w:rsidRDefault="00000000">
            <w:r>
              <w:t>Puede enmascarar errores en cuentas pequeñas si el volumen está dominado por pocas líneas (</w:t>
            </w:r>
            <w:proofErr w:type="spellStart"/>
            <w:r>
              <w:t>Makridakis</w:t>
            </w:r>
            <w:proofErr w:type="spellEnd"/>
            <w:r>
              <w:t xml:space="preserve"> et al., 2022)</w:t>
            </w:r>
          </w:p>
        </w:tc>
      </w:tr>
      <w:tr w:rsidR="00F3546E" w14:paraId="35FC8A7D" w14:textId="77777777">
        <w:tc>
          <w:tcPr>
            <w:tcW w:w="2268" w:type="dxa"/>
          </w:tcPr>
          <w:p w14:paraId="1D3B875E" w14:textId="77777777" w:rsidR="00F3546E" w:rsidRDefault="00000000">
            <w:r>
              <w:t>Contribución al error</w:t>
            </w:r>
          </w:p>
        </w:tc>
        <w:tc>
          <w:tcPr>
            <w:tcW w:w="2268" w:type="dxa"/>
          </w:tcPr>
          <w:p w14:paraId="0FC4E93C" w14:textId="77777777" w:rsidR="00F3546E" w:rsidRDefault="00000000">
            <w:r>
              <w:t>Impacto económico desagregado</w:t>
            </w:r>
          </w:p>
        </w:tc>
        <w:tc>
          <w:tcPr>
            <w:tcW w:w="2268" w:type="dxa"/>
          </w:tcPr>
          <w:p w14:paraId="10344C3C" w14:textId="77777777" w:rsidR="00F3546E" w:rsidRDefault="00000000">
            <w:r>
              <w:t>Desglosa el error por grupo de volumen; identifica dónde el impacto financiero es mayor</w:t>
            </w:r>
          </w:p>
        </w:tc>
        <w:tc>
          <w:tcPr>
            <w:tcW w:w="2268" w:type="dxa"/>
          </w:tcPr>
          <w:p w14:paraId="415D5E6E" w14:textId="77777777" w:rsidR="00F3546E" w:rsidRDefault="00000000">
            <w:r>
              <w:t>Requiere agrupación estable de series (</w:t>
            </w:r>
            <w:proofErr w:type="spellStart"/>
            <w:r>
              <w:t>Makridakis</w:t>
            </w:r>
            <w:proofErr w:type="spellEnd"/>
            <w:r>
              <w:t xml:space="preserve"> et al., 2022)</w:t>
            </w:r>
          </w:p>
        </w:tc>
      </w:tr>
    </w:tbl>
    <w:p w14:paraId="34599FCC"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Petropoulos et al. (2022), Hyndman y Athanasopoulos (2021) y </w:t>
      </w:r>
      <w:proofErr w:type="spellStart"/>
      <w:r>
        <w:t>Makridakis</w:t>
      </w:r>
      <w:proofErr w:type="spellEnd"/>
      <w:r>
        <w:t xml:space="preserve"> et al. (2022).</w:t>
      </w:r>
    </w:p>
    <w:p w14:paraId="6D542C66" w14:textId="77777777" w:rsidR="00F3546E" w:rsidRDefault="00000000">
      <w:r>
        <w:lastRenderedPageBreak/>
        <w:t xml:space="preserve">Más allá de esta taxonomía estadística, </w:t>
      </w:r>
      <w:proofErr w:type="spellStart"/>
      <w:r>
        <w:t>Makridakis</w:t>
      </w:r>
      <w:proofErr w:type="spellEnd"/>
      <w:r>
        <w:t xml:space="preserve"> et al. (2025) señalan una desconexión crítica: minimizar cualquiera de estas métricas matemáticas no garantiza maximizar el valor para el negocio. Dos pronósticos pueden tener exactamente el mismo </w:t>
      </w:r>
      <w:proofErr w:type="spellStart"/>
      <w:r>
        <w:t>sMAPE</w:t>
      </w:r>
      <w:proofErr w:type="spellEnd"/>
      <w:r>
        <w:t>,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14:paraId="51383658" w14:textId="77777777" w:rsidR="00F3546E" w:rsidRDefault="00000000">
      <w:r>
        <w:t xml:space="preserve">La dimensión metodológica de la evaluación merece un apartado propio porque su correcta aplicación condiciona la validez de cualquier conclusión. </w:t>
      </w:r>
      <w:proofErr w:type="spellStart"/>
      <w:r>
        <w:t>Bergmeir</w:t>
      </w:r>
      <w:proofErr w:type="spellEnd"/>
      <w:r>
        <w:t xml:space="preserve">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6 resume los problemas de los principales esquemas de validación.</w:t>
      </w:r>
    </w:p>
    <w:p w14:paraId="7489C062" w14:textId="77777777" w:rsidR="00F3546E" w:rsidRDefault="00000000">
      <w:pPr>
        <w:pStyle w:val="Descripcin"/>
      </w:pPr>
      <w:r>
        <w:t xml:space="preserve">Tabla 6. Métodos de validación temporal: limitaciones y solución que aporta el protocolo </w:t>
      </w:r>
      <w:proofErr w:type="spellStart"/>
      <w:r>
        <w:t>walk</w:t>
      </w:r>
      <w:proofErr w:type="spellEnd"/>
      <w:r>
        <w:t>-forward.</w:t>
      </w:r>
    </w:p>
    <w:tbl>
      <w:tblPr>
        <w:tblStyle w:val="Tablaconcuadrcula"/>
        <w:tblW w:w="0" w:type="auto"/>
        <w:tblLook w:val="04A0" w:firstRow="1" w:lastRow="0" w:firstColumn="1" w:lastColumn="0" w:noHBand="0" w:noVBand="1"/>
      </w:tblPr>
      <w:tblGrid>
        <w:gridCol w:w="3019"/>
        <w:gridCol w:w="3021"/>
        <w:gridCol w:w="3021"/>
      </w:tblGrid>
      <w:tr w:rsidR="00F3546E" w14:paraId="4B3B5CA8" w14:textId="77777777">
        <w:tc>
          <w:tcPr>
            <w:tcW w:w="3024" w:type="dxa"/>
          </w:tcPr>
          <w:p w14:paraId="63A65773" w14:textId="77777777" w:rsidR="00F3546E" w:rsidRDefault="00000000">
            <w:pPr>
              <w:spacing w:before="60" w:after="60"/>
            </w:pPr>
            <w:r>
              <w:rPr>
                <w:b/>
              </w:rPr>
              <w:t>Método</w:t>
            </w:r>
          </w:p>
        </w:tc>
        <w:tc>
          <w:tcPr>
            <w:tcW w:w="3024" w:type="dxa"/>
          </w:tcPr>
          <w:p w14:paraId="7F75CDAF" w14:textId="77777777" w:rsidR="00F3546E" w:rsidRDefault="00000000">
            <w:pPr>
              <w:spacing w:before="60" w:after="60"/>
            </w:pPr>
            <w:r>
              <w:rPr>
                <w:b/>
              </w:rPr>
              <w:t>Problema que presenta</w:t>
            </w:r>
          </w:p>
        </w:tc>
        <w:tc>
          <w:tcPr>
            <w:tcW w:w="3024" w:type="dxa"/>
          </w:tcPr>
          <w:p w14:paraId="6560BCE4" w14:textId="77777777" w:rsidR="00F3546E" w:rsidRDefault="00000000">
            <w:pPr>
              <w:spacing w:before="60" w:after="60"/>
            </w:pPr>
            <w:r>
              <w:rPr>
                <w:b/>
              </w:rPr>
              <w:t xml:space="preserve">Por qué </w:t>
            </w:r>
            <w:proofErr w:type="spellStart"/>
            <w:r>
              <w:rPr>
                <w:b/>
              </w:rPr>
              <w:t>walk</w:t>
            </w:r>
            <w:proofErr w:type="spellEnd"/>
            <w:r>
              <w:rPr>
                <w:b/>
              </w:rPr>
              <w:t>-forward lo resuelve</w:t>
            </w:r>
          </w:p>
        </w:tc>
      </w:tr>
      <w:tr w:rsidR="00F3546E" w14:paraId="009C9259" w14:textId="77777777">
        <w:tc>
          <w:tcPr>
            <w:tcW w:w="3024" w:type="dxa"/>
          </w:tcPr>
          <w:p w14:paraId="3F5E6D1A" w14:textId="77777777" w:rsidR="00F3546E" w:rsidRDefault="00000000">
            <w:r>
              <w:t>K-Fold estándar</w:t>
            </w:r>
          </w:p>
        </w:tc>
        <w:tc>
          <w:tcPr>
            <w:tcW w:w="3024" w:type="dxa"/>
          </w:tcPr>
          <w:p w14:paraId="248C50A5" w14:textId="77777777" w:rsidR="00F3546E" w:rsidRDefault="00000000">
            <w:r>
              <w:t>Contaminación temporal: el modelo entrena con datos del futuro para predecir el pasado</w:t>
            </w:r>
          </w:p>
        </w:tc>
        <w:tc>
          <w:tcPr>
            <w:tcW w:w="3024" w:type="dxa"/>
          </w:tcPr>
          <w:p w14:paraId="35FE8762" w14:textId="77777777" w:rsidR="00F3546E" w:rsidRDefault="00000000">
            <w:r>
              <w:t>Walk-forward garantiza que cada pronóstico usa únicamente la información disponible en ese momento (</w:t>
            </w:r>
            <w:proofErr w:type="spellStart"/>
            <w:r>
              <w:t>Bergmeir</w:t>
            </w:r>
            <w:proofErr w:type="spellEnd"/>
            <w:r>
              <w:t xml:space="preserve"> y Hyndman, 2012)</w:t>
            </w:r>
          </w:p>
        </w:tc>
      </w:tr>
      <w:tr w:rsidR="00F3546E" w14:paraId="46A4A3BB" w14:textId="77777777">
        <w:tc>
          <w:tcPr>
            <w:tcW w:w="3024" w:type="dxa"/>
          </w:tcPr>
          <w:p w14:paraId="11A70859" w14:textId="77777777" w:rsidR="00F3546E" w:rsidRDefault="00000000">
            <w:r>
              <w:t>Hold-</w:t>
            </w:r>
            <w:proofErr w:type="spellStart"/>
            <w:r>
              <w:t>out</w:t>
            </w:r>
            <w:proofErr w:type="spellEnd"/>
            <w:r>
              <w:t xml:space="preserve"> simple</w:t>
            </w:r>
          </w:p>
        </w:tc>
        <w:tc>
          <w:tcPr>
            <w:tcW w:w="3024" w:type="dxa"/>
          </w:tcPr>
          <w:p w14:paraId="4FF7F1A9" w14:textId="77777777" w:rsidR="00F3546E" w:rsidRDefault="00000000">
            <w:r>
              <w:t>Evalúa el modelo en un único período sin considerar la variabilidad del desempeño en el tiempo</w:t>
            </w:r>
          </w:p>
        </w:tc>
        <w:tc>
          <w:tcPr>
            <w:tcW w:w="3024" w:type="dxa"/>
          </w:tcPr>
          <w:p w14:paraId="75FEAFA1" w14:textId="77777777" w:rsidR="00F3546E" w:rsidRDefault="00000000">
            <w:r>
              <w:t>Las ventanas móviles generan múltiples iteraciones de evaluación; permiten analizar la estabilidad temporal (</w:t>
            </w:r>
            <w:proofErr w:type="spellStart"/>
            <w:r>
              <w:t>Bergmeir</w:t>
            </w:r>
            <w:proofErr w:type="spellEnd"/>
            <w:r>
              <w:t xml:space="preserve"> y Hyndman, 2012)</w:t>
            </w:r>
          </w:p>
        </w:tc>
      </w:tr>
      <w:tr w:rsidR="00F3546E" w14:paraId="7A7CA802" w14:textId="77777777">
        <w:tc>
          <w:tcPr>
            <w:tcW w:w="3024" w:type="dxa"/>
          </w:tcPr>
          <w:p w14:paraId="352A1AAB" w14:textId="77777777" w:rsidR="00F3546E" w:rsidRDefault="00000000">
            <w:r>
              <w:lastRenderedPageBreak/>
              <w:t>Validación cruzada sin control temporal</w:t>
            </w:r>
          </w:p>
        </w:tc>
        <w:tc>
          <w:tcPr>
            <w:tcW w:w="3024" w:type="dxa"/>
          </w:tcPr>
          <w:p w14:paraId="2B4DF4E1" w14:textId="77777777" w:rsidR="00F3546E" w:rsidRDefault="00000000">
            <w:r>
              <w:t>Estimaciones 20–30 % más optimistas que los resultados reales (</w:t>
            </w:r>
            <w:proofErr w:type="spellStart"/>
            <w:r>
              <w:t>Bergmeir</w:t>
            </w:r>
            <w:proofErr w:type="spellEnd"/>
            <w:r>
              <w:t xml:space="preserve"> y Hyndman, 2012)</w:t>
            </w:r>
          </w:p>
        </w:tc>
        <w:tc>
          <w:tcPr>
            <w:tcW w:w="3024" w:type="dxa"/>
          </w:tcPr>
          <w:p w14:paraId="68B81EA6" w14:textId="77777777" w:rsidR="00F3546E" w:rsidRDefault="00000000">
            <w:r>
              <w:t>Walk-forward elimina este sesgo; las estimaciones de error son representativas del desempeño esperado en producción</w:t>
            </w:r>
          </w:p>
        </w:tc>
      </w:tr>
      <w:tr w:rsidR="00F3546E" w14:paraId="79E0AFB0" w14:textId="77777777">
        <w:tc>
          <w:tcPr>
            <w:tcW w:w="3024" w:type="dxa"/>
          </w:tcPr>
          <w:p w14:paraId="1B464F89" w14:textId="77777777" w:rsidR="00F3546E" w:rsidRDefault="00000000">
            <w:proofErr w:type="spellStart"/>
            <w:r>
              <w:t>Expanding</w:t>
            </w:r>
            <w:proofErr w:type="spellEnd"/>
            <w:r>
              <w:t xml:space="preserve"> </w:t>
            </w:r>
            <w:proofErr w:type="spellStart"/>
            <w:r>
              <w:t>window</w:t>
            </w:r>
            <w:proofErr w:type="spellEnd"/>
          </w:p>
        </w:tc>
        <w:tc>
          <w:tcPr>
            <w:tcW w:w="3024" w:type="dxa"/>
          </w:tcPr>
          <w:p w14:paraId="73660984" w14:textId="77777777" w:rsidR="00F3546E" w:rsidRDefault="00000000">
            <w:r>
              <w:t>Acumula todo el historial; puede otorgar excesivo peso a patrones históricos lejanos</w:t>
            </w:r>
          </w:p>
        </w:tc>
        <w:tc>
          <w:tcPr>
            <w:tcW w:w="3024" w:type="dxa"/>
          </w:tcPr>
          <w:p w14:paraId="2C88097C" w14:textId="77777777" w:rsidR="00F3546E" w:rsidRDefault="00000000">
            <w:r>
              <w:t>Configuración predeterminada en este trabajo dado que las series no presentan cambios de régimen conocidos (Hyndman y Athanasopoulos, 2021)</w:t>
            </w:r>
          </w:p>
        </w:tc>
      </w:tr>
    </w:tbl>
    <w:p w14:paraId="3BC0E461"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w:t>
      </w:r>
      <w:proofErr w:type="spellStart"/>
      <w:r>
        <w:t>Bergmeir</w:t>
      </w:r>
      <w:proofErr w:type="spellEnd"/>
      <w:r>
        <w:t xml:space="preserve"> y Hyndman (2012) y Hyndman y Athanasopoulos (2021).</w:t>
      </w:r>
    </w:p>
    <w:p w14:paraId="72063760" w14:textId="77777777" w:rsidR="00F3546E" w:rsidRDefault="00000000">
      <w:pPr>
        <w:pStyle w:val="Ttulo2"/>
      </w:pPr>
      <w:bookmarkStart w:id="14" w:name="_Toc233897174"/>
      <w:r>
        <w:t>Conclusiones del capítulo</w:t>
      </w:r>
      <w:bookmarkEnd w:id="14"/>
    </w:p>
    <w:p w14:paraId="73874B6B" w14:textId="77777777" w:rsidR="00F3546E" w:rsidRDefault="00000000">
      <w:r>
        <w:t>El recorrido por el contexto operativo y la literatura académica permite extraer tres conclusiones que orientan directamente el diseño del presente trabajo.</w:t>
      </w:r>
    </w:p>
    <w:p w14:paraId="2865374B" w14:textId="77777777" w:rsidR="00F3546E" w:rsidRDefault="00000000">
      <w:r>
        <w:t xml:space="preserve">La primera es que la complejidad del modelo debe ser proporcional a la de los datos. No existe una arquitectura universalmente superior: los métodos estadísticos clásicos superan frecuentemente al </w:t>
      </w:r>
      <w:r>
        <w:rPr>
          <w:i/>
        </w:rPr>
        <w:t xml:space="preserve">machine </w:t>
      </w:r>
      <w:proofErr w:type="spellStart"/>
      <w:r>
        <w:rPr>
          <w:i/>
        </w:rPr>
        <w:t>learning</w:t>
      </w:r>
      <w:proofErr w:type="spellEnd"/>
      <w:r>
        <w:t xml:space="preserve"> en series cortas con patrones regulares (</w:t>
      </w:r>
      <w:proofErr w:type="spellStart"/>
      <w:r>
        <w:t>Makridakis</w:t>
      </w:r>
      <w:proofErr w:type="spellEnd"/>
      <w:r>
        <w:t xml:space="preserve">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14:paraId="4E06EF9E" w14:textId="77777777" w:rsidR="00F3546E" w:rsidRDefault="00000000">
      <w:r>
        <w:t xml:space="preserve">La segunda conclusión es que la validación temporal estricta es innegociable. </w:t>
      </w:r>
      <w:proofErr w:type="spellStart"/>
      <w:r>
        <w:t>Bergmeir</w:t>
      </w:r>
      <w:proofErr w:type="spellEnd"/>
      <w:r>
        <w:t xml:space="preserve"> y Hyndman (2012) lo demostraron empíricamente: cualquier esquema que no respete la causalidad temporal produce estimaciones artificialmente optimistas que se traducen en decisiones de selección de modelos que luego fracasan en producción.</w:t>
      </w:r>
    </w:p>
    <w:p w14:paraId="7B236327" w14:textId="77777777" w:rsidR="00F3546E" w:rsidRDefault="00000000">
      <w:r>
        <w:t xml:space="preserve">La tercera conclusión es que las métricas deben orientarse al valor del negocio. La brecha entre optimizar un error estadístico y crear valor real para la organización está bien documentada (Armstrong, 2001; </w:t>
      </w:r>
      <w:proofErr w:type="spellStart"/>
      <w:r>
        <w:t>Makridakis</w:t>
      </w:r>
      <w:proofErr w:type="spellEnd"/>
      <w:r>
        <w:t xml:space="preserve"> et al., 2025), pero los marcos de evaluación que la cierran </w:t>
      </w:r>
      <w:r>
        <w:lastRenderedPageBreak/>
        <w:t>explícitamente en el contexto de FP&amp;A son escasos. Es en este punto donde el presente trabajo encuentra su espacio de contribución más específico.</w:t>
      </w:r>
    </w:p>
    <w:p w14:paraId="179FB872" w14:textId="77777777" w:rsidR="00F3546E" w:rsidRDefault="00000000">
      <w:r>
        <w:t>De esta revisión se desprenden tres brechas que motivan la investigación y articulan los objetivos específicos del trabajo, sintetizadas en la Tabla 7.</w:t>
      </w:r>
    </w:p>
    <w:p w14:paraId="6573A8D5" w14:textId="77777777" w:rsidR="00F3546E" w:rsidRDefault="00000000">
      <w:pPr>
        <w:pStyle w:val="Descripcin"/>
      </w:pPr>
      <w:r>
        <w:t>Tabla 7. Brechas identificadas en la literatura y respuesta metodológica del trabajo.</w:t>
      </w:r>
    </w:p>
    <w:tbl>
      <w:tblPr>
        <w:tblStyle w:val="Tablaconcuadrcula"/>
        <w:tblW w:w="0" w:type="auto"/>
        <w:tblLook w:val="04A0" w:firstRow="1" w:lastRow="0" w:firstColumn="1" w:lastColumn="0" w:noHBand="0" w:noVBand="1"/>
      </w:tblPr>
      <w:tblGrid>
        <w:gridCol w:w="2517"/>
        <w:gridCol w:w="2517"/>
        <w:gridCol w:w="4027"/>
      </w:tblGrid>
      <w:tr w:rsidR="00F3546E" w14:paraId="268F91F5" w14:textId="77777777">
        <w:tc>
          <w:tcPr>
            <w:tcW w:w="2520" w:type="dxa"/>
          </w:tcPr>
          <w:p w14:paraId="2120CECB" w14:textId="77777777" w:rsidR="00F3546E" w:rsidRDefault="00000000">
            <w:pPr>
              <w:spacing w:before="60" w:after="60"/>
            </w:pPr>
            <w:r>
              <w:rPr>
                <w:b/>
              </w:rPr>
              <w:t>Brecha identificada</w:t>
            </w:r>
          </w:p>
        </w:tc>
        <w:tc>
          <w:tcPr>
            <w:tcW w:w="2520" w:type="dxa"/>
          </w:tcPr>
          <w:p w14:paraId="02AA0C4E" w14:textId="77777777" w:rsidR="00F3546E" w:rsidRDefault="00000000">
            <w:pPr>
              <w:spacing w:before="60" w:after="60"/>
            </w:pPr>
            <w:r>
              <w:rPr>
                <w:b/>
              </w:rPr>
              <w:t>Evidencia bibliográfica</w:t>
            </w:r>
          </w:p>
        </w:tc>
        <w:tc>
          <w:tcPr>
            <w:tcW w:w="4032" w:type="dxa"/>
          </w:tcPr>
          <w:p w14:paraId="50A6B58C" w14:textId="77777777" w:rsidR="00F3546E" w:rsidRDefault="00000000">
            <w:pPr>
              <w:spacing w:before="60" w:after="60"/>
            </w:pPr>
            <w:r>
              <w:rPr>
                <w:b/>
              </w:rPr>
              <w:t>Respuesta del TFE</w:t>
            </w:r>
          </w:p>
        </w:tc>
      </w:tr>
      <w:tr w:rsidR="00F3546E" w14:paraId="61C86860" w14:textId="77777777">
        <w:tc>
          <w:tcPr>
            <w:tcW w:w="2520" w:type="dxa"/>
          </w:tcPr>
          <w:p w14:paraId="6CDF232B" w14:textId="77777777" w:rsidR="00F3546E" w:rsidRDefault="00000000">
            <w:pPr>
              <w:spacing w:before="60" w:after="60"/>
            </w:pPr>
            <w:r>
              <w:t>Escasez de estudios con series financieras corporativas</w:t>
            </w:r>
          </w:p>
        </w:tc>
        <w:tc>
          <w:tcPr>
            <w:tcW w:w="2520" w:type="dxa"/>
          </w:tcPr>
          <w:p w14:paraId="4755072E" w14:textId="77777777" w:rsidR="00F3546E" w:rsidRDefault="00000000">
            <w:pPr>
              <w:spacing w:before="60" w:after="60"/>
            </w:pPr>
            <w:proofErr w:type="spellStart"/>
            <w:r>
              <w:t>Benchmarks</w:t>
            </w:r>
            <w:proofErr w:type="spellEnd"/>
            <w:r>
              <w:t xml:space="preserve"> disponibles construidos principalmente sobre datos de </w:t>
            </w:r>
            <w:proofErr w:type="spellStart"/>
            <w:r>
              <w:t>retail</w:t>
            </w:r>
            <w:proofErr w:type="spellEnd"/>
            <w:r>
              <w:t>, energía o tráfico (</w:t>
            </w:r>
            <w:proofErr w:type="spellStart"/>
            <w:r>
              <w:t>Makridakis</w:t>
            </w:r>
            <w:proofErr w:type="spellEnd"/>
            <w:r>
              <w:t xml:space="preserve"> et al., 2022)</w:t>
            </w:r>
          </w:p>
        </w:tc>
        <w:tc>
          <w:tcPr>
            <w:tcW w:w="4032" w:type="dxa"/>
          </w:tcPr>
          <w:p w14:paraId="2401528B" w14:textId="77777777" w:rsidR="00F3546E" w:rsidRDefault="00000000">
            <w:pPr>
              <w:spacing w:before="60" w:after="60"/>
            </w:pPr>
            <w:r>
              <w:t xml:space="preserve">Experimento sobre submuestra de M4 </w:t>
            </w:r>
            <w:proofErr w:type="spellStart"/>
            <w:r>
              <w:t>Financial</w:t>
            </w:r>
            <w:proofErr w:type="spellEnd"/>
            <w:r>
              <w:t xml:space="preserve"> </w:t>
            </w:r>
            <w:proofErr w:type="spellStart"/>
            <w:r>
              <w:t>Monthly</w:t>
            </w:r>
            <w:proofErr w:type="spellEnd"/>
            <w:r>
              <w:t xml:space="preserve"> (N = 200 series)</w:t>
            </w:r>
          </w:p>
        </w:tc>
      </w:tr>
      <w:tr w:rsidR="00F3546E" w14:paraId="5F55F550" w14:textId="77777777">
        <w:tc>
          <w:tcPr>
            <w:tcW w:w="2520" w:type="dxa"/>
          </w:tcPr>
          <w:p w14:paraId="60590875" w14:textId="77777777" w:rsidR="00F3546E" w:rsidRDefault="00000000">
            <w:pPr>
              <w:spacing w:before="60" w:after="60"/>
            </w:pPr>
            <w:r>
              <w:t>Ausencia de marcos de evaluación orientados al valor en FP&amp;A</w:t>
            </w:r>
          </w:p>
        </w:tc>
        <w:tc>
          <w:tcPr>
            <w:tcW w:w="2520" w:type="dxa"/>
          </w:tcPr>
          <w:p w14:paraId="52A66BAF" w14:textId="77777777" w:rsidR="00F3546E" w:rsidRDefault="00000000">
            <w:pPr>
              <w:spacing w:before="60" w:after="60"/>
            </w:pPr>
            <w:r>
              <w:t xml:space="preserve">Minimizar el error estadístico no garantiza maximizar el valor para el negocio (Armstrong, 2001; </w:t>
            </w:r>
            <w:proofErr w:type="spellStart"/>
            <w:r>
              <w:t>Makridakis</w:t>
            </w:r>
            <w:proofErr w:type="spellEnd"/>
            <w:r>
              <w:t xml:space="preserve"> et al., 2025)</w:t>
            </w:r>
          </w:p>
        </w:tc>
        <w:tc>
          <w:tcPr>
            <w:tcW w:w="4032" w:type="dxa"/>
          </w:tcPr>
          <w:p w14:paraId="557E0A17" w14:textId="77777777" w:rsidR="00F3546E" w:rsidRDefault="00000000">
            <w:pPr>
              <w:spacing w:before="60" w:after="60"/>
            </w:pPr>
            <w:r>
              <w:t>Incorporación de WAPE y análisis de contribución al error absoluto por decil de volumen</w:t>
            </w:r>
          </w:p>
        </w:tc>
      </w:tr>
      <w:tr w:rsidR="00F3546E" w14:paraId="0D41CF93" w14:textId="77777777">
        <w:tc>
          <w:tcPr>
            <w:tcW w:w="2520" w:type="dxa"/>
          </w:tcPr>
          <w:p w14:paraId="7FB0D98C" w14:textId="77777777" w:rsidR="00F3546E" w:rsidRDefault="00000000">
            <w:pPr>
              <w:spacing w:before="60" w:after="60"/>
            </w:pPr>
            <w:r>
              <w:t>Falta de criterios objetivos para la selección de modelos en FP&amp;A</w:t>
            </w:r>
          </w:p>
        </w:tc>
        <w:tc>
          <w:tcPr>
            <w:tcW w:w="2520" w:type="dxa"/>
          </w:tcPr>
          <w:p w14:paraId="3E96C7BF" w14:textId="77777777" w:rsidR="00F3546E" w:rsidRDefault="00000000">
            <w:pPr>
              <w:spacing w:before="60" w:after="60"/>
            </w:pPr>
            <w:r>
              <w:t>Quienes deciden en FP&amp;A carecen de guías cuantitativas para determinar cuándo la mayor sofisticación se justifica</w:t>
            </w:r>
          </w:p>
        </w:tc>
        <w:tc>
          <w:tcPr>
            <w:tcW w:w="4032" w:type="dxa"/>
          </w:tcPr>
          <w:p w14:paraId="3979B5D7" w14:textId="77777777" w:rsidR="00F3546E" w:rsidRDefault="00000000">
            <w:pPr>
              <w:spacing w:before="60" w:after="60"/>
            </w:pPr>
            <w:r>
              <w:t>Framework cuantitativo de tres reglas operativas derivado de los resultados del experimento</w:t>
            </w:r>
          </w:p>
        </w:tc>
      </w:tr>
    </w:tbl>
    <w:p w14:paraId="30C50568" w14:textId="77777777" w:rsidR="00F3546E" w:rsidRDefault="00000000">
      <w:r>
        <w:t xml:space="preserve">Fuente: elaboración propia a partir de Armstrong (2001), </w:t>
      </w:r>
      <w:proofErr w:type="spellStart"/>
      <w:r>
        <w:t>Makridakis</w:t>
      </w:r>
      <w:proofErr w:type="spellEnd"/>
      <w:r>
        <w:t xml:space="preserve"> et al. (2022, 2025) y Cerqueira et al. (2022).</w:t>
      </w:r>
    </w:p>
    <w:p w14:paraId="116D39CE" w14:textId="77777777" w:rsidR="00F3546E" w:rsidRDefault="00000000">
      <w:r>
        <w:t>Son precisamente estas tres brechas las que articulan los objetivos específicos del trabajo y justifican el diseño metodológico descrito en el capítulo siguiente.</w:t>
      </w:r>
    </w:p>
    <w:p w14:paraId="264F5134" w14:textId="77777777" w:rsidR="00F3546E" w:rsidRDefault="00000000">
      <w:r>
        <w:br w:type="page"/>
      </w:r>
    </w:p>
    <w:p w14:paraId="4BEB08AA" w14:textId="77777777" w:rsidR="00F3546E" w:rsidRDefault="00000000">
      <w:pPr>
        <w:pStyle w:val="Ttulo1"/>
      </w:pPr>
      <w:bookmarkStart w:id="15" w:name="_Toc233897175"/>
      <w:r>
        <w:lastRenderedPageBreak/>
        <w:t>Objetivos concretos y metodología de trabajo</w:t>
      </w:r>
      <w:bookmarkEnd w:id="15"/>
    </w:p>
    <w:p w14:paraId="12B83442" w14:textId="77777777" w:rsidR="00F3546E" w:rsidRDefault="00000000">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14:paraId="3FB97AEE" w14:textId="77777777" w:rsidR="00F3546E" w:rsidRDefault="00000000">
      <w:pPr>
        <w:pStyle w:val="Ttulo2"/>
      </w:pPr>
      <w:bookmarkStart w:id="16" w:name="_Toc233897176"/>
      <w:r>
        <w:t>Objetivo general</w:t>
      </w:r>
      <w:bookmarkEnd w:id="16"/>
    </w:p>
    <w:p w14:paraId="49ADC3B8" w14:textId="77777777" w:rsidR="00F3546E" w:rsidRDefault="00000000">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w:t>
      </w:r>
      <w:proofErr w:type="spellStart"/>
      <w:r>
        <w:t>backtesting</w:t>
      </w:r>
      <w:proofErr w:type="spellEnd"/>
      <w:r>
        <w:t xml:space="preserve"> temporal con ventanas de validación móviles y métricas de error estadístico y de impacto económico, con el propósito de proponer un </w:t>
      </w:r>
      <w:proofErr w:type="spellStart"/>
      <w:r>
        <w:rPr>
          <w:i/>
        </w:rPr>
        <w:t>framework</w:t>
      </w:r>
      <w:proofErr w:type="spellEnd"/>
      <w:r>
        <w:t xml:space="preserve"> cuantitativo de selección de modelos orientado a la práctica de FP&amp;A en entornos organizacionales.</w:t>
      </w:r>
    </w:p>
    <w:p w14:paraId="2A3A39B8" w14:textId="77777777" w:rsidR="00F3546E" w:rsidRDefault="00000000">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14:paraId="16C51373" w14:textId="77777777" w:rsidR="00F3546E" w:rsidRDefault="00000000">
      <w:pPr>
        <w:pStyle w:val="Ttulo2"/>
      </w:pPr>
      <w:bookmarkStart w:id="17" w:name="_Toc233897177"/>
      <w:r>
        <w:t>Objetivos específicos</w:t>
      </w:r>
      <w:bookmarkEnd w:id="17"/>
    </w:p>
    <w:p w14:paraId="2187E0D2" w14:textId="77777777" w:rsidR="00F3546E" w:rsidRDefault="00000000">
      <w:r>
        <w:t>Los siguientes objetivos específicos desglosan el objetivo general en tareas delimitadas y verificables, organizadas según la secuencia de ejecución del trabajo:</w:t>
      </w:r>
    </w:p>
    <w:p w14:paraId="74C89B0C" w14:textId="77777777" w:rsidR="00F3546E" w:rsidRDefault="00000000">
      <w:pPr>
        <w:pStyle w:val="Prrafodelista"/>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14:paraId="4EF1157E" w14:textId="77777777" w:rsidR="00F3546E" w:rsidRDefault="00000000">
      <w:pPr>
        <w:pStyle w:val="Prrafodelista"/>
      </w:pPr>
      <w:r>
        <w:lastRenderedPageBreak/>
        <w:t xml:space="preserve">• </w:t>
      </w:r>
      <w:r>
        <w:rPr>
          <w:b/>
        </w:rPr>
        <w:t>OE2.</w:t>
      </w:r>
      <w:r>
        <w:t xml:space="preserve"> Diseñar e implementar un </w:t>
      </w:r>
      <w:r>
        <w:rPr>
          <w:i/>
        </w:rPr>
        <w:t>pipeline</w:t>
      </w:r>
      <w:r>
        <w:t xml:space="preserve"> de pronóstico modular, reproducible y documentado en Python, que integre al menos cuatro familias de modelos: </w:t>
      </w:r>
      <w:proofErr w:type="spellStart"/>
      <w:r>
        <w:t>baseline</w:t>
      </w:r>
      <w:proofErr w:type="spellEnd"/>
      <w:r>
        <w:t xml:space="preserve"> estadístico (</w:t>
      </w:r>
      <w:proofErr w:type="spellStart"/>
      <w:r>
        <w:t>Seasonal</w:t>
      </w:r>
      <w:proofErr w:type="spellEnd"/>
      <w:r>
        <w:t xml:space="preserve"> </w:t>
      </w:r>
      <w:proofErr w:type="spellStart"/>
      <w:r>
        <w:t>Naïve</w:t>
      </w:r>
      <w:proofErr w:type="spellEnd"/>
      <w:r>
        <w:t xml:space="preserve">), métodos estadísticos clásicos (ETS, Holt-Winters, SARIMA), algoritmos de aprendizaje automático basados en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y arquitecturas de aprendizaje profundo (MLP, N-BEATS).</w:t>
      </w:r>
    </w:p>
    <w:p w14:paraId="11D25F9D" w14:textId="77777777" w:rsidR="00F3546E" w:rsidRDefault="00000000">
      <w:pPr>
        <w:pStyle w:val="Prrafodelista"/>
      </w:pPr>
      <w:r>
        <w:t xml:space="preserve">• </w:t>
      </w:r>
      <w:r>
        <w:rPr>
          <w:b/>
        </w:rPr>
        <w:t>OE3.</w:t>
      </w:r>
      <w:r>
        <w:t xml:space="preserve"> Aplicar un protocolo de </w:t>
      </w:r>
      <w:proofErr w:type="spellStart"/>
      <w:r>
        <w:t>backtesting</w:t>
      </w:r>
      <w:proofErr w:type="spellEnd"/>
      <w:r>
        <w:t xml:space="preserve"> temporal con ventanas de validación móviles (</w:t>
      </w:r>
      <w:proofErr w:type="spellStart"/>
      <w:r>
        <w:rPr>
          <w:i/>
        </w:rPr>
        <w:t>walk</w:t>
      </w:r>
      <w:proofErr w:type="spellEnd"/>
      <w:r>
        <w:rPr>
          <w:i/>
        </w:rPr>
        <w:t>-forward</w:t>
      </w:r>
      <w:r>
        <w:t>) que garantice la separación estricta entre los conjuntos de entrenamiento y evaluación en cada iteración, preservando el orden causal de las observaciones y eliminando el riesgo de fuga de información entre particiones (</w:t>
      </w:r>
      <w:proofErr w:type="spellStart"/>
      <w:r>
        <w:t>Bergmeir</w:t>
      </w:r>
      <w:proofErr w:type="spellEnd"/>
      <w:r>
        <w:t xml:space="preserve"> y Hyndman, 2012).</w:t>
      </w:r>
    </w:p>
    <w:p w14:paraId="4EAABF89" w14:textId="77777777" w:rsidR="00F3546E" w:rsidRDefault="00000000">
      <w:pPr>
        <w:pStyle w:val="Prrafodelista"/>
      </w:pPr>
      <w:r>
        <w:t xml:space="preserve">• </w:t>
      </w:r>
      <w:r>
        <w:rPr>
          <w:b/>
        </w:rPr>
        <w:t>OE4.</w:t>
      </w:r>
      <w:r>
        <w:t xml:space="preserve"> Evaluar y comparar el desempeño de los modelos mediante métricas de error estadístico (MAE, RMSE, MAPE, </w:t>
      </w:r>
      <w:proofErr w:type="spellStart"/>
      <w:r>
        <w:t>sMAPE</w:t>
      </w:r>
      <w:proofErr w:type="spellEnd"/>
      <w:r>
        <w:t>, MASE) y métricas de impacto económico (WAPE y contribución al error absoluto ponderado por decil de volumen de serie), analizando el desempeño tanto a nivel global como desagregado.</w:t>
      </w:r>
    </w:p>
    <w:p w14:paraId="0782B8C6" w14:textId="77777777" w:rsidR="00F3546E" w:rsidRDefault="00000000">
      <w:pPr>
        <w:pStyle w:val="Prrafodelista"/>
      </w:pPr>
      <w:r>
        <w:t xml:space="preserve">• </w:t>
      </w:r>
      <w:r>
        <w:rPr>
          <w:b/>
        </w:rPr>
        <w:t>OE5.</w:t>
      </w:r>
      <w:r>
        <w:t xml:space="preserve"> Proponer un </w:t>
      </w:r>
      <w:proofErr w:type="spellStart"/>
      <w:r>
        <w:rPr>
          <w:i/>
        </w:rPr>
        <w:t>framework</w:t>
      </w:r>
      <w:proofErr w:type="spellEnd"/>
      <w:r>
        <w:t xml:space="preserve"> cuantitativo de selección de modelos para entornos de FP&amp;A, fundamentado en los resultados experimentales del </w:t>
      </w:r>
      <w:proofErr w:type="spellStart"/>
      <w:r>
        <w:t>backtesting</w:t>
      </w:r>
      <w:proofErr w:type="spellEnd"/>
      <w:r>
        <w:t xml:space="preserve"> y articulado mediante reglas operativas que integren criterios de precisión estadística, impacto económico y estabilidad temporal.</w:t>
      </w:r>
    </w:p>
    <w:p w14:paraId="3CF73AC7" w14:textId="77777777" w:rsidR="00F3546E" w:rsidRDefault="00000000">
      <w:pPr>
        <w:pStyle w:val="Ttulo2"/>
      </w:pPr>
      <w:bookmarkStart w:id="18" w:name="_Toc233897178"/>
      <w:r>
        <w:t>Metodología del trabajo</w:t>
      </w:r>
      <w:bookmarkEnd w:id="18"/>
    </w:p>
    <w:p w14:paraId="7396BCA1" w14:textId="77777777" w:rsidR="00F3546E" w:rsidRDefault="00000000">
      <w:r>
        <w:t>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14:paraId="78CF729B" w14:textId="77777777" w:rsidR="00F3546E" w:rsidRDefault="00000000">
      <w:pPr>
        <w:spacing w:before="200" w:after="80"/>
      </w:pPr>
      <w:r>
        <w:rPr>
          <w:b/>
        </w:rPr>
        <w:t>Fase 1. Revisión sistemática de la literatura</w:t>
      </w:r>
    </w:p>
    <w:p w14:paraId="496CA9E8" w14:textId="77777777" w:rsidR="00F3546E" w:rsidRDefault="00000000">
      <w:r>
        <w:t>Se lleva a cabo una revisión bibliográfica estructurada en bases de datos académicas indexadas (</w:t>
      </w:r>
      <w:proofErr w:type="spellStart"/>
      <w:r>
        <w:t>Scopus</w:t>
      </w:r>
      <w:proofErr w:type="spellEnd"/>
      <w:r>
        <w:t xml:space="preserve">, Web </w:t>
      </w:r>
      <w:proofErr w:type="spellStart"/>
      <w:r>
        <w:t>of</w:t>
      </w:r>
      <w:proofErr w:type="spellEnd"/>
      <w:r>
        <w:t xml:space="preserve"> </w:t>
      </w:r>
      <w:proofErr w:type="spellStart"/>
      <w:r>
        <w:t>Science</w:t>
      </w:r>
      <w:proofErr w:type="spellEnd"/>
      <w:r>
        <w:t xml:space="preserve">, IEEE </w:t>
      </w:r>
      <w:proofErr w:type="spellStart"/>
      <w:r>
        <w:t>Xplore</w:t>
      </w:r>
      <w:proofErr w:type="spellEnd"/>
      <w:r>
        <w:t xml:space="preserve">, Google Scholar). Los criterios de inclusión comprenden trabajos que aborden métodos de pronóstico de series temporales en contextos financieros o empresariales, esquemas de </w:t>
      </w:r>
      <w:proofErr w:type="spellStart"/>
      <w:r>
        <w:t>backtesting</w:t>
      </w:r>
      <w:proofErr w:type="spellEnd"/>
      <w:r>
        <w:t xml:space="preserve"> temporal y métricas de evaluación orientadas </w:t>
      </w:r>
      <w:r>
        <w:lastRenderedPageBreak/>
        <w:t>al impacto económico. Los resultados se sintetizan en la matriz comparativa de modelos, métricas y contextos de aplicación incluida en el Capítulo 2, que sirve como base para la selección definitiva de las arquitecturas a evaluar (Petropoulos et al., 2022).</w:t>
      </w:r>
    </w:p>
    <w:p w14:paraId="68BEFE06" w14:textId="77777777" w:rsidR="00F3546E" w:rsidRDefault="00000000">
      <w:pPr>
        <w:spacing w:before="200" w:after="80"/>
      </w:pPr>
      <w:r>
        <w:rPr>
          <w:b/>
        </w:rPr>
        <w:t>Fase 2. Adquisición y preparación de datos</w:t>
      </w:r>
    </w:p>
    <w:p w14:paraId="022416BB" w14:textId="77777777" w:rsidR="00F3546E" w:rsidRDefault="00000000">
      <w:r>
        <w:t xml:space="preserve">Se recopila el conjunto de series temporales financieras mensuales correspondiente al experimento. Esta fase comprende la descarga del conjunto M4 </w:t>
      </w:r>
      <w:proofErr w:type="spellStart"/>
      <w:r>
        <w:t>Financial</w:t>
      </w:r>
      <w:proofErr w:type="spellEnd"/>
      <w:r>
        <w:t xml:space="preserve"> </w:t>
      </w:r>
      <w:proofErr w:type="spellStart"/>
      <w:r>
        <w:t>Monthly</w:t>
      </w:r>
      <w:proofErr w:type="spellEnd"/>
      <w:r>
        <w:t xml:space="preserve"> (</w:t>
      </w:r>
      <w:proofErr w:type="spellStart"/>
      <w:r>
        <w:t>Makridakis</w:t>
      </w:r>
      <w:proofErr w:type="spellEnd"/>
      <w:r>
        <w:t xml:space="preserve">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proofErr w:type="spellStart"/>
      <w:r>
        <w:rPr>
          <w:i/>
        </w:rPr>
        <w:t>walk</w:t>
      </w:r>
      <w:proofErr w:type="spellEnd"/>
      <w:r>
        <w:rPr>
          <w:i/>
        </w:rPr>
        <w:t>-forward</w:t>
      </w:r>
      <w:r>
        <w:t xml:space="preserve"> aplicado sobre modelos con selección automática de componentes (en particular, </w:t>
      </w:r>
      <w:proofErr w:type="spellStart"/>
      <w:r>
        <w:t>AutoARIMA</w:t>
      </w:r>
      <w:proofErr w:type="spellEnd"/>
      <w:r>
        <w:t xml:space="preserve">)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w:t>
      </w:r>
      <w:proofErr w:type="spellStart"/>
      <w:r>
        <w:t>Financial</w:t>
      </w:r>
      <w:proofErr w:type="spellEnd"/>
      <w:r>
        <w:t xml:space="preserve"> por construcción; sí implica una limitación en la generalización de los resultados, que queda recogida en el Capítulo 6.</w:t>
      </w:r>
    </w:p>
    <w:p w14:paraId="3D88C2A6" w14:textId="77777777" w:rsidR="00F3546E" w:rsidRDefault="00000000">
      <w:pPr>
        <w:spacing w:before="200" w:after="80"/>
      </w:pPr>
      <w:r>
        <w:rPr>
          <w:b/>
        </w:rPr>
        <w:t xml:space="preserve">Fase 3. Diseño del protocolo de </w:t>
      </w:r>
      <w:proofErr w:type="spellStart"/>
      <w:r>
        <w:rPr>
          <w:b/>
        </w:rPr>
        <w:t>backtesting</w:t>
      </w:r>
      <w:proofErr w:type="spellEnd"/>
    </w:p>
    <w:p w14:paraId="42A0356C" w14:textId="77777777" w:rsidR="00F3546E" w:rsidRDefault="00000000">
      <w:r>
        <w:t xml:space="preserve">Se diseña e implementa el motor de </w:t>
      </w:r>
      <w:proofErr w:type="spellStart"/>
      <w:r>
        <w:t>backtesting</w:t>
      </w:r>
      <w:proofErr w:type="spellEnd"/>
      <w:r>
        <w:t xml:space="preserve"> temporal </w:t>
      </w:r>
      <w:proofErr w:type="spellStart"/>
      <w:r>
        <w:rPr>
          <w:i/>
        </w:rPr>
        <w:t>walk</w:t>
      </w:r>
      <w:proofErr w:type="spellEnd"/>
      <w:r>
        <w:rPr>
          <w:i/>
        </w:rPr>
        <w:t>-forward</w:t>
      </w:r>
      <w:r>
        <w:t xml:space="preserve"> con </w:t>
      </w:r>
      <w:proofErr w:type="spellStart"/>
      <w:r>
        <w:rPr>
          <w:i/>
        </w:rPr>
        <w:t>expanding</w:t>
      </w:r>
      <w:proofErr w:type="spellEnd"/>
      <w:r>
        <w:rPr>
          <w:i/>
        </w:rPr>
        <w:t xml:space="preserve"> </w:t>
      </w:r>
      <w:proofErr w:type="spellStart"/>
      <w:r>
        <w:rPr>
          <w:i/>
        </w:rPr>
        <w:t>window</w:t>
      </w:r>
      <w:proofErr w:type="spellEnd"/>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proofErr w:type="spellStart"/>
      <w:r>
        <w:rPr>
          <w:i/>
        </w:rPr>
        <w:t>fold</w:t>
      </w:r>
      <w:proofErr w:type="spellEnd"/>
      <w:r>
        <w:t xml:space="preserve"> (</w:t>
      </w:r>
      <w:proofErr w:type="spellStart"/>
      <w:r>
        <w:t>Bergmeir</w:t>
      </w:r>
      <w:proofErr w:type="spellEnd"/>
      <w:r>
        <w:t xml:space="preserve"> y Hyndman, 2012).</w:t>
      </w:r>
    </w:p>
    <w:p w14:paraId="172E35EC" w14:textId="77777777" w:rsidR="00F3546E" w:rsidRDefault="00000000">
      <w:pPr>
        <w:spacing w:before="200" w:after="80"/>
      </w:pPr>
      <w:r>
        <w:rPr>
          <w:b/>
        </w:rPr>
        <w:t>Fase 4. Implementación y ajuste de modelos</w:t>
      </w:r>
    </w:p>
    <w:p w14:paraId="62D74F5C" w14:textId="77777777" w:rsidR="00F3546E" w:rsidRDefault="00000000">
      <w:r>
        <w:lastRenderedPageBreak/>
        <w:t xml:space="preserve">Cada familia de modelos se implementa de forma modular e independiente dentro del </w:t>
      </w:r>
      <w:r>
        <w:rPr>
          <w:i/>
        </w:rPr>
        <w:t>pipeline</w:t>
      </w:r>
      <w:r>
        <w:t>, facilitando su sustitución o extensión sin afectar al resto del sistema. Los modelos estadísticos (ETS y SARIMA) se ajustan mediante selección automática de componentes por criterio de información (</w:t>
      </w:r>
      <w:proofErr w:type="spellStart"/>
      <w:r>
        <w:t>AICc</w:t>
      </w:r>
      <w:proofErr w:type="spellEnd"/>
      <w:r>
        <w:t xml:space="preserve">), utilizando </w:t>
      </w:r>
      <w:proofErr w:type="spellStart"/>
      <w:r>
        <w:rPr>
          <w:rFonts w:ascii="Courier New" w:hAnsi="Courier New"/>
          <w:sz w:val="20"/>
        </w:rPr>
        <w:t>AutoETS</w:t>
      </w:r>
      <w:proofErr w:type="spellEnd"/>
      <w:r>
        <w:t xml:space="preserve"> y </w:t>
      </w:r>
      <w:proofErr w:type="spellStart"/>
      <w:r>
        <w:rPr>
          <w:rFonts w:ascii="Courier New" w:hAnsi="Courier New"/>
          <w:sz w:val="20"/>
        </w:rPr>
        <w:t>AutoARIMA</w:t>
      </w:r>
      <w:proofErr w:type="spellEnd"/>
      <w:r>
        <w:t xml:space="preserve"> de la librería </w:t>
      </w:r>
      <w:proofErr w:type="spellStart"/>
      <w:r>
        <w:rPr>
          <w:rFonts w:ascii="Courier New" w:hAnsi="Courier New"/>
          <w:sz w:val="20"/>
        </w:rPr>
        <w:t>statsforecast</w:t>
      </w:r>
      <w:proofErr w:type="spellEnd"/>
      <w:r>
        <w:t xml:space="preserve"> (Hyndman y Athanasopoulos, 2021). Holt-Winters se implementa vía </w:t>
      </w:r>
      <w:proofErr w:type="spellStart"/>
      <w:r>
        <w:rPr>
          <w:rFonts w:ascii="Courier New" w:hAnsi="Courier New"/>
          <w:sz w:val="20"/>
        </w:rPr>
        <w:t>statsmodels</w:t>
      </w:r>
      <w:proofErr w:type="spellEnd"/>
      <w:r>
        <w:t xml:space="preserve">, con selección entre variante aditiva y multiplicativa basada en los datos. </w:t>
      </w:r>
      <w:proofErr w:type="spellStart"/>
      <w:r>
        <w:t>LightGBM</w:t>
      </w:r>
      <w:proofErr w:type="spellEnd"/>
      <w:r>
        <w:t xml:space="preserve"> utiliza un paradigma de </w:t>
      </w:r>
      <w:r>
        <w:rPr>
          <w:i/>
        </w:rPr>
        <w:t xml:space="preserve">global </w:t>
      </w:r>
      <w:proofErr w:type="spellStart"/>
      <w:r>
        <w:rPr>
          <w:i/>
        </w:rPr>
        <w:t>forecasting</w:t>
      </w:r>
      <w:proofErr w:type="spellEnd"/>
      <w:r>
        <w:t xml:space="preserve"> tabular con rezagos como </w:t>
      </w:r>
      <w:proofErr w:type="spellStart"/>
      <w:r>
        <w:rPr>
          <w:i/>
        </w:rPr>
        <w:t>features</w:t>
      </w:r>
      <w:proofErr w:type="spellEnd"/>
      <w:r>
        <w:t xml:space="preserve"> y predicción recursiva. MLP y N-BEATS se implementan en </w:t>
      </w:r>
      <w:proofErr w:type="spellStart"/>
      <w:r>
        <w:t>PyTorch</w:t>
      </w:r>
      <w:proofErr w:type="spellEnd"/>
      <w:r>
        <w:t xml:space="preserve"> bajo </w:t>
      </w:r>
      <w:proofErr w:type="spellStart"/>
      <w:r>
        <w:rPr>
          <w:i/>
        </w:rPr>
        <w:t>direct</w:t>
      </w:r>
      <w:proofErr w:type="spellEnd"/>
      <w:r>
        <w:rPr>
          <w:i/>
        </w:rPr>
        <w:t xml:space="preserve"> </w:t>
      </w:r>
      <w:proofErr w:type="spellStart"/>
      <w:r>
        <w:rPr>
          <w:i/>
        </w:rPr>
        <w:t>forecasting</w:t>
      </w:r>
      <w:proofErr w:type="spellEnd"/>
      <w:r>
        <w:t xml:space="preserve"> </w:t>
      </w:r>
      <w:proofErr w:type="spellStart"/>
      <w:r>
        <w:t>multi-horizonte</w:t>
      </w:r>
      <w:proofErr w:type="spellEnd"/>
      <w:r>
        <w:t xml:space="preserve">. En todos los casos, el ajuste de </w:t>
      </w:r>
      <w:proofErr w:type="spellStart"/>
      <w:r>
        <w:t>hiperparámetros</w:t>
      </w:r>
      <w:proofErr w:type="spellEnd"/>
      <w:r>
        <w:t xml:space="preserve"> se realiza exclusivamente sobre datos de entrenamiento, respetando el principio de no contaminación de la evaluación. El diseño original contemplaba la evaluación de hasta 14 </w:t>
      </w:r>
      <w:proofErr w:type="spellStart"/>
      <w:r>
        <w:rPr>
          <w:i/>
        </w:rPr>
        <w:t>folds</w:t>
      </w:r>
      <w:proofErr w:type="spellEnd"/>
      <w:r>
        <w:t xml:space="preserve"> por serie; en la ejecución final, y atendiendo al coste computacional en CPU sin aceleración GPU, el máximo se limitó a 5 </w:t>
      </w:r>
      <w:proofErr w:type="spellStart"/>
      <w:r>
        <w:rPr>
          <w:i/>
        </w:rPr>
        <w:t>folds</w:t>
      </w:r>
      <w:proofErr w:type="spellEnd"/>
      <w:r>
        <w:t xml:space="preserve"> por serie (parámetro </w:t>
      </w:r>
      <w:r>
        <w:rPr>
          <w:rFonts w:ascii="Courier New" w:hAnsi="Courier New"/>
          <w:sz w:val="20"/>
        </w:rPr>
        <w:t>--</w:t>
      </w:r>
      <w:proofErr w:type="spellStart"/>
      <w:r>
        <w:rPr>
          <w:rFonts w:ascii="Courier New" w:hAnsi="Courier New"/>
          <w:sz w:val="20"/>
        </w:rPr>
        <w:t>max-folds</w:t>
      </w:r>
      <w:proofErr w:type="spellEnd"/>
      <w:r>
        <w:rPr>
          <w:rFonts w:ascii="Courier New" w:hAnsi="Courier New"/>
          <w:sz w:val="20"/>
        </w:rPr>
        <w:t xml:space="preserve"> 5</w:t>
      </w:r>
      <w:r>
        <w:t>), cubriendo un rango temporal suficiente para evaluar la estabilidad del desempeño y preservar la validez comparativa entre modelos.</w:t>
      </w:r>
    </w:p>
    <w:p w14:paraId="790C7833" w14:textId="77777777" w:rsidR="00F3546E" w:rsidRDefault="00000000">
      <w:pPr>
        <w:spacing w:before="200" w:after="80"/>
      </w:pPr>
      <w:r>
        <w:rPr>
          <w:b/>
        </w:rPr>
        <w:t xml:space="preserve">Fase 5. Análisis de resultados y construcción del </w:t>
      </w:r>
      <w:proofErr w:type="spellStart"/>
      <w:r>
        <w:rPr>
          <w:b/>
        </w:rPr>
        <w:t>framework</w:t>
      </w:r>
      <w:proofErr w:type="spellEnd"/>
    </w:p>
    <w:p w14:paraId="6E6C3F6D" w14:textId="77777777" w:rsidR="00F3546E" w:rsidRDefault="00000000">
      <w:r>
        <w:t xml:space="preserve">Los resultados del </w:t>
      </w:r>
      <w:proofErr w:type="spellStart"/>
      <w:r>
        <w:t>backtesting</w:t>
      </w:r>
      <w:proofErr w:type="spellEnd"/>
      <w:r>
        <w:t xml:space="preserve"> se consolidan y analizan según las métricas definidas en el OE4. El análisis comprende cuatro dimensiones: comparativa global de modelos por familia, desagregación por deciles de volumen, evaluación de la estabilidad temporal del desempeño a lo largo de las iteraciones </w:t>
      </w:r>
      <w:proofErr w:type="spellStart"/>
      <w:r>
        <w:t>walk</w:t>
      </w:r>
      <w:proofErr w:type="spellEnd"/>
      <w:r>
        <w:t xml:space="preserve">-forward (coeficiente de variación del </w:t>
      </w:r>
      <w:proofErr w:type="spellStart"/>
      <w:r>
        <w:t>sMAPE</w:t>
      </w:r>
      <w:proofErr w:type="spellEnd"/>
      <w:r>
        <w:t xml:space="preserve"> entre </w:t>
      </w:r>
      <w:proofErr w:type="spellStart"/>
      <w:r>
        <w:rPr>
          <w:i/>
        </w:rPr>
        <w:t>folds</w:t>
      </w:r>
      <w:proofErr w:type="spellEnd"/>
      <w:r>
        <w:t xml:space="preserve">), y cuantificación del impacto económico derivado de adoptar el modelo de mayor precisión frente al de referencia. Con base en estos resultados se elabora el </w:t>
      </w:r>
      <w:proofErr w:type="spellStart"/>
      <w:r>
        <w:rPr>
          <w:i/>
        </w:rPr>
        <w:t>framework</w:t>
      </w:r>
      <w:proofErr w:type="spellEnd"/>
      <w:r>
        <w:t xml:space="preserve"> de selección descrito en el OE5.</w:t>
      </w:r>
    </w:p>
    <w:p w14:paraId="49CA1F06" w14:textId="77777777" w:rsidR="00F3546E" w:rsidRDefault="00000000">
      <w:pPr>
        <w:spacing w:before="200" w:after="80"/>
      </w:pPr>
      <w:r>
        <w:rPr>
          <w:b/>
        </w:rPr>
        <w:t>Fase 6. Redacción, revisión y entrega</w:t>
      </w:r>
    </w:p>
    <w:p w14:paraId="6A150EB5" w14:textId="77777777" w:rsidR="00F3546E" w:rsidRDefault="00000000">
      <w:r>
        <w:t xml:space="preserve">La documentación técnica y la memoria del TFE se redactan de forma continua a lo largo del proyecto, con entregas parciales a la directora en los hitos principales de cada fase. La versión final se somete a revisión de coherencia, verificación bibliográfica y corrección </w:t>
      </w:r>
      <w:proofErr w:type="spellStart"/>
      <w:r>
        <w:t>ortotipográfica</w:t>
      </w:r>
      <w:proofErr w:type="spellEnd"/>
      <w:r>
        <w:t xml:space="preserve"> antes de su entrega formal en la plataforma de la universidad.</w:t>
      </w:r>
    </w:p>
    <w:p w14:paraId="44E21450" w14:textId="77777777" w:rsidR="00F3546E" w:rsidRDefault="00000000">
      <w:r>
        <w:br w:type="page"/>
      </w:r>
    </w:p>
    <w:p w14:paraId="303223BF" w14:textId="77777777" w:rsidR="00F3546E" w:rsidRDefault="00000000">
      <w:pPr>
        <w:pStyle w:val="Ttulo1"/>
      </w:pPr>
      <w:bookmarkStart w:id="19" w:name="_Toc233897179"/>
      <w:r>
        <w:lastRenderedPageBreak/>
        <w:t>Planteamiento de la comparativa</w:t>
      </w:r>
      <w:bookmarkEnd w:id="19"/>
    </w:p>
    <w:p w14:paraId="0E921255" w14:textId="77777777" w:rsidR="00F3546E" w:rsidRDefault="00000000">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14:paraId="14D60659" w14:textId="77777777" w:rsidR="00F3546E" w:rsidRDefault="00000000">
      <w:pPr>
        <w:pStyle w:val="Ttulo2"/>
      </w:pPr>
      <w:bookmarkStart w:id="20" w:name="_Toc233897180"/>
      <w:r>
        <w:t>Identificación del problema y trabajo previo</w:t>
      </w:r>
      <w:bookmarkEnd w:id="20"/>
    </w:p>
    <w:p w14:paraId="71BE3209" w14:textId="77777777" w:rsidR="00F3546E" w:rsidRDefault="00000000">
      <w:r>
        <w:t xml:space="preserve">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w:t>
      </w:r>
      <w:proofErr w:type="spellStart"/>
      <w:r>
        <w:t>benchmarks</w:t>
      </w:r>
      <w:proofErr w:type="spellEnd"/>
      <w:r>
        <w:t xml:space="preserve">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14:paraId="28927BD5" w14:textId="77777777" w:rsidR="00F3546E" w:rsidRDefault="00000000">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14:paraId="16A557E6" w14:textId="77777777" w:rsidR="00F3546E" w:rsidRDefault="00000000">
      <w:r>
        <w:t xml:space="preserve">El análisis exploratorio del conjunto de datos reveló una heterogeneidad considerable en la longitud de las series disponibles. Esta variabilidad tiene implicaciones directas para el diseño del protocolo de </w:t>
      </w:r>
      <w:proofErr w:type="spellStart"/>
      <w:r>
        <w:t>backtesting</w:t>
      </w:r>
      <w:proofErr w:type="spellEnd"/>
      <w:r>
        <w:t xml:space="preserve">: series demasiado cortas no proporcionan suficientes iteraciones </w:t>
      </w:r>
      <w:proofErr w:type="spellStart"/>
      <w:r>
        <w:t>walk</w:t>
      </w:r>
      <w:proofErr w:type="spellEnd"/>
      <w:r>
        <w:t>-forward para analizar la estabilidad temporal del desempeño. El umbral de 72 meses como longitud mínima de inclusión responde precisamente a esta consideración, garantizando al menos cuatro iteraciones de evaluación independientes bajo el protocolo adoptado.</w:t>
      </w:r>
    </w:p>
    <w:p w14:paraId="6029CAE6" w14:textId="77777777" w:rsidR="00F3546E" w:rsidRDefault="00000000">
      <w:pPr>
        <w:pStyle w:val="Ttulo2"/>
      </w:pPr>
      <w:bookmarkStart w:id="21" w:name="_Toc233897181"/>
      <w:r>
        <w:lastRenderedPageBreak/>
        <w:t>Descripción del conjunto de datos</w:t>
      </w:r>
      <w:bookmarkEnd w:id="21"/>
    </w:p>
    <w:p w14:paraId="3E59CA2C" w14:textId="77777777" w:rsidR="00F3546E" w:rsidRDefault="00000000">
      <w:r>
        <w:t xml:space="preserve">La selección del conjunto de datos M4 </w:t>
      </w:r>
      <w:proofErr w:type="spellStart"/>
      <w:r>
        <w:t>Financial</w:t>
      </w:r>
      <w:proofErr w:type="spellEnd"/>
      <w:r>
        <w:t xml:space="preserve"> </w:t>
      </w:r>
      <w:proofErr w:type="spellStart"/>
      <w:r>
        <w:t>Monthly</w:t>
      </w:r>
      <w:proofErr w:type="spellEnd"/>
      <w:r>
        <w:t xml:space="preserve"> responde a tres criterios. En primer lugar, su origen en una competición de pronóstico de referencia internacional garantiza que las series han sido sometidas a un proceso de </w:t>
      </w:r>
      <w:proofErr w:type="spellStart"/>
      <w:r>
        <w:rPr>
          <w:i/>
        </w:rPr>
        <w:t>curation</w:t>
      </w:r>
      <w:proofErr w:type="spellEnd"/>
      <w:r>
        <w:t xml:space="preserve"> y que los resultados son comparables con los de otros estudios que utilizan el mismo </w:t>
      </w:r>
      <w:proofErr w:type="spellStart"/>
      <w:r>
        <w:t>benchmark</w:t>
      </w:r>
      <w:proofErr w:type="spellEnd"/>
      <w:r>
        <w:t xml:space="preserve"> (</w:t>
      </w:r>
      <w:proofErr w:type="spellStart"/>
      <w:r>
        <w:t>Makridakis</w:t>
      </w:r>
      <w:proofErr w:type="spellEnd"/>
      <w:r>
        <w:t xml:space="preserve">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8 recoge las características principales del conjunto de datos.</w:t>
      </w:r>
    </w:p>
    <w:p w14:paraId="15ADD40D" w14:textId="77777777" w:rsidR="00F3546E" w:rsidRDefault="00000000">
      <w:pPr>
        <w:pStyle w:val="Descripcin"/>
      </w:pPr>
      <w:r>
        <w:t xml:space="preserve">Tabla 8. Características del conjunto de datos M4 </w:t>
      </w:r>
      <w:proofErr w:type="spellStart"/>
      <w:r>
        <w:t>Financial</w:t>
      </w:r>
      <w:proofErr w:type="spellEnd"/>
      <w:r>
        <w:t xml:space="preserve"> </w:t>
      </w:r>
      <w:proofErr w:type="spellStart"/>
      <w:r>
        <w:t>Monthly</w:t>
      </w:r>
      <w:proofErr w:type="spellEnd"/>
      <w:r>
        <w:t xml:space="preserve"> utilizado en la comparativa.</w:t>
      </w:r>
    </w:p>
    <w:tbl>
      <w:tblPr>
        <w:tblStyle w:val="Tablaconcuadrcula"/>
        <w:tblW w:w="0" w:type="auto"/>
        <w:tblLook w:val="04A0" w:firstRow="1" w:lastRow="0" w:firstColumn="1" w:lastColumn="0" w:noHBand="0" w:noVBand="1"/>
      </w:tblPr>
      <w:tblGrid>
        <w:gridCol w:w="4530"/>
        <w:gridCol w:w="4531"/>
      </w:tblGrid>
      <w:tr w:rsidR="00F3546E" w14:paraId="14DD2755" w14:textId="77777777">
        <w:tc>
          <w:tcPr>
            <w:tcW w:w="4535" w:type="dxa"/>
          </w:tcPr>
          <w:p w14:paraId="48ACB6F0" w14:textId="77777777" w:rsidR="00F3546E" w:rsidRDefault="00000000">
            <w:pPr>
              <w:spacing w:before="60" w:after="60"/>
            </w:pPr>
            <w:r>
              <w:rPr>
                <w:b/>
              </w:rPr>
              <w:t>Dimensión</w:t>
            </w:r>
          </w:p>
        </w:tc>
        <w:tc>
          <w:tcPr>
            <w:tcW w:w="4535" w:type="dxa"/>
          </w:tcPr>
          <w:p w14:paraId="24F2E237" w14:textId="77777777" w:rsidR="00F3546E" w:rsidRDefault="00000000">
            <w:pPr>
              <w:spacing w:before="60" w:after="60"/>
            </w:pPr>
            <w:r>
              <w:rPr>
                <w:b/>
              </w:rPr>
              <w:t>Descripción</w:t>
            </w:r>
          </w:p>
        </w:tc>
      </w:tr>
      <w:tr w:rsidR="00F3546E" w14:paraId="27C56852" w14:textId="77777777">
        <w:tc>
          <w:tcPr>
            <w:tcW w:w="4535" w:type="dxa"/>
          </w:tcPr>
          <w:p w14:paraId="033AA912" w14:textId="77777777" w:rsidR="00F3546E" w:rsidRDefault="00000000">
            <w:r>
              <w:t>Fuente</w:t>
            </w:r>
          </w:p>
        </w:tc>
        <w:tc>
          <w:tcPr>
            <w:tcW w:w="4535" w:type="dxa"/>
          </w:tcPr>
          <w:p w14:paraId="7C74CC0F" w14:textId="77777777" w:rsidR="00F3546E" w:rsidRDefault="00000000">
            <w:r>
              <w:t xml:space="preserve">M4 Competition </w:t>
            </w:r>
            <w:proofErr w:type="spellStart"/>
            <w:r>
              <w:t>Dataset</w:t>
            </w:r>
            <w:proofErr w:type="spellEnd"/>
            <w:r>
              <w:t xml:space="preserve">, categoría </w:t>
            </w:r>
            <w:proofErr w:type="spellStart"/>
            <w:r>
              <w:t>Financial</w:t>
            </w:r>
            <w:proofErr w:type="spellEnd"/>
            <w:r>
              <w:t xml:space="preserve"> </w:t>
            </w:r>
            <w:proofErr w:type="spellStart"/>
            <w:r>
              <w:t>Monthly</w:t>
            </w:r>
            <w:proofErr w:type="spellEnd"/>
            <w:r>
              <w:t xml:space="preserve"> (</w:t>
            </w:r>
            <w:proofErr w:type="spellStart"/>
            <w:r>
              <w:t>Makridakis</w:t>
            </w:r>
            <w:proofErr w:type="spellEnd"/>
            <w:r>
              <w:t xml:space="preserve"> et al., 2020). Conjunto de acceso público diseñado específicamente para el benchmarking de modelos de pronóstico.</w:t>
            </w:r>
          </w:p>
        </w:tc>
      </w:tr>
      <w:tr w:rsidR="00F3546E" w14:paraId="055FD675" w14:textId="77777777">
        <w:tc>
          <w:tcPr>
            <w:tcW w:w="4535" w:type="dxa"/>
          </w:tcPr>
          <w:p w14:paraId="5B3FC88F" w14:textId="77777777" w:rsidR="00F3546E" w:rsidRDefault="00000000">
            <w:r>
              <w:t>Series originales disponibles</w:t>
            </w:r>
          </w:p>
        </w:tc>
        <w:tc>
          <w:tcPr>
            <w:tcW w:w="4535" w:type="dxa"/>
          </w:tcPr>
          <w:p w14:paraId="38FE0DAF" w14:textId="77777777" w:rsidR="00F3546E" w:rsidRDefault="00000000">
            <w:r>
              <w:t>10.987 series temporales financieras mensuales.</w:t>
            </w:r>
          </w:p>
        </w:tc>
      </w:tr>
      <w:tr w:rsidR="00F3546E" w14:paraId="760F04D7" w14:textId="77777777">
        <w:tc>
          <w:tcPr>
            <w:tcW w:w="4535" w:type="dxa"/>
          </w:tcPr>
          <w:p w14:paraId="48B2FEDA" w14:textId="77777777" w:rsidR="00F3546E" w:rsidRDefault="00000000">
            <w:r>
              <w:t>Criterio de filtrado aplicado</w:t>
            </w:r>
          </w:p>
        </w:tc>
        <w:tc>
          <w:tcPr>
            <w:tcW w:w="4535" w:type="dxa"/>
          </w:tcPr>
          <w:p w14:paraId="15E7BB74" w14:textId="77777777" w:rsidR="00F3546E" w:rsidRDefault="00000000">
            <w:r>
              <w:t>Se retienen únicamente las series con longitud real ≥ 72 meses (6 años), umbral mínimo para garantizar suficiente historial de entrenamiento.</w:t>
            </w:r>
          </w:p>
        </w:tc>
      </w:tr>
      <w:tr w:rsidR="00F3546E" w14:paraId="2035932B" w14:textId="77777777">
        <w:tc>
          <w:tcPr>
            <w:tcW w:w="4535" w:type="dxa"/>
          </w:tcPr>
          <w:p w14:paraId="393992AF" w14:textId="77777777" w:rsidR="00F3546E" w:rsidRDefault="00000000">
            <w:r>
              <w:t>Series retenidas tras filtrado</w:t>
            </w:r>
          </w:p>
        </w:tc>
        <w:tc>
          <w:tcPr>
            <w:tcW w:w="4535" w:type="dxa"/>
          </w:tcPr>
          <w:p w14:paraId="70BD10AC" w14:textId="77777777" w:rsidR="00F3546E" w:rsidRDefault="00000000">
            <w:r>
              <w:t>8.493 series (77,3 % del total original).</w:t>
            </w:r>
          </w:p>
        </w:tc>
      </w:tr>
      <w:tr w:rsidR="00F3546E" w14:paraId="2CFFF382" w14:textId="77777777">
        <w:tc>
          <w:tcPr>
            <w:tcW w:w="4535" w:type="dxa"/>
          </w:tcPr>
          <w:p w14:paraId="425B95B0" w14:textId="77777777" w:rsidR="00F3546E" w:rsidRDefault="00000000">
            <w:r>
              <w:t>Frecuencia temporal</w:t>
            </w:r>
          </w:p>
        </w:tc>
        <w:tc>
          <w:tcPr>
            <w:tcW w:w="4535" w:type="dxa"/>
          </w:tcPr>
          <w:p w14:paraId="4E8A5C33" w14:textId="77777777" w:rsidR="00F3546E" w:rsidRDefault="00000000">
            <w:r>
              <w:t>Mensual. Cada observación corresponde a un período de un mes.</w:t>
            </w:r>
          </w:p>
        </w:tc>
      </w:tr>
      <w:tr w:rsidR="00F3546E" w14:paraId="4C1E7840" w14:textId="77777777">
        <w:tc>
          <w:tcPr>
            <w:tcW w:w="4535" w:type="dxa"/>
          </w:tcPr>
          <w:p w14:paraId="722D9A0A" w14:textId="77777777" w:rsidR="00F3546E" w:rsidRDefault="00000000">
            <w:r>
              <w:lastRenderedPageBreak/>
              <w:t>Longitud de las series (tras filtrado)</w:t>
            </w:r>
          </w:p>
        </w:tc>
        <w:tc>
          <w:tcPr>
            <w:tcW w:w="4535" w:type="dxa"/>
          </w:tcPr>
          <w:p w14:paraId="5A7B6D57" w14:textId="77777777" w:rsidR="00F3546E" w:rsidRDefault="00000000">
            <w:r>
              <w:t>Media: 184 meses Mediana: 175 meses P25: 74 meses P75: 237 meses Máximo: 1.502 meses.</w:t>
            </w:r>
          </w:p>
        </w:tc>
      </w:tr>
      <w:tr w:rsidR="00F3546E" w14:paraId="55432E79" w14:textId="77777777">
        <w:tc>
          <w:tcPr>
            <w:tcW w:w="4535" w:type="dxa"/>
          </w:tcPr>
          <w:p w14:paraId="47F7FA54" w14:textId="77777777" w:rsidR="00F3546E" w:rsidRDefault="00000000">
            <w:r>
              <w:t>Horizonte de pronóstico</w:t>
            </w:r>
          </w:p>
        </w:tc>
        <w:tc>
          <w:tcPr>
            <w:tcW w:w="4535" w:type="dxa"/>
          </w:tcPr>
          <w:p w14:paraId="0F4B4282" w14:textId="77777777" w:rsidR="00F3546E" w:rsidRDefault="00000000">
            <w:r>
              <w:t>18 meses. Corresponde al horizonte estándar M4 mensual y representa aproximadamente un ciclo y medio de planificación financiera anual.</w:t>
            </w:r>
          </w:p>
        </w:tc>
      </w:tr>
      <w:tr w:rsidR="00F3546E" w14:paraId="7299C6BA" w14:textId="77777777">
        <w:tc>
          <w:tcPr>
            <w:tcW w:w="4535" w:type="dxa"/>
          </w:tcPr>
          <w:p w14:paraId="0D5AA91C" w14:textId="77777777" w:rsidR="00F3546E" w:rsidRDefault="00000000">
            <w:r>
              <w:t>Naturaleza de las series</w:t>
            </w:r>
          </w:p>
        </w:tc>
        <w:tc>
          <w:tcPr>
            <w:tcW w:w="4535" w:type="dxa"/>
          </w:tcPr>
          <w:p w14:paraId="6A163FC8" w14:textId="77777777" w:rsidR="00F3546E" w:rsidRDefault="00000000">
            <w:r>
              <w:t>Series de variables económicas y financieras diversas (ingresos, indicadores macroeconómicos, métricas corporativas). Las series no están etiquetadas por tipo de cuenta contable.</w:t>
            </w:r>
          </w:p>
        </w:tc>
      </w:tr>
      <w:tr w:rsidR="00F3546E" w14:paraId="2B360DB8" w14:textId="77777777">
        <w:tc>
          <w:tcPr>
            <w:tcW w:w="4535" w:type="dxa"/>
          </w:tcPr>
          <w:p w14:paraId="1069BD11" w14:textId="77777777" w:rsidR="00F3546E" w:rsidRDefault="00000000">
            <w:r>
              <w:t>.</w:t>
            </w:r>
          </w:p>
        </w:tc>
        <w:tc>
          <w:tcPr>
            <w:tcW w:w="4535" w:type="dxa"/>
          </w:tcPr>
          <w:p w14:paraId="4386F371" w14:textId="77777777" w:rsidR="00F3546E" w:rsidRDefault="00F3546E"/>
        </w:tc>
      </w:tr>
    </w:tbl>
    <w:p w14:paraId="53B91340"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del M4 Competition Dataset (</w:t>
      </w:r>
      <w:proofErr w:type="spellStart"/>
      <w:r>
        <w:t>Makridakis</w:t>
      </w:r>
      <w:proofErr w:type="spellEnd"/>
      <w:r>
        <w:t xml:space="preserve"> et al., 2020).</w:t>
      </w:r>
    </w:p>
    <w:p w14:paraId="7E245C0F" w14:textId="77777777" w:rsidR="00F3546E" w:rsidRDefault="00000000">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14:paraId="53EC952C" w14:textId="77777777" w:rsidR="00F3546E" w:rsidRDefault="00000000">
      <w:r>
        <w:rPr>
          <w:b/>
        </w:rPr>
        <w:t>Submuestra estratificada.</w:t>
      </w:r>
      <w:r>
        <w:t xml:space="preserve"> Dado que el protocolo </w:t>
      </w:r>
      <w:proofErr w:type="spellStart"/>
      <w:r>
        <w:t>walk</w:t>
      </w:r>
      <w:proofErr w:type="spellEnd"/>
      <w:r>
        <w:t xml:space="preserve">-forward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proofErr w:type="spellStart"/>
      <w:r>
        <w:rPr>
          <w:i/>
        </w:rPr>
        <w:t>folds</w:t>
      </w:r>
      <w:proofErr w:type="spellEnd"/>
      <w:r>
        <w:t xml:space="preserve"> por serie en CPU (véase Capítulo 3), la submuestra final se fijó en N = 200 series seleccionadas mediante muestreo aleatorio estratificado por cuartil de longitud, con semilla fija (</w:t>
      </w:r>
      <w:r>
        <w:rPr>
          <w:rFonts w:ascii="Courier New" w:hAnsi="Courier New"/>
          <w:sz w:val="20"/>
        </w:rPr>
        <w:t xml:space="preserve">SEED = </w:t>
      </w:r>
      <w:r>
        <w:rPr>
          <w:rFonts w:ascii="Courier New" w:hAnsi="Courier New"/>
          <w:sz w:val="20"/>
        </w:rPr>
        <w:lastRenderedPageBreak/>
        <w:t>42</w:t>
      </w:r>
      <w:r>
        <w:t xml:space="preserve">). Esta decisión garantiza: (1) que todos los modelos compiten sobre exactamente las mismas series y los mismos </w:t>
      </w:r>
      <w:proofErr w:type="spellStart"/>
      <w:r>
        <w:rPr>
          <w:i/>
        </w:rPr>
        <w:t>folds</w:t>
      </w:r>
      <w:proofErr w:type="spellEnd"/>
      <w:r>
        <w:t xml:space="preserve"> (comparación justa); (2) la reproducibilidad total del experimento; y (3) la representatividad de los distintos perfiles de longitud del </w:t>
      </w:r>
      <w:proofErr w:type="spellStart"/>
      <w:r>
        <w:rPr>
          <w:i/>
        </w:rPr>
        <w:t>dataset</w:t>
      </w:r>
      <w:proofErr w:type="spellEnd"/>
      <w:r>
        <w:t xml:space="preserve"> completo, dado que la estratificación preserva las proporciones de cada cuartil de longitud.</w:t>
      </w:r>
    </w:p>
    <w:p w14:paraId="36239E37" w14:textId="77777777" w:rsidR="00F3546E" w:rsidRDefault="00000000">
      <w:pPr>
        <w:pStyle w:val="Ttulo2"/>
      </w:pPr>
      <w:bookmarkStart w:id="22" w:name="_Toc233897182"/>
      <w:r>
        <w:t>Modelos incluidos en la comparativa</w:t>
      </w:r>
      <w:bookmarkEnd w:id="22"/>
    </w:p>
    <w:p w14:paraId="0F7966AC" w14:textId="77777777" w:rsidR="00F3546E" w:rsidRDefault="00000000">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9 describe los siete modelos incluidos.</w:t>
      </w:r>
    </w:p>
    <w:p w14:paraId="3F647AEC" w14:textId="77777777" w:rsidR="00F3546E" w:rsidRDefault="00000000">
      <w:pPr>
        <w:pStyle w:val="Descripcin"/>
      </w:pPr>
      <w:r>
        <w:t>Tabla 9. Modelos incluidos en la comparativa: nivel de complejidad, implementación y justificación.</w:t>
      </w:r>
    </w:p>
    <w:tbl>
      <w:tblPr>
        <w:tblStyle w:val="Tablaconcuadrcula"/>
        <w:tblW w:w="0" w:type="auto"/>
        <w:tblLook w:val="04A0" w:firstRow="1" w:lastRow="0" w:firstColumn="1" w:lastColumn="0" w:noHBand="0" w:noVBand="1"/>
      </w:tblPr>
      <w:tblGrid>
        <w:gridCol w:w="1477"/>
        <w:gridCol w:w="1499"/>
        <w:gridCol w:w="1495"/>
        <w:gridCol w:w="1492"/>
        <w:gridCol w:w="1611"/>
        <w:gridCol w:w="1487"/>
      </w:tblGrid>
      <w:tr w:rsidR="00F3546E" w14:paraId="5DC31FDB" w14:textId="77777777">
        <w:tc>
          <w:tcPr>
            <w:tcW w:w="1512" w:type="dxa"/>
          </w:tcPr>
          <w:p w14:paraId="0CCC908C" w14:textId="77777777" w:rsidR="00F3546E" w:rsidRDefault="00000000">
            <w:pPr>
              <w:spacing w:before="60" w:after="60"/>
            </w:pPr>
            <w:r>
              <w:rPr>
                <w:b/>
              </w:rPr>
              <w:t>Nivel</w:t>
            </w:r>
          </w:p>
        </w:tc>
        <w:tc>
          <w:tcPr>
            <w:tcW w:w="1512" w:type="dxa"/>
          </w:tcPr>
          <w:p w14:paraId="1ED1F20D" w14:textId="77777777" w:rsidR="00F3546E" w:rsidRDefault="00000000">
            <w:pPr>
              <w:spacing w:before="60" w:after="60"/>
            </w:pPr>
            <w:r>
              <w:rPr>
                <w:b/>
              </w:rPr>
              <w:t>Modelo</w:t>
            </w:r>
          </w:p>
        </w:tc>
        <w:tc>
          <w:tcPr>
            <w:tcW w:w="1512" w:type="dxa"/>
          </w:tcPr>
          <w:p w14:paraId="773F901F" w14:textId="77777777" w:rsidR="00F3546E" w:rsidRDefault="00000000">
            <w:pPr>
              <w:spacing w:before="60" w:after="60"/>
            </w:pPr>
            <w:r>
              <w:rPr>
                <w:b/>
              </w:rPr>
              <w:t>Librería</w:t>
            </w:r>
          </w:p>
        </w:tc>
        <w:tc>
          <w:tcPr>
            <w:tcW w:w="1512" w:type="dxa"/>
          </w:tcPr>
          <w:p w14:paraId="5C88E654" w14:textId="77777777" w:rsidR="00F3546E" w:rsidRDefault="00000000">
            <w:pPr>
              <w:spacing w:before="60" w:after="60"/>
            </w:pPr>
            <w:r>
              <w:rPr>
                <w:b/>
              </w:rPr>
              <w:t>Estrategia</w:t>
            </w:r>
          </w:p>
        </w:tc>
        <w:tc>
          <w:tcPr>
            <w:tcW w:w="1512" w:type="dxa"/>
          </w:tcPr>
          <w:p w14:paraId="0AF9021B" w14:textId="77777777" w:rsidR="00F3546E" w:rsidRDefault="00000000">
            <w:pPr>
              <w:spacing w:before="60" w:after="60"/>
            </w:pPr>
            <w:r>
              <w:rPr>
                <w:b/>
              </w:rPr>
              <w:t>Justificación</w:t>
            </w:r>
          </w:p>
        </w:tc>
        <w:tc>
          <w:tcPr>
            <w:tcW w:w="1512" w:type="dxa"/>
          </w:tcPr>
          <w:p w14:paraId="0DD27444" w14:textId="77777777" w:rsidR="00F3546E" w:rsidRDefault="00F3546E"/>
        </w:tc>
      </w:tr>
      <w:tr w:rsidR="00F3546E" w14:paraId="58874B18" w14:textId="77777777">
        <w:tc>
          <w:tcPr>
            <w:tcW w:w="1512" w:type="dxa"/>
          </w:tcPr>
          <w:p w14:paraId="21A9F585" w14:textId="77777777" w:rsidR="00F3546E" w:rsidRDefault="00000000">
            <w:proofErr w:type="spellStart"/>
            <w:r>
              <w:t>Baseline</w:t>
            </w:r>
            <w:proofErr w:type="spellEnd"/>
          </w:p>
        </w:tc>
        <w:tc>
          <w:tcPr>
            <w:tcW w:w="1512" w:type="dxa"/>
          </w:tcPr>
          <w:p w14:paraId="103CA472" w14:textId="77777777" w:rsidR="00F3546E" w:rsidRDefault="00000000">
            <w:proofErr w:type="spellStart"/>
            <w:r>
              <w:t>Seasonal</w:t>
            </w:r>
            <w:proofErr w:type="spellEnd"/>
            <w:r>
              <w:t xml:space="preserve"> </w:t>
            </w:r>
            <w:proofErr w:type="spellStart"/>
            <w:r>
              <w:t>Naïve</w:t>
            </w:r>
            <w:proofErr w:type="spellEnd"/>
          </w:p>
        </w:tc>
        <w:tc>
          <w:tcPr>
            <w:tcW w:w="1512" w:type="dxa"/>
          </w:tcPr>
          <w:p w14:paraId="017D5494" w14:textId="77777777" w:rsidR="00F3546E" w:rsidRDefault="00000000">
            <w:proofErr w:type="spellStart"/>
            <w:r>
              <w:t>NumPy</w:t>
            </w:r>
            <w:proofErr w:type="spellEnd"/>
            <w:r>
              <w:t xml:space="preserve"> (propia)</w:t>
            </w:r>
          </w:p>
        </w:tc>
        <w:tc>
          <w:tcPr>
            <w:tcW w:w="1512" w:type="dxa"/>
          </w:tcPr>
          <w:p w14:paraId="402256DB" w14:textId="77777777" w:rsidR="00F3546E" w:rsidRDefault="00000000">
            <w:r>
              <w:t>Repite el patrón estacional de los últimos 12 meses</w:t>
            </w:r>
          </w:p>
        </w:tc>
        <w:tc>
          <w:tcPr>
            <w:tcW w:w="1512" w:type="dxa"/>
          </w:tcPr>
          <w:p w14:paraId="006AE608" w14:textId="77777777" w:rsidR="00F3546E" w:rsidRDefault="00000000">
            <w:r>
              <w:t>Referencia mínima obligatoria (Hyndman y Athanasopoulos, 2021)</w:t>
            </w:r>
          </w:p>
        </w:tc>
        <w:tc>
          <w:tcPr>
            <w:tcW w:w="1512" w:type="dxa"/>
          </w:tcPr>
          <w:p w14:paraId="20077103" w14:textId="77777777" w:rsidR="00F3546E" w:rsidRDefault="00F3546E"/>
        </w:tc>
      </w:tr>
      <w:tr w:rsidR="00F3546E" w14:paraId="11695790" w14:textId="77777777">
        <w:tc>
          <w:tcPr>
            <w:tcW w:w="1512" w:type="dxa"/>
          </w:tcPr>
          <w:p w14:paraId="5958B63D" w14:textId="77777777" w:rsidR="00F3546E" w:rsidRDefault="00000000">
            <w:r>
              <w:t>Estadístico</w:t>
            </w:r>
          </w:p>
        </w:tc>
        <w:tc>
          <w:tcPr>
            <w:tcW w:w="1512" w:type="dxa"/>
          </w:tcPr>
          <w:p w14:paraId="3B543480" w14:textId="77777777" w:rsidR="00F3546E" w:rsidRDefault="00000000">
            <w:r>
              <w:t>ETS</w:t>
            </w:r>
          </w:p>
        </w:tc>
        <w:tc>
          <w:tcPr>
            <w:tcW w:w="1512" w:type="dxa"/>
          </w:tcPr>
          <w:p w14:paraId="286EF362" w14:textId="77777777" w:rsidR="00F3546E" w:rsidRDefault="00000000">
            <w:proofErr w:type="spellStart"/>
            <w:r>
              <w:t>statsforecast</w:t>
            </w:r>
            <w:proofErr w:type="spellEnd"/>
            <w:r>
              <w:t xml:space="preserve"> (</w:t>
            </w:r>
            <w:proofErr w:type="spellStart"/>
            <w:r>
              <w:t>AutoETS</w:t>
            </w:r>
            <w:proofErr w:type="spellEnd"/>
            <w:r>
              <w:t>)</w:t>
            </w:r>
          </w:p>
        </w:tc>
        <w:tc>
          <w:tcPr>
            <w:tcW w:w="1512" w:type="dxa"/>
          </w:tcPr>
          <w:p w14:paraId="437BCB1F" w14:textId="77777777" w:rsidR="00F3546E" w:rsidRDefault="00000000">
            <w:r>
              <w:t xml:space="preserve">Selección automática por </w:t>
            </w:r>
            <w:proofErr w:type="spellStart"/>
            <w:r>
              <w:t>AICc</w:t>
            </w:r>
            <w:proofErr w:type="spellEnd"/>
          </w:p>
        </w:tc>
        <w:tc>
          <w:tcPr>
            <w:tcW w:w="1512" w:type="dxa"/>
          </w:tcPr>
          <w:p w14:paraId="7F2C39E7" w14:textId="77777777" w:rsidR="00F3546E" w:rsidRDefault="00000000">
            <w:r>
              <w:t>Estándar FP\</w:t>
            </w:r>
          </w:p>
        </w:tc>
        <w:tc>
          <w:tcPr>
            <w:tcW w:w="1512" w:type="dxa"/>
          </w:tcPr>
          <w:p w14:paraId="5EB6445C" w14:textId="77777777" w:rsidR="00F3546E" w:rsidRDefault="00000000">
            <w:r>
              <w:t>A; estado actual de la práctica (Armstrong, 2001)</w:t>
            </w:r>
          </w:p>
        </w:tc>
      </w:tr>
      <w:tr w:rsidR="00F3546E" w14:paraId="5240B698" w14:textId="77777777">
        <w:tc>
          <w:tcPr>
            <w:tcW w:w="1512" w:type="dxa"/>
          </w:tcPr>
          <w:p w14:paraId="1150F67F" w14:textId="77777777" w:rsidR="00F3546E" w:rsidRDefault="00000000">
            <w:r>
              <w:t>Estadístico</w:t>
            </w:r>
          </w:p>
        </w:tc>
        <w:tc>
          <w:tcPr>
            <w:tcW w:w="1512" w:type="dxa"/>
          </w:tcPr>
          <w:p w14:paraId="6A0D2F0A" w14:textId="77777777" w:rsidR="00F3546E" w:rsidRDefault="00000000">
            <w:r>
              <w:t>Holt-Winters</w:t>
            </w:r>
          </w:p>
        </w:tc>
        <w:tc>
          <w:tcPr>
            <w:tcW w:w="1512" w:type="dxa"/>
          </w:tcPr>
          <w:p w14:paraId="16D288B9" w14:textId="77777777" w:rsidR="00F3546E" w:rsidRDefault="00000000">
            <w:proofErr w:type="spellStart"/>
            <w:r>
              <w:t>statsmodels</w:t>
            </w:r>
            <w:proofErr w:type="spellEnd"/>
          </w:p>
        </w:tc>
        <w:tc>
          <w:tcPr>
            <w:tcW w:w="1512" w:type="dxa"/>
          </w:tcPr>
          <w:p w14:paraId="25D3DEE0" w14:textId="77777777" w:rsidR="00F3546E" w:rsidRDefault="00000000">
            <w:r>
              <w:t>Variante aditiva o multiplicativa seleccionada por los datos</w:t>
            </w:r>
          </w:p>
        </w:tc>
        <w:tc>
          <w:tcPr>
            <w:tcW w:w="1512" w:type="dxa"/>
          </w:tcPr>
          <w:p w14:paraId="4C19FDA8" w14:textId="77777777" w:rsidR="00F3546E" w:rsidRDefault="00000000">
            <w:r>
              <w:t xml:space="preserve">Versión extendida con estacionalidad explícita (Hyndman y </w:t>
            </w:r>
            <w:r>
              <w:lastRenderedPageBreak/>
              <w:t>Athanasopoulos, 2021)</w:t>
            </w:r>
          </w:p>
        </w:tc>
        <w:tc>
          <w:tcPr>
            <w:tcW w:w="1512" w:type="dxa"/>
          </w:tcPr>
          <w:p w14:paraId="1C24FE69" w14:textId="77777777" w:rsidR="00F3546E" w:rsidRDefault="00F3546E"/>
        </w:tc>
      </w:tr>
      <w:tr w:rsidR="00F3546E" w14:paraId="2796EC73" w14:textId="77777777">
        <w:tc>
          <w:tcPr>
            <w:tcW w:w="1512" w:type="dxa"/>
          </w:tcPr>
          <w:p w14:paraId="17A9C4C1" w14:textId="77777777" w:rsidR="00F3546E" w:rsidRDefault="00000000">
            <w:r>
              <w:t>Estadístico</w:t>
            </w:r>
          </w:p>
        </w:tc>
        <w:tc>
          <w:tcPr>
            <w:tcW w:w="1512" w:type="dxa"/>
          </w:tcPr>
          <w:p w14:paraId="66EDEA4A" w14:textId="77777777" w:rsidR="00F3546E" w:rsidRDefault="00000000">
            <w:r>
              <w:t>SARIMA</w:t>
            </w:r>
          </w:p>
        </w:tc>
        <w:tc>
          <w:tcPr>
            <w:tcW w:w="1512" w:type="dxa"/>
          </w:tcPr>
          <w:p w14:paraId="50421257" w14:textId="77777777" w:rsidR="00F3546E" w:rsidRDefault="00000000">
            <w:proofErr w:type="spellStart"/>
            <w:r>
              <w:t>statsforecast</w:t>
            </w:r>
            <w:proofErr w:type="spellEnd"/>
            <w:r>
              <w:t xml:space="preserve"> (</w:t>
            </w:r>
            <w:proofErr w:type="spellStart"/>
            <w:r>
              <w:t>AutoARIMA</w:t>
            </w:r>
            <w:proofErr w:type="spellEnd"/>
            <w:r>
              <w:t>)</w:t>
            </w:r>
          </w:p>
        </w:tc>
        <w:tc>
          <w:tcPr>
            <w:tcW w:w="1512" w:type="dxa"/>
          </w:tcPr>
          <w:p w14:paraId="11C67E4E" w14:textId="77777777" w:rsidR="00F3546E" w:rsidRDefault="00000000">
            <w:r>
              <w:t xml:space="preserve">Algoritmo Hyndman-Khandakar; orden seleccionado por </w:t>
            </w:r>
            <w:proofErr w:type="spellStart"/>
            <w:r>
              <w:t>AICc</w:t>
            </w:r>
            <w:proofErr w:type="spellEnd"/>
          </w:p>
        </w:tc>
        <w:tc>
          <w:tcPr>
            <w:tcW w:w="1512" w:type="dxa"/>
          </w:tcPr>
          <w:p w14:paraId="06E842FE" w14:textId="77777777" w:rsidR="00F3546E" w:rsidRDefault="00000000">
            <w:r>
              <w:t xml:space="preserve">Modelo </w:t>
            </w:r>
            <w:proofErr w:type="spellStart"/>
            <w:r>
              <w:t>univariado</w:t>
            </w:r>
            <w:proofErr w:type="spellEnd"/>
            <w:r>
              <w:t xml:space="preserve"> con estacionalidad de referencia (Hyndman y Athanasopoulos, 2021)</w:t>
            </w:r>
          </w:p>
        </w:tc>
        <w:tc>
          <w:tcPr>
            <w:tcW w:w="1512" w:type="dxa"/>
          </w:tcPr>
          <w:p w14:paraId="175EB6C9" w14:textId="77777777" w:rsidR="00F3546E" w:rsidRDefault="00F3546E"/>
        </w:tc>
      </w:tr>
      <w:tr w:rsidR="00F3546E" w14:paraId="26498AB0" w14:textId="77777777">
        <w:tc>
          <w:tcPr>
            <w:tcW w:w="1512" w:type="dxa"/>
          </w:tcPr>
          <w:p w14:paraId="63F9D0CA" w14:textId="77777777" w:rsidR="00F3546E" w:rsidRDefault="00000000">
            <w:r>
              <w:t>ML</w:t>
            </w:r>
          </w:p>
        </w:tc>
        <w:tc>
          <w:tcPr>
            <w:tcW w:w="1512" w:type="dxa"/>
          </w:tcPr>
          <w:p w14:paraId="01CBCD7F" w14:textId="77777777" w:rsidR="00F3546E" w:rsidRDefault="00000000">
            <w:proofErr w:type="spellStart"/>
            <w:r>
              <w:t>LightGBM</w:t>
            </w:r>
            <w:proofErr w:type="spellEnd"/>
          </w:p>
        </w:tc>
        <w:tc>
          <w:tcPr>
            <w:tcW w:w="1512" w:type="dxa"/>
          </w:tcPr>
          <w:p w14:paraId="02973B23" w14:textId="77777777" w:rsidR="00F3546E" w:rsidRDefault="00000000">
            <w:proofErr w:type="spellStart"/>
            <w:r>
              <w:t>lightgbm</w:t>
            </w:r>
            <w:proofErr w:type="spellEnd"/>
          </w:p>
        </w:tc>
        <w:tc>
          <w:tcPr>
            <w:tcW w:w="1512" w:type="dxa"/>
          </w:tcPr>
          <w:p w14:paraId="7EC45174" w14:textId="77777777" w:rsidR="00F3546E" w:rsidRDefault="00000000">
            <w:r>
              <w:t xml:space="preserve">Global </w:t>
            </w:r>
            <w:proofErr w:type="spellStart"/>
            <w:r>
              <w:t>forecasting</w:t>
            </w:r>
            <w:proofErr w:type="spellEnd"/>
            <w:r>
              <w:t xml:space="preserve"> tabular; 36 </w:t>
            </w:r>
            <w:proofErr w:type="spellStart"/>
            <w:r>
              <w:t>lags</w:t>
            </w:r>
            <w:proofErr w:type="spellEnd"/>
            <w:r>
              <w:t>; predicción recursiva</w:t>
            </w:r>
          </w:p>
        </w:tc>
        <w:tc>
          <w:tcPr>
            <w:tcW w:w="1512" w:type="dxa"/>
          </w:tcPr>
          <w:p w14:paraId="4C75D8A1" w14:textId="77777777" w:rsidR="00F3546E" w:rsidRDefault="00000000">
            <w:r>
              <w:t xml:space="preserve">Mejor resultado de </w:t>
            </w:r>
            <w:proofErr w:type="spellStart"/>
            <w:r>
              <w:t>gradient</w:t>
            </w:r>
            <w:proofErr w:type="spellEnd"/>
            <w:r>
              <w:t xml:space="preserve"> </w:t>
            </w:r>
            <w:proofErr w:type="spellStart"/>
            <w:r>
              <w:t>boosting</w:t>
            </w:r>
            <w:proofErr w:type="spellEnd"/>
            <w:r>
              <w:t xml:space="preserve"> en M4/M5 (</w:t>
            </w:r>
            <w:proofErr w:type="spellStart"/>
            <w:r>
              <w:t>Januschowski</w:t>
            </w:r>
            <w:proofErr w:type="spellEnd"/>
            <w:r>
              <w:t xml:space="preserve"> et al., 2020)</w:t>
            </w:r>
          </w:p>
        </w:tc>
        <w:tc>
          <w:tcPr>
            <w:tcW w:w="1512" w:type="dxa"/>
          </w:tcPr>
          <w:p w14:paraId="600476AC" w14:textId="77777777" w:rsidR="00F3546E" w:rsidRDefault="00F3546E"/>
        </w:tc>
      </w:tr>
      <w:tr w:rsidR="00F3546E" w14:paraId="0ED22A23" w14:textId="77777777">
        <w:tc>
          <w:tcPr>
            <w:tcW w:w="1512" w:type="dxa"/>
          </w:tcPr>
          <w:p w14:paraId="6E5A527C" w14:textId="77777777" w:rsidR="00F3546E" w:rsidRDefault="00000000">
            <w:r>
              <w:t>DL</w:t>
            </w:r>
          </w:p>
        </w:tc>
        <w:tc>
          <w:tcPr>
            <w:tcW w:w="1512" w:type="dxa"/>
          </w:tcPr>
          <w:p w14:paraId="1A1B4301" w14:textId="77777777" w:rsidR="00F3546E" w:rsidRDefault="00000000">
            <w:r>
              <w:t xml:space="preserve">MLP </w:t>
            </w:r>
            <w:proofErr w:type="spellStart"/>
            <w:r>
              <w:t>Bottleneck</w:t>
            </w:r>
            <w:proofErr w:type="spellEnd"/>
          </w:p>
        </w:tc>
        <w:tc>
          <w:tcPr>
            <w:tcW w:w="1512" w:type="dxa"/>
          </w:tcPr>
          <w:p w14:paraId="22E63CD4" w14:textId="77777777" w:rsidR="00F3546E" w:rsidRDefault="00000000">
            <w:proofErr w:type="spellStart"/>
            <w:r>
              <w:t>PyTorch</w:t>
            </w:r>
            <w:proofErr w:type="spellEnd"/>
          </w:p>
        </w:tc>
        <w:tc>
          <w:tcPr>
            <w:tcW w:w="1512" w:type="dxa"/>
          </w:tcPr>
          <w:p w14:paraId="75B86515" w14:textId="77777777" w:rsidR="00F3546E" w:rsidRDefault="00000000">
            <w:r>
              <w:t xml:space="preserve">Global; </w:t>
            </w:r>
            <w:proofErr w:type="spellStart"/>
            <w:r>
              <w:t>direct</w:t>
            </w:r>
            <w:proofErr w:type="spellEnd"/>
            <w:r>
              <w:t xml:space="preserve"> </w:t>
            </w:r>
            <w:proofErr w:type="spellStart"/>
            <w:r>
              <w:t>forecasting</w:t>
            </w:r>
            <w:proofErr w:type="spellEnd"/>
            <w:r>
              <w:t xml:space="preserve"> 18 pasos; </w:t>
            </w:r>
            <w:proofErr w:type="spellStart"/>
            <w:r>
              <w:t>BatchNorm</w:t>
            </w:r>
            <w:proofErr w:type="spellEnd"/>
            <w:r>
              <w:t xml:space="preserve"> + </w:t>
            </w:r>
            <w:proofErr w:type="spellStart"/>
            <w:r>
              <w:t>AdamW</w:t>
            </w:r>
            <w:proofErr w:type="spellEnd"/>
          </w:p>
        </w:tc>
        <w:tc>
          <w:tcPr>
            <w:tcW w:w="1512" w:type="dxa"/>
          </w:tcPr>
          <w:p w14:paraId="3E0ACF30" w14:textId="77777777" w:rsidR="00F3546E" w:rsidRDefault="00000000">
            <w:r>
              <w:t xml:space="preserve">Evalúa si DL tabular supera al </w:t>
            </w:r>
            <w:proofErr w:type="spellStart"/>
            <w:r>
              <w:t>gradient</w:t>
            </w:r>
            <w:proofErr w:type="spellEnd"/>
            <w:r>
              <w:t xml:space="preserve"> </w:t>
            </w:r>
            <w:proofErr w:type="spellStart"/>
            <w:r>
              <w:t>boosting</w:t>
            </w:r>
            <w:proofErr w:type="spellEnd"/>
            <w:r>
              <w:t xml:space="preserve"> (Lim y </w:t>
            </w:r>
            <w:proofErr w:type="spellStart"/>
            <w:r>
              <w:t>Zohren</w:t>
            </w:r>
            <w:proofErr w:type="spellEnd"/>
            <w:r>
              <w:t>, 2021)</w:t>
            </w:r>
          </w:p>
        </w:tc>
        <w:tc>
          <w:tcPr>
            <w:tcW w:w="1512" w:type="dxa"/>
          </w:tcPr>
          <w:p w14:paraId="3FBB4851" w14:textId="77777777" w:rsidR="00F3546E" w:rsidRDefault="00F3546E"/>
        </w:tc>
      </w:tr>
      <w:tr w:rsidR="00F3546E" w14:paraId="7FA81FFB" w14:textId="77777777">
        <w:tc>
          <w:tcPr>
            <w:tcW w:w="1512" w:type="dxa"/>
          </w:tcPr>
          <w:p w14:paraId="2FA74AF8" w14:textId="77777777" w:rsidR="00F3546E" w:rsidRDefault="00000000">
            <w:r>
              <w:t>DL</w:t>
            </w:r>
          </w:p>
        </w:tc>
        <w:tc>
          <w:tcPr>
            <w:tcW w:w="1512" w:type="dxa"/>
          </w:tcPr>
          <w:p w14:paraId="3FF3E628" w14:textId="77777777" w:rsidR="00F3546E" w:rsidRDefault="00000000">
            <w:r>
              <w:t>N-BEATS</w:t>
            </w:r>
          </w:p>
        </w:tc>
        <w:tc>
          <w:tcPr>
            <w:tcW w:w="1512" w:type="dxa"/>
          </w:tcPr>
          <w:p w14:paraId="0AD1731D" w14:textId="77777777" w:rsidR="00F3546E" w:rsidRDefault="00000000">
            <w:proofErr w:type="spellStart"/>
            <w:r>
              <w:t>PyTorch</w:t>
            </w:r>
            <w:proofErr w:type="spellEnd"/>
            <w:r>
              <w:t xml:space="preserve"> (propia)</w:t>
            </w:r>
          </w:p>
        </w:tc>
        <w:tc>
          <w:tcPr>
            <w:tcW w:w="1512" w:type="dxa"/>
          </w:tcPr>
          <w:p w14:paraId="2039C633" w14:textId="77777777" w:rsidR="00F3546E" w:rsidRDefault="00000000">
            <w:r>
              <w:t xml:space="preserve">Global; </w:t>
            </w:r>
            <w:proofErr w:type="spellStart"/>
            <w:r>
              <w:t>direct</w:t>
            </w:r>
            <w:proofErr w:type="spellEnd"/>
            <w:r>
              <w:t>; bloques de tendencia y estacionalidad</w:t>
            </w:r>
          </w:p>
        </w:tc>
        <w:tc>
          <w:tcPr>
            <w:tcW w:w="1512" w:type="dxa"/>
          </w:tcPr>
          <w:p w14:paraId="637561E0" w14:textId="77777777" w:rsidR="00F3546E" w:rsidRDefault="00000000">
            <w:r>
              <w:t xml:space="preserve">Arquitectura nativa de series temporales con interpretabilidad </w:t>
            </w:r>
            <w:r>
              <w:lastRenderedPageBreak/>
              <w:t>estructural (</w:t>
            </w:r>
            <w:proofErr w:type="spellStart"/>
            <w:r>
              <w:t>Oreshkin</w:t>
            </w:r>
            <w:proofErr w:type="spellEnd"/>
            <w:r>
              <w:t xml:space="preserve"> et al., 2020)</w:t>
            </w:r>
          </w:p>
        </w:tc>
        <w:tc>
          <w:tcPr>
            <w:tcW w:w="1512" w:type="dxa"/>
          </w:tcPr>
          <w:p w14:paraId="2938B5ED" w14:textId="77777777" w:rsidR="00F3546E" w:rsidRDefault="00F3546E"/>
        </w:tc>
      </w:tr>
    </w:tbl>
    <w:p w14:paraId="6FDFED0C"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7C95D1C7" w14:textId="77777777" w:rsidR="00F3546E" w:rsidRDefault="00000000">
      <w:r>
        <w:t xml:space="preserve">Una aclaración metodológica relevante afecta a los modelos de </w:t>
      </w:r>
      <w:r>
        <w:rPr>
          <w:i/>
        </w:rPr>
        <w:t xml:space="preserve">machine </w:t>
      </w:r>
      <w:proofErr w:type="spellStart"/>
      <w:r>
        <w:rPr>
          <w:i/>
        </w:rPr>
        <w:t>learning</w:t>
      </w:r>
      <w:proofErr w:type="spellEnd"/>
      <w:r>
        <w:t xml:space="preserve"> y </w:t>
      </w:r>
      <w:proofErr w:type="spellStart"/>
      <w:r>
        <w:rPr>
          <w:i/>
        </w:rPr>
        <w:t>deep</w:t>
      </w:r>
      <w:proofErr w:type="spellEnd"/>
      <w:r>
        <w:rPr>
          <w:i/>
        </w:rPr>
        <w:t xml:space="preserve"> </w:t>
      </w:r>
      <w:proofErr w:type="spellStart"/>
      <w:r>
        <w:rPr>
          <w:i/>
        </w:rPr>
        <w:t>learning</w:t>
      </w:r>
      <w:proofErr w:type="spellEnd"/>
      <w:r>
        <w:t xml:space="preserve">: ambos se implementan bajo el paradigma de </w:t>
      </w:r>
      <w:r>
        <w:rPr>
          <w:i/>
        </w:rPr>
        <w:t xml:space="preserve">global </w:t>
      </w:r>
      <w:proofErr w:type="spellStart"/>
      <w:r>
        <w:rPr>
          <w:i/>
        </w:rPr>
        <w:t>forecasting</w:t>
      </w:r>
      <w:proofErr w:type="spellEnd"/>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w:t>
      </w:r>
      <w:proofErr w:type="spellStart"/>
      <w:r>
        <w:t>Januschowski</w:t>
      </w:r>
      <w:proofErr w:type="spellEnd"/>
      <w:r>
        <w:t xml:space="preserve"> et al., 2020). La comparación entre modelos locales (</w:t>
      </w:r>
      <w:proofErr w:type="spellStart"/>
      <w:r>
        <w:t>Seasonal</w:t>
      </w:r>
      <w:proofErr w:type="spellEnd"/>
      <w:r>
        <w:t xml:space="preserve"> </w:t>
      </w:r>
      <w:proofErr w:type="spellStart"/>
      <w:r>
        <w:t>Naïve</w:t>
      </w:r>
      <w:proofErr w:type="spellEnd"/>
      <w:r>
        <w:t>, ETS, Holt-Winters, SARIMA) y modelos globales (</w:t>
      </w:r>
      <w:proofErr w:type="spellStart"/>
      <w:r>
        <w:t>LightGBM</w:t>
      </w:r>
      <w:proofErr w:type="spellEnd"/>
      <w:r>
        <w:t>, MLP, N-BEATS) es, en sí misma, una de las dimensiones de análisis del experimento.</w:t>
      </w:r>
    </w:p>
    <w:p w14:paraId="1A9DB934" w14:textId="77777777" w:rsidR="00F3546E" w:rsidRDefault="00000000">
      <w:pPr>
        <w:pStyle w:val="Ttulo2"/>
      </w:pPr>
      <w:bookmarkStart w:id="23" w:name="_Toc233897183"/>
      <w:r>
        <w:t>Métricas de evaluación</w:t>
      </w:r>
      <w:bookmarkEnd w:id="23"/>
    </w:p>
    <w:p w14:paraId="2FD6C7C0" w14:textId="77777777" w:rsidR="00F3546E" w:rsidRDefault="00000000">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10 describe las seis métricas adoptadas.</w:t>
      </w:r>
    </w:p>
    <w:p w14:paraId="5DB9CBA4" w14:textId="77777777" w:rsidR="00F3546E" w:rsidRDefault="00000000">
      <w:pPr>
        <w:pStyle w:val="Descripcin"/>
      </w:pPr>
      <w:r>
        <w:t>Tabla 10. Métricas de evaluación adoptadas: categoría, nivel de análisis y rol en la comparativa.</w:t>
      </w:r>
    </w:p>
    <w:tbl>
      <w:tblPr>
        <w:tblStyle w:val="Tablaconcuadrcula"/>
        <w:tblW w:w="0" w:type="auto"/>
        <w:tblLook w:val="04A0" w:firstRow="1" w:lastRow="0" w:firstColumn="1" w:lastColumn="0" w:noHBand="0" w:noVBand="1"/>
      </w:tblPr>
      <w:tblGrid>
        <w:gridCol w:w="2266"/>
        <w:gridCol w:w="2265"/>
        <w:gridCol w:w="2265"/>
        <w:gridCol w:w="2265"/>
      </w:tblGrid>
      <w:tr w:rsidR="00F3546E" w14:paraId="27691670" w14:textId="77777777">
        <w:tc>
          <w:tcPr>
            <w:tcW w:w="2268" w:type="dxa"/>
          </w:tcPr>
          <w:p w14:paraId="3BC649F1" w14:textId="77777777" w:rsidR="00F3546E" w:rsidRDefault="00000000">
            <w:pPr>
              <w:spacing w:before="60" w:after="60"/>
            </w:pPr>
            <w:r>
              <w:rPr>
                <w:b/>
              </w:rPr>
              <w:t>Métrica</w:t>
            </w:r>
          </w:p>
        </w:tc>
        <w:tc>
          <w:tcPr>
            <w:tcW w:w="2268" w:type="dxa"/>
          </w:tcPr>
          <w:p w14:paraId="410F6397" w14:textId="77777777" w:rsidR="00F3546E" w:rsidRDefault="00000000">
            <w:pPr>
              <w:spacing w:before="60" w:after="60"/>
            </w:pPr>
            <w:r>
              <w:rPr>
                <w:b/>
              </w:rPr>
              <w:t>Categoría</w:t>
            </w:r>
          </w:p>
        </w:tc>
        <w:tc>
          <w:tcPr>
            <w:tcW w:w="2268" w:type="dxa"/>
          </w:tcPr>
          <w:p w14:paraId="066C64D0" w14:textId="77777777" w:rsidR="00F3546E" w:rsidRDefault="00000000">
            <w:pPr>
              <w:spacing w:before="60" w:after="60"/>
            </w:pPr>
            <w:r>
              <w:rPr>
                <w:b/>
              </w:rPr>
              <w:t>Nivel de análisis</w:t>
            </w:r>
          </w:p>
        </w:tc>
        <w:tc>
          <w:tcPr>
            <w:tcW w:w="2268" w:type="dxa"/>
          </w:tcPr>
          <w:p w14:paraId="07642195" w14:textId="77777777" w:rsidR="00F3546E" w:rsidRDefault="00000000">
            <w:pPr>
              <w:spacing w:before="60" w:after="60"/>
            </w:pPr>
            <w:r>
              <w:rPr>
                <w:b/>
              </w:rPr>
              <w:t>Rol en la comparativa</w:t>
            </w:r>
          </w:p>
        </w:tc>
      </w:tr>
      <w:tr w:rsidR="00F3546E" w14:paraId="4463403C" w14:textId="77777777">
        <w:tc>
          <w:tcPr>
            <w:tcW w:w="2268" w:type="dxa"/>
          </w:tcPr>
          <w:p w14:paraId="058EA134" w14:textId="77777777" w:rsidR="00F3546E" w:rsidRDefault="00000000">
            <w:r>
              <w:t>MAE</w:t>
            </w:r>
          </w:p>
        </w:tc>
        <w:tc>
          <w:tcPr>
            <w:tcW w:w="2268" w:type="dxa"/>
          </w:tcPr>
          <w:p w14:paraId="4BCB0B8D" w14:textId="77777777" w:rsidR="00F3546E" w:rsidRDefault="00000000">
            <w:r>
              <w:t>Error absoluto</w:t>
            </w:r>
          </w:p>
        </w:tc>
        <w:tc>
          <w:tcPr>
            <w:tcW w:w="2268" w:type="dxa"/>
          </w:tcPr>
          <w:p w14:paraId="4786FAE3" w14:textId="77777777" w:rsidR="00F3546E" w:rsidRDefault="00000000">
            <w:r>
              <w:t>Por serie Global</w:t>
            </w:r>
          </w:p>
        </w:tc>
        <w:tc>
          <w:tcPr>
            <w:tcW w:w="2268" w:type="dxa"/>
          </w:tcPr>
          <w:p w14:paraId="2053A810" w14:textId="77777777" w:rsidR="00F3546E" w:rsidRDefault="00000000">
            <w:r>
              <w:t>Error en unidades originales; intuición directa del analista</w:t>
            </w:r>
          </w:p>
        </w:tc>
      </w:tr>
      <w:tr w:rsidR="00F3546E" w14:paraId="30DA0EE0" w14:textId="77777777">
        <w:tc>
          <w:tcPr>
            <w:tcW w:w="2268" w:type="dxa"/>
          </w:tcPr>
          <w:p w14:paraId="2EA41025" w14:textId="77777777" w:rsidR="00F3546E" w:rsidRDefault="00000000">
            <w:r>
              <w:t>RMSE</w:t>
            </w:r>
          </w:p>
        </w:tc>
        <w:tc>
          <w:tcPr>
            <w:tcW w:w="2268" w:type="dxa"/>
          </w:tcPr>
          <w:p w14:paraId="670C26D1" w14:textId="77777777" w:rsidR="00F3546E" w:rsidRDefault="00000000">
            <w:r>
              <w:t>Error cuadrático</w:t>
            </w:r>
          </w:p>
        </w:tc>
        <w:tc>
          <w:tcPr>
            <w:tcW w:w="2268" w:type="dxa"/>
          </w:tcPr>
          <w:p w14:paraId="583A15C9" w14:textId="77777777" w:rsidR="00F3546E" w:rsidRDefault="00000000">
            <w:r>
              <w:t>Por serie Global</w:t>
            </w:r>
          </w:p>
        </w:tc>
        <w:tc>
          <w:tcPr>
            <w:tcW w:w="2268" w:type="dxa"/>
          </w:tcPr>
          <w:p w14:paraId="4762B582" w14:textId="77777777" w:rsidR="00F3546E" w:rsidRDefault="00000000">
            <w:r>
              <w:t xml:space="preserve">Sensibilidad a errores grandes; penaliza </w:t>
            </w:r>
            <w:proofErr w:type="spellStart"/>
            <w:r>
              <w:t>outliers</w:t>
            </w:r>
            <w:proofErr w:type="spellEnd"/>
          </w:p>
        </w:tc>
      </w:tr>
      <w:tr w:rsidR="00F3546E" w14:paraId="69ABC7CC" w14:textId="77777777">
        <w:tc>
          <w:tcPr>
            <w:tcW w:w="2268" w:type="dxa"/>
          </w:tcPr>
          <w:p w14:paraId="38796844" w14:textId="77777777" w:rsidR="00F3546E" w:rsidRDefault="00000000">
            <w:r>
              <w:lastRenderedPageBreak/>
              <w:t>MAPE</w:t>
            </w:r>
          </w:p>
        </w:tc>
        <w:tc>
          <w:tcPr>
            <w:tcW w:w="2268" w:type="dxa"/>
          </w:tcPr>
          <w:p w14:paraId="24A1B7B8" w14:textId="77777777" w:rsidR="00F3546E" w:rsidRDefault="00000000">
            <w:r>
              <w:t>Error porcentual</w:t>
            </w:r>
          </w:p>
        </w:tc>
        <w:tc>
          <w:tcPr>
            <w:tcW w:w="2268" w:type="dxa"/>
          </w:tcPr>
          <w:p w14:paraId="6B11DE77" w14:textId="77777777" w:rsidR="00F3546E" w:rsidRDefault="00000000">
            <w:r>
              <w:t>Por serie Global</w:t>
            </w:r>
          </w:p>
        </w:tc>
        <w:tc>
          <w:tcPr>
            <w:tcW w:w="2268" w:type="dxa"/>
          </w:tcPr>
          <w:p w14:paraId="27906628" w14:textId="77777777" w:rsidR="00F3546E" w:rsidRDefault="00000000">
            <w:r>
              <w:t xml:space="preserve">Comunicación a equipos de negocio; complementa al </w:t>
            </w:r>
            <w:proofErr w:type="spellStart"/>
            <w:r>
              <w:t>sMAPE</w:t>
            </w:r>
            <w:proofErr w:type="spellEnd"/>
          </w:p>
        </w:tc>
      </w:tr>
      <w:tr w:rsidR="00F3546E" w14:paraId="2D8BC705" w14:textId="77777777">
        <w:tc>
          <w:tcPr>
            <w:tcW w:w="2268" w:type="dxa"/>
          </w:tcPr>
          <w:p w14:paraId="7E1CD0F2" w14:textId="77777777" w:rsidR="00F3546E" w:rsidRDefault="00000000">
            <w:proofErr w:type="spellStart"/>
            <w:r>
              <w:t>sMAPE</w:t>
            </w:r>
            <w:proofErr w:type="spellEnd"/>
          </w:p>
        </w:tc>
        <w:tc>
          <w:tcPr>
            <w:tcW w:w="2268" w:type="dxa"/>
          </w:tcPr>
          <w:p w14:paraId="3288CD13" w14:textId="77777777" w:rsidR="00F3546E" w:rsidRDefault="00000000">
            <w:r>
              <w:t>Error porcentual simétrico</w:t>
            </w:r>
          </w:p>
        </w:tc>
        <w:tc>
          <w:tcPr>
            <w:tcW w:w="2268" w:type="dxa"/>
          </w:tcPr>
          <w:p w14:paraId="453020CD" w14:textId="77777777" w:rsidR="00F3546E" w:rsidRDefault="00000000">
            <w:r>
              <w:t>Por serie Global</w:t>
            </w:r>
          </w:p>
        </w:tc>
        <w:tc>
          <w:tcPr>
            <w:tcW w:w="2268" w:type="dxa"/>
          </w:tcPr>
          <w:p w14:paraId="62673C93" w14:textId="77777777" w:rsidR="00F3546E" w:rsidRDefault="00000000">
            <w:r>
              <w:t>Métrica principal; estándar M4; permite comparar con literatura (Petropoulos et al., 2022)</w:t>
            </w:r>
          </w:p>
        </w:tc>
      </w:tr>
      <w:tr w:rsidR="00F3546E" w14:paraId="6272C74B" w14:textId="77777777">
        <w:tc>
          <w:tcPr>
            <w:tcW w:w="2268" w:type="dxa"/>
          </w:tcPr>
          <w:p w14:paraId="665EC8B5" w14:textId="77777777" w:rsidR="00F3546E" w:rsidRDefault="00000000">
            <w:r>
              <w:t>MASE</w:t>
            </w:r>
          </w:p>
        </w:tc>
        <w:tc>
          <w:tcPr>
            <w:tcW w:w="2268" w:type="dxa"/>
          </w:tcPr>
          <w:p w14:paraId="5D46A2F1" w14:textId="77777777" w:rsidR="00F3546E" w:rsidRDefault="00000000">
            <w:r>
              <w:t>Error escalado</w:t>
            </w:r>
          </w:p>
        </w:tc>
        <w:tc>
          <w:tcPr>
            <w:tcW w:w="2268" w:type="dxa"/>
          </w:tcPr>
          <w:p w14:paraId="79E5D38F" w14:textId="77777777" w:rsidR="00F3546E" w:rsidRDefault="00000000">
            <w:r>
              <w:t>Por serie Global</w:t>
            </w:r>
          </w:p>
        </w:tc>
        <w:tc>
          <w:tcPr>
            <w:tcW w:w="2268" w:type="dxa"/>
          </w:tcPr>
          <w:p w14:paraId="00F21741" w14:textId="77777777" w:rsidR="00F3546E" w:rsidRDefault="00000000">
            <w:r>
              <w:t xml:space="preserve">Comparación robusta frente al </w:t>
            </w:r>
            <w:proofErr w:type="spellStart"/>
            <w:r>
              <w:t>naïve</w:t>
            </w:r>
            <w:proofErr w:type="spellEnd"/>
            <w:r>
              <w:t xml:space="preserve"> estacional; valores &lt;1 indican superación del </w:t>
            </w:r>
            <w:proofErr w:type="spellStart"/>
            <w:r>
              <w:t>baseline</w:t>
            </w:r>
            <w:proofErr w:type="spellEnd"/>
            <w:r>
              <w:t xml:space="preserve"> (Hyndman y Athanasopoulos, 2021)</w:t>
            </w:r>
          </w:p>
        </w:tc>
      </w:tr>
      <w:tr w:rsidR="00F3546E" w14:paraId="3D30FF4F" w14:textId="77777777">
        <w:tc>
          <w:tcPr>
            <w:tcW w:w="2268" w:type="dxa"/>
          </w:tcPr>
          <w:p w14:paraId="6854684E" w14:textId="77777777" w:rsidR="00F3546E" w:rsidRDefault="00000000">
            <w:r>
              <w:t>WAPE</w:t>
            </w:r>
          </w:p>
        </w:tc>
        <w:tc>
          <w:tcPr>
            <w:tcW w:w="2268" w:type="dxa"/>
          </w:tcPr>
          <w:p w14:paraId="09325866" w14:textId="77777777" w:rsidR="00F3546E" w:rsidRDefault="00000000">
            <w:r>
              <w:t>Impacto económico</w:t>
            </w:r>
          </w:p>
        </w:tc>
        <w:tc>
          <w:tcPr>
            <w:tcW w:w="2268" w:type="dxa"/>
          </w:tcPr>
          <w:p w14:paraId="6B75EF48" w14:textId="77777777" w:rsidR="00F3546E" w:rsidRDefault="00000000">
            <w:r>
              <w:t>Agregado Por decil</w:t>
            </w:r>
          </w:p>
        </w:tc>
        <w:tc>
          <w:tcPr>
            <w:tcW w:w="2268" w:type="dxa"/>
          </w:tcPr>
          <w:p w14:paraId="2669A022" w14:textId="77777777" w:rsidR="00F3546E" w:rsidRDefault="00000000">
            <w:r>
              <w:t>Pondera errores por volumen; alinea la medición con el impacto real en el negocio (</w:t>
            </w:r>
            <w:proofErr w:type="spellStart"/>
            <w:r>
              <w:t>Makridakis</w:t>
            </w:r>
            <w:proofErr w:type="spellEnd"/>
            <w:r>
              <w:t xml:space="preserve"> et al., 2022)</w:t>
            </w:r>
          </w:p>
        </w:tc>
      </w:tr>
      <w:tr w:rsidR="00F3546E" w14:paraId="16C9EBF3" w14:textId="77777777">
        <w:tc>
          <w:tcPr>
            <w:tcW w:w="2268" w:type="dxa"/>
          </w:tcPr>
          <w:p w14:paraId="1BBF5411" w14:textId="77777777" w:rsidR="00F3546E" w:rsidRDefault="00000000">
            <w:r>
              <w:t xml:space="preserve">, Hyndman y Athanasopoulos (2021) y </w:t>
            </w:r>
            <w:proofErr w:type="spellStart"/>
            <w:r>
              <w:t>Makridakis</w:t>
            </w:r>
            <w:proofErr w:type="spellEnd"/>
            <w:r>
              <w:t xml:space="preserve"> et al. (2022).</w:t>
            </w:r>
          </w:p>
        </w:tc>
        <w:tc>
          <w:tcPr>
            <w:tcW w:w="2268" w:type="dxa"/>
          </w:tcPr>
          <w:p w14:paraId="1608C5E7" w14:textId="77777777" w:rsidR="00F3546E" w:rsidRDefault="00F3546E"/>
        </w:tc>
        <w:tc>
          <w:tcPr>
            <w:tcW w:w="2268" w:type="dxa"/>
          </w:tcPr>
          <w:p w14:paraId="699CEB75" w14:textId="77777777" w:rsidR="00F3546E" w:rsidRDefault="00F3546E"/>
        </w:tc>
        <w:tc>
          <w:tcPr>
            <w:tcW w:w="2268" w:type="dxa"/>
          </w:tcPr>
          <w:p w14:paraId="4401DEB7" w14:textId="77777777" w:rsidR="00F3546E" w:rsidRDefault="00F3546E"/>
        </w:tc>
      </w:tr>
    </w:tbl>
    <w:p w14:paraId="5B6D781B"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Petropoulos et al. (2022), Hyndman y Athanasopoulos (2021) y </w:t>
      </w:r>
      <w:proofErr w:type="spellStart"/>
      <w:r>
        <w:t>Makridakis</w:t>
      </w:r>
      <w:proofErr w:type="spellEnd"/>
      <w:r>
        <w:t xml:space="preserve"> et al. (2022).</w:t>
      </w:r>
    </w:p>
    <w:p w14:paraId="11A591CE" w14:textId="77777777" w:rsidR="00F3546E" w:rsidRDefault="00000000">
      <w:r>
        <w:lastRenderedPageBreak/>
        <w:t xml:space="preserve">La elección del </w:t>
      </w:r>
      <w:proofErr w:type="spellStart"/>
      <w:r>
        <w:t>sMAPE</w:t>
      </w:r>
      <w:proofErr w:type="spellEnd"/>
      <w:r>
        <w:t xml:space="preserv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w:t>
      </w:r>
      <w:proofErr w:type="spellStart"/>
      <w:r>
        <w:t>naïve</w:t>
      </w:r>
      <w:proofErr w:type="spellEnd"/>
      <w:r>
        <w:t xml:space="preserve"> estacional, mientras que el WAPE introduce la dimensión económica que diferencia el enfoque de este trabajo. Esta combinación permite responder a preguntas distintas: ¿qué modelo comete menos error en promedio?, ¿qué modelo supera de forma más consistente al </w:t>
      </w:r>
      <w:proofErr w:type="spellStart"/>
      <w:r>
        <w:t>baseline</w:t>
      </w:r>
      <w:proofErr w:type="spellEnd"/>
      <w:r>
        <w:t xml:space="preserve"> simple?, y ¿qué modelo reduce el error donde el impacto financiero es mayor?</w:t>
      </w:r>
    </w:p>
    <w:p w14:paraId="17D75831" w14:textId="77777777" w:rsidR="00F3546E" w:rsidRDefault="00000000">
      <w:pPr>
        <w:pStyle w:val="Ttulo2"/>
      </w:pPr>
      <w:bookmarkStart w:id="24" w:name="_Toc233897184"/>
      <w:r>
        <w:t>Protocolo de validación temporal</w:t>
      </w:r>
      <w:bookmarkEnd w:id="24"/>
    </w:p>
    <w:p w14:paraId="3B5F06CC" w14:textId="77777777" w:rsidR="00F3546E" w:rsidRDefault="00000000">
      <w:r>
        <w:t xml:space="preserve">El protocolo de </w:t>
      </w:r>
      <w:proofErr w:type="spellStart"/>
      <w:r>
        <w:t>backtesting</w:t>
      </w:r>
      <w:proofErr w:type="spellEnd"/>
      <w:r>
        <w:t xml:space="preserve"> </w:t>
      </w:r>
      <w:proofErr w:type="spellStart"/>
      <w:r>
        <w:t>walk</w:t>
      </w:r>
      <w:proofErr w:type="spellEnd"/>
      <w:r>
        <w:t xml:space="preserve">-forward es el componente metodológico más crítico de la comparativa. Como demostraron </w:t>
      </w:r>
      <w:proofErr w:type="spellStart"/>
      <w:r>
        <w:t>Bergmeir</w:t>
      </w:r>
      <w:proofErr w:type="spellEnd"/>
      <w:r>
        <w:t xml:space="preserve"> y Hyndman (2012), la alternativa más común —el </w:t>
      </w:r>
      <w:proofErr w:type="spellStart"/>
      <w:r>
        <w:t>hold-out</w:t>
      </w:r>
      <w:proofErr w:type="spellEnd"/>
      <w:r>
        <w:t xml:space="preserve"> simple con un único período de test fijo— produce estimaciones de desempeño entre un 20 % y un 30 % más optimistas que los resultados reales en producción. La Tabla 11 documenta los parámetros del protocolo y su justificación.</w:t>
      </w:r>
    </w:p>
    <w:p w14:paraId="4794A663" w14:textId="77777777" w:rsidR="00F3546E" w:rsidRDefault="00000000">
      <w:pPr>
        <w:pStyle w:val="Descripcin"/>
      </w:pPr>
      <w:r>
        <w:t xml:space="preserve">Tabla 11. Parámetros del protocolo de </w:t>
      </w:r>
      <w:proofErr w:type="spellStart"/>
      <w:r>
        <w:t>backtesting</w:t>
      </w:r>
      <w:proofErr w:type="spellEnd"/>
      <w:r>
        <w:t xml:space="preserve"> </w:t>
      </w:r>
      <w:proofErr w:type="spellStart"/>
      <w:r>
        <w:t>walk</w:t>
      </w:r>
      <w:proofErr w:type="spellEnd"/>
      <w:r>
        <w:t>-forward y su justificación.</w:t>
      </w:r>
    </w:p>
    <w:tbl>
      <w:tblPr>
        <w:tblStyle w:val="Tablaconcuadrcula"/>
        <w:tblW w:w="0" w:type="auto"/>
        <w:tblLook w:val="04A0" w:firstRow="1" w:lastRow="0" w:firstColumn="1" w:lastColumn="0" w:noHBand="0" w:noVBand="1"/>
      </w:tblPr>
      <w:tblGrid>
        <w:gridCol w:w="4530"/>
        <w:gridCol w:w="4531"/>
      </w:tblGrid>
      <w:tr w:rsidR="00F3546E" w14:paraId="3F1F1701" w14:textId="77777777">
        <w:tc>
          <w:tcPr>
            <w:tcW w:w="4535" w:type="dxa"/>
          </w:tcPr>
          <w:p w14:paraId="2CBFFB7C" w14:textId="77777777" w:rsidR="00F3546E" w:rsidRDefault="00000000">
            <w:pPr>
              <w:spacing w:before="60" w:after="60"/>
            </w:pPr>
            <w:r>
              <w:rPr>
                <w:b/>
              </w:rPr>
              <w:t>Parámetro</w:t>
            </w:r>
          </w:p>
        </w:tc>
        <w:tc>
          <w:tcPr>
            <w:tcW w:w="4535" w:type="dxa"/>
          </w:tcPr>
          <w:p w14:paraId="5C1F7D84" w14:textId="77777777" w:rsidR="00F3546E" w:rsidRDefault="00000000">
            <w:pPr>
              <w:spacing w:before="60" w:after="60"/>
            </w:pPr>
            <w:r>
              <w:rPr>
                <w:b/>
              </w:rPr>
              <w:t>Valor y justificación</w:t>
            </w:r>
          </w:p>
        </w:tc>
      </w:tr>
      <w:tr w:rsidR="00F3546E" w14:paraId="551F1A9D" w14:textId="77777777">
        <w:tc>
          <w:tcPr>
            <w:tcW w:w="4535" w:type="dxa"/>
          </w:tcPr>
          <w:p w14:paraId="26C26A57" w14:textId="77777777" w:rsidR="00F3546E" w:rsidRDefault="00000000">
            <w:r>
              <w:t>Ventana mínima de entrenamiento</w:t>
            </w:r>
          </w:p>
        </w:tc>
        <w:tc>
          <w:tcPr>
            <w:tcW w:w="4535" w:type="dxa"/>
          </w:tcPr>
          <w:p w14:paraId="0B765171" w14:textId="77777777" w:rsidR="00F3546E" w:rsidRDefault="00000000">
            <w:r>
              <w:t>54 meses (4,5 años). Garantiza al menos cuatro ciclos estacionales completos para el ajuste de parámetros (Hyndman y Athanasopoulos, 2021).</w:t>
            </w:r>
          </w:p>
        </w:tc>
      </w:tr>
      <w:tr w:rsidR="00F3546E" w14:paraId="4C4D5F3F" w14:textId="77777777">
        <w:tc>
          <w:tcPr>
            <w:tcW w:w="4535" w:type="dxa"/>
          </w:tcPr>
          <w:p w14:paraId="254CEC94" w14:textId="77777777" w:rsidR="00F3546E" w:rsidRDefault="00000000">
            <w:r>
              <w:t>Horizonte de pronóstico</w:t>
            </w:r>
          </w:p>
        </w:tc>
        <w:tc>
          <w:tcPr>
            <w:tcW w:w="4535" w:type="dxa"/>
          </w:tcPr>
          <w:p w14:paraId="131CA0B1" w14:textId="77777777" w:rsidR="00F3546E" w:rsidRDefault="00000000">
            <w:r>
              <w:t>18 meses. Estándar M4 mensual; cubre aproximadamente un ciclo y medio de planificación financiera.</w:t>
            </w:r>
          </w:p>
        </w:tc>
      </w:tr>
      <w:tr w:rsidR="00F3546E" w14:paraId="059B534B" w14:textId="77777777">
        <w:tc>
          <w:tcPr>
            <w:tcW w:w="4535" w:type="dxa"/>
          </w:tcPr>
          <w:p w14:paraId="4F4BCF86" w14:textId="77777777" w:rsidR="00F3546E" w:rsidRDefault="00000000">
            <w:r>
              <w:t>Desplazamiento entre iteraciones</w:t>
            </w:r>
          </w:p>
        </w:tc>
        <w:tc>
          <w:tcPr>
            <w:tcW w:w="4535" w:type="dxa"/>
          </w:tcPr>
          <w:p w14:paraId="2A652724" w14:textId="77777777" w:rsidR="00F3546E" w:rsidRDefault="00000000">
            <w:r>
              <w:t>12 meses. Cada nueva ventana avanza un año completo, preservando la estructura estacional de los datos.</w:t>
            </w:r>
          </w:p>
        </w:tc>
      </w:tr>
      <w:tr w:rsidR="00F3546E" w14:paraId="49A047F4" w14:textId="77777777">
        <w:tc>
          <w:tcPr>
            <w:tcW w:w="4535" w:type="dxa"/>
          </w:tcPr>
          <w:p w14:paraId="32D7151A" w14:textId="77777777" w:rsidR="00F3546E" w:rsidRDefault="00000000">
            <w:r>
              <w:lastRenderedPageBreak/>
              <w:t>Variante de ventana</w:t>
            </w:r>
          </w:p>
        </w:tc>
        <w:tc>
          <w:tcPr>
            <w:tcW w:w="4535" w:type="dxa"/>
          </w:tcPr>
          <w:p w14:paraId="00514A69" w14:textId="77777777" w:rsidR="00F3546E" w:rsidRDefault="00000000">
            <w:proofErr w:type="spellStart"/>
            <w:r>
              <w:t>Expanding</w:t>
            </w:r>
            <w:proofErr w:type="spellEnd"/>
            <w:r>
              <w:t xml:space="preserve"> </w:t>
            </w:r>
            <w:proofErr w:type="spellStart"/>
            <w:r>
              <w:t>window</w:t>
            </w:r>
            <w:proofErr w:type="spellEnd"/>
            <w:r>
              <w:t xml:space="preserve"> (ventana creciente). El entrenamiento acumula todas las observaciones disponibles hasta el punto de corte de cada iteración. Apropiado dado que las series no presentan cambios de régimen conocidos.</w:t>
            </w:r>
          </w:p>
        </w:tc>
      </w:tr>
      <w:tr w:rsidR="00F3546E" w14:paraId="18D388B9" w14:textId="77777777">
        <w:tc>
          <w:tcPr>
            <w:tcW w:w="4535" w:type="dxa"/>
          </w:tcPr>
          <w:p w14:paraId="24F5431F" w14:textId="77777777" w:rsidR="00F3546E" w:rsidRDefault="00000000">
            <w:r>
              <w:t>Iteraciones por serie</w:t>
            </w:r>
          </w:p>
        </w:tc>
        <w:tc>
          <w:tcPr>
            <w:tcW w:w="4535" w:type="dxa"/>
          </w:tcPr>
          <w:p w14:paraId="701CB834" w14:textId="77777777" w:rsidR="00F3546E" w:rsidRDefault="00000000">
            <w:r>
              <w:t>Variable según longitud. El máximo se fijó en 5 iteraciones por restricción computacional (parámetro --</w:t>
            </w:r>
            <w:proofErr w:type="spellStart"/>
            <w:r>
              <w:t>max-folds</w:t>
            </w:r>
            <w:proofErr w:type="spellEnd"/>
            <w:r>
              <w:t xml:space="preserve"> 5). Para una serie de longitud media (184 meses) podrían generarse hasta 9 iteraciones; en la ejecución final se aplicaron entre 1 y 5 según la longitud de cada serie.</w:t>
            </w:r>
          </w:p>
        </w:tc>
      </w:tr>
      <w:tr w:rsidR="00F3546E" w14:paraId="1BDA4D97" w14:textId="77777777">
        <w:tc>
          <w:tcPr>
            <w:tcW w:w="4535" w:type="dxa"/>
          </w:tcPr>
          <w:p w14:paraId="0630CEFE" w14:textId="77777777" w:rsidR="00F3546E" w:rsidRDefault="00000000">
            <w:r>
              <w:t>Control de fuga de datos</w:t>
            </w:r>
          </w:p>
        </w:tc>
        <w:tc>
          <w:tcPr>
            <w:tcW w:w="4535" w:type="dxa"/>
          </w:tcPr>
          <w:p w14:paraId="19819914" w14:textId="77777777" w:rsidR="00F3546E" w:rsidRDefault="00000000">
            <w:r>
              <w:t xml:space="preserve">En ninguna iteración los datos del período de evaluación (t+1 a t+18) son accesibles durante el ajuste del modelo ni durante la ingeniería de </w:t>
            </w:r>
            <w:proofErr w:type="spellStart"/>
            <w:r>
              <w:t>features</w:t>
            </w:r>
            <w:proofErr w:type="spellEnd"/>
            <w:r>
              <w:t xml:space="preserve">. Verificado automáticamente por el módulo </w:t>
            </w:r>
            <w:proofErr w:type="spellStart"/>
            <w:r>
              <w:t>verify_no_leakage</w:t>
            </w:r>
            <w:proofErr w:type="spellEnd"/>
            <w:r>
              <w:t xml:space="preserve"> (</w:t>
            </w:r>
            <w:proofErr w:type="spellStart"/>
            <w:r>
              <w:t>Bergmeir</w:t>
            </w:r>
            <w:proofErr w:type="spellEnd"/>
            <w:r>
              <w:t xml:space="preserve"> y Hyndman, 2012).</w:t>
            </w:r>
          </w:p>
        </w:tc>
      </w:tr>
      <w:tr w:rsidR="00F3546E" w14:paraId="74578220" w14:textId="77777777">
        <w:tc>
          <w:tcPr>
            <w:tcW w:w="4535" w:type="dxa"/>
          </w:tcPr>
          <w:p w14:paraId="20DF4B9C" w14:textId="77777777" w:rsidR="00F3546E" w:rsidRDefault="00000000">
            <w:r>
              <w:t>y Hyndman y Athanasopoulos (2021).</w:t>
            </w:r>
          </w:p>
        </w:tc>
        <w:tc>
          <w:tcPr>
            <w:tcW w:w="4535" w:type="dxa"/>
          </w:tcPr>
          <w:p w14:paraId="31646A87" w14:textId="77777777" w:rsidR="00F3546E" w:rsidRDefault="00F3546E"/>
        </w:tc>
      </w:tr>
    </w:tbl>
    <w:p w14:paraId="5C27F198"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w:t>
      </w:r>
      <w:proofErr w:type="spellStart"/>
      <w:r>
        <w:t>Bergmeir</w:t>
      </w:r>
      <w:proofErr w:type="spellEnd"/>
      <w:r>
        <w:t xml:space="preserve"> y Hyndman (2012) y Hyndman y Athanasopoulos (2021).</w:t>
      </w:r>
    </w:p>
    <w:p w14:paraId="036C4AAF" w14:textId="77777777" w:rsidR="00F3546E" w:rsidRDefault="00000000">
      <w:r>
        <w:t xml:space="preserve">Las métricas finales reportadas en el Capítulo 5 corresponden a la media y la desviación estándar de todas las iteraciones </w:t>
      </w:r>
      <w:proofErr w:type="spellStart"/>
      <w:r>
        <w:t>walk</w:t>
      </w:r>
      <w:proofErr w:type="spellEnd"/>
      <w:r>
        <w:t>-forward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14:paraId="6C79D5B7" w14:textId="77777777" w:rsidR="00F3546E" w:rsidRDefault="00000000">
      <w:pPr>
        <w:pStyle w:val="Descripcin"/>
      </w:pPr>
      <w:r>
        <w:t xml:space="preserve">Figura 1. Esquema de validación </w:t>
      </w:r>
      <w:proofErr w:type="spellStart"/>
      <w:r>
        <w:t>walk</w:t>
      </w:r>
      <w:proofErr w:type="spellEnd"/>
      <w:r>
        <w:t>-forward con ventana creciente (</w:t>
      </w:r>
      <w:proofErr w:type="spellStart"/>
      <w:r>
        <w:t>expanding</w:t>
      </w:r>
      <w:proofErr w:type="spellEnd"/>
      <w:r>
        <w:t xml:space="preserve"> </w:t>
      </w:r>
      <w:proofErr w:type="spellStart"/>
      <w:r>
        <w:t>window</w:t>
      </w:r>
      <w:proofErr w:type="spellEnd"/>
      <w:r>
        <w:t xml:space="preserve">). Cada fila representa un </w:t>
      </w:r>
      <w:proofErr w:type="spellStart"/>
      <w:r>
        <w:t>fold</w:t>
      </w:r>
      <w:proofErr w:type="spellEnd"/>
      <w:r>
        <w:t>; el área azul corresponde al conjunto de entrenamiento y el área roja al horizonte de evaluación de 18 meses.</w:t>
      </w:r>
    </w:p>
    <w:p w14:paraId="1908CBE3" w14:textId="77777777" w:rsidR="00F3546E" w:rsidRDefault="00000000">
      <w:pPr>
        <w:pStyle w:val="Figuras"/>
      </w:pPr>
      <w:r>
        <w:rPr>
          <w:noProof/>
        </w:rPr>
        <w:lastRenderedPageBreak/>
        <w:drawing>
          <wp:inline distT="0" distB="0" distL="0" distR="0" wp14:anchorId="777D0269" wp14:editId="11D27500">
            <wp:extent cx="5220000" cy="1777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walk_forward_schema.png"/>
                    <pic:cNvPicPr/>
                  </pic:nvPicPr>
                  <pic:blipFill>
                    <a:blip r:embed="rId10"/>
                    <a:stretch>
                      <a:fillRect/>
                    </a:stretch>
                  </pic:blipFill>
                  <pic:spPr>
                    <a:xfrm>
                      <a:off x="0" y="0"/>
                      <a:ext cx="5220000" cy="1777546"/>
                    </a:xfrm>
                    <a:prstGeom prst="rect">
                      <a:avLst/>
                    </a:prstGeom>
                  </pic:spPr>
                </pic:pic>
              </a:graphicData>
            </a:graphic>
          </wp:inline>
        </w:drawing>
      </w:r>
    </w:p>
    <w:p w14:paraId="0182876E"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El </w:t>
      </w:r>
      <w:proofErr w:type="spellStart"/>
      <w:r>
        <w:t>desplazamiento</w:t>
      </w:r>
      <w:proofErr w:type="spellEnd"/>
      <w:r>
        <w:t xml:space="preserve"> entre </w:t>
      </w:r>
      <w:proofErr w:type="spellStart"/>
      <w:r>
        <w:t>iteraciones</w:t>
      </w:r>
      <w:proofErr w:type="spellEnd"/>
      <w:r>
        <w:t xml:space="preserve"> es de 12 meses (step); la </w:t>
      </w:r>
      <w:proofErr w:type="spellStart"/>
      <w:r>
        <w:t>ventana</w:t>
      </w:r>
      <w:proofErr w:type="spellEnd"/>
      <w:r>
        <w:t xml:space="preserve"> de </w:t>
      </w:r>
      <w:proofErr w:type="spellStart"/>
      <w:r>
        <w:t>entrenamiento</w:t>
      </w:r>
      <w:proofErr w:type="spellEnd"/>
      <w:r>
        <w:t xml:space="preserve"> </w:t>
      </w:r>
      <w:proofErr w:type="spellStart"/>
      <w:r>
        <w:t>crece</w:t>
      </w:r>
      <w:proofErr w:type="spellEnd"/>
      <w:r>
        <w:t xml:space="preserve"> </w:t>
      </w:r>
      <w:proofErr w:type="spellStart"/>
      <w:r>
        <w:t>acumulando</w:t>
      </w:r>
      <w:proofErr w:type="spellEnd"/>
      <w:r>
        <w:t xml:space="preserve"> </w:t>
      </w:r>
      <w:proofErr w:type="spellStart"/>
      <w:r>
        <w:t>todas</w:t>
      </w:r>
      <w:proofErr w:type="spellEnd"/>
      <w:r>
        <w:t xml:space="preserve"> las </w:t>
      </w:r>
      <w:proofErr w:type="spellStart"/>
      <w:r>
        <w:t>observaciones</w:t>
      </w:r>
      <w:proofErr w:type="spellEnd"/>
      <w:r>
        <w:t xml:space="preserve"> </w:t>
      </w:r>
      <w:proofErr w:type="spellStart"/>
      <w:r>
        <w:t>históricas</w:t>
      </w:r>
      <w:proofErr w:type="spellEnd"/>
      <w:r>
        <w:t xml:space="preserve"> </w:t>
      </w:r>
      <w:proofErr w:type="spellStart"/>
      <w:r>
        <w:t>disponibles</w:t>
      </w:r>
      <w:proofErr w:type="spellEnd"/>
      <w:r>
        <w:t xml:space="preserve"> hasta el punto de corte de </w:t>
      </w:r>
      <w:proofErr w:type="spellStart"/>
      <w:r>
        <w:t>cada</w:t>
      </w:r>
      <w:proofErr w:type="spellEnd"/>
      <w:r>
        <w:t xml:space="preserve"> fold.</w:t>
      </w:r>
    </w:p>
    <w:p w14:paraId="079230C6" w14:textId="77777777" w:rsidR="00F3546E" w:rsidRDefault="00000000">
      <w:pPr>
        <w:pStyle w:val="Ttulo2"/>
      </w:pPr>
      <w:bookmarkStart w:id="25" w:name="_Toc233897185"/>
      <w:r>
        <w:t>Criterios de éxito</w:t>
      </w:r>
      <w:bookmarkEnd w:id="25"/>
    </w:p>
    <w:p w14:paraId="0E65DD0C" w14:textId="77777777" w:rsidR="00F3546E" w:rsidRDefault="00000000">
      <w:r>
        <w:t xml:space="preserve">Para que la comparativa produzca conclusiones </w:t>
      </w:r>
      <w:proofErr w:type="spellStart"/>
      <w:r>
        <w:t>operacionalizables</w:t>
      </w:r>
      <w:proofErr w:type="spellEnd"/>
      <w:r>
        <w:t xml:space="preserve"> y no simplemente un ranking de modelos, es necesario definir con antelación qué condiciones constituyen un resultado significativo. Los criterios de la Tabla 12 operan en dos niveles: cuándo un modelo supera al </w:t>
      </w:r>
      <w:proofErr w:type="spellStart"/>
      <w:r>
        <w:t>baseline</w:t>
      </w:r>
      <w:proofErr w:type="spellEnd"/>
      <w:r>
        <w:t>, y cuándo la mejora de un modelo complejo sobre otro justifica la inversión adicional en complejidad.</w:t>
      </w:r>
    </w:p>
    <w:p w14:paraId="74DDCE6A" w14:textId="77777777" w:rsidR="00F3546E" w:rsidRDefault="00000000">
      <w:pPr>
        <w:pStyle w:val="Descripcin"/>
      </w:pPr>
      <w:r>
        <w:t xml:space="preserve">Tabla 12. Criterios de éxito de la comparativa: condiciones de superación del </w:t>
      </w:r>
      <w:proofErr w:type="spellStart"/>
      <w:r>
        <w:t>baseline</w:t>
      </w:r>
      <w:proofErr w:type="spellEnd"/>
      <w:r>
        <w:t xml:space="preserve"> y de diferenciación entre modelos.</w:t>
      </w:r>
    </w:p>
    <w:tbl>
      <w:tblPr>
        <w:tblStyle w:val="Tablaconcuadrcula"/>
        <w:tblW w:w="0" w:type="auto"/>
        <w:tblLook w:val="04A0" w:firstRow="1" w:lastRow="0" w:firstColumn="1" w:lastColumn="0" w:noHBand="0" w:noVBand="1"/>
      </w:tblPr>
      <w:tblGrid>
        <w:gridCol w:w="3019"/>
        <w:gridCol w:w="3021"/>
        <w:gridCol w:w="3021"/>
      </w:tblGrid>
      <w:tr w:rsidR="00F3546E" w14:paraId="6E2E8B2E" w14:textId="77777777">
        <w:tc>
          <w:tcPr>
            <w:tcW w:w="3024" w:type="dxa"/>
          </w:tcPr>
          <w:p w14:paraId="7C44B1C7" w14:textId="77777777" w:rsidR="00F3546E" w:rsidRDefault="00000000">
            <w:pPr>
              <w:spacing w:before="60" w:after="60"/>
            </w:pPr>
            <w:r>
              <w:rPr>
                <w:b/>
              </w:rPr>
              <w:t>Criterio</w:t>
            </w:r>
          </w:p>
        </w:tc>
        <w:tc>
          <w:tcPr>
            <w:tcW w:w="3024" w:type="dxa"/>
          </w:tcPr>
          <w:p w14:paraId="72650BDC" w14:textId="77777777" w:rsidR="00F3546E" w:rsidRDefault="00000000">
            <w:pPr>
              <w:spacing w:before="60" w:after="60"/>
            </w:pPr>
            <w:r>
              <w:rPr>
                <w:b/>
              </w:rPr>
              <w:t xml:space="preserve">Condición de superación del </w:t>
            </w:r>
            <w:proofErr w:type="spellStart"/>
            <w:r>
              <w:rPr>
                <w:b/>
              </w:rPr>
              <w:t>baseline</w:t>
            </w:r>
            <w:proofErr w:type="spellEnd"/>
          </w:p>
        </w:tc>
        <w:tc>
          <w:tcPr>
            <w:tcW w:w="3024" w:type="dxa"/>
          </w:tcPr>
          <w:p w14:paraId="2984FEC5" w14:textId="77777777" w:rsidR="00F3546E" w:rsidRDefault="00000000">
            <w:pPr>
              <w:spacing w:before="60" w:after="60"/>
            </w:pPr>
            <w:r>
              <w:rPr>
                <w:b/>
              </w:rPr>
              <w:t>Condición de diferenciación entre modelos complejos</w:t>
            </w:r>
          </w:p>
        </w:tc>
      </w:tr>
      <w:tr w:rsidR="00F3546E" w14:paraId="6A0FBD9A" w14:textId="77777777">
        <w:tc>
          <w:tcPr>
            <w:tcW w:w="3024" w:type="dxa"/>
          </w:tcPr>
          <w:p w14:paraId="0A9E45B9" w14:textId="77777777" w:rsidR="00F3546E" w:rsidRDefault="00000000">
            <w:proofErr w:type="spellStart"/>
            <w:r>
              <w:t>sMAPE</w:t>
            </w:r>
            <w:proofErr w:type="spellEnd"/>
            <w:r>
              <w:t xml:space="preserve"> global</w:t>
            </w:r>
          </w:p>
        </w:tc>
        <w:tc>
          <w:tcPr>
            <w:tcW w:w="3024" w:type="dxa"/>
          </w:tcPr>
          <w:p w14:paraId="74E56DCC" w14:textId="77777777" w:rsidR="00F3546E" w:rsidRDefault="00000000">
            <w:r>
              <w:t xml:space="preserve">Reducción ≥ 1 </w:t>
            </w:r>
            <w:proofErr w:type="spellStart"/>
            <w:r>
              <w:t>pp</w:t>
            </w:r>
            <w:proofErr w:type="spellEnd"/>
            <w:r>
              <w:t xml:space="preserve"> absoluto respecto al </w:t>
            </w:r>
            <w:proofErr w:type="spellStart"/>
            <w:r>
              <w:t>Seasonal</w:t>
            </w:r>
            <w:proofErr w:type="spellEnd"/>
            <w:r>
              <w:t xml:space="preserve"> </w:t>
            </w:r>
            <w:proofErr w:type="spellStart"/>
            <w:r>
              <w:t>Naïve</w:t>
            </w:r>
            <w:proofErr w:type="spellEnd"/>
            <w:r>
              <w:t xml:space="preserve"> (referencia exploratoria: 13,667 %)</w:t>
            </w:r>
          </w:p>
        </w:tc>
        <w:tc>
          <w:tcPr>
            <w:tcW w:w="3024" w:type="dxa"/>
          </w:tcPr>
          <w:p w14:paraId="20B20FAA" w14:textId="77777777" w:rsidR="00F3546E" w:rsidRDefault="00000000">
            <w:r>
              <w:t xml:space="preserve">Reducción estadísticamente consistente entre iteraciones </w:t>
            </w:r>
            <w:proofErr w:type="spellStart"/>
            <w:r>
              <w:t>walk</w:t>
            </w:r>
            <w:proofErr w:type="spellEnd"/>
            <w:r>
              <w:t>-forward</w:t>
            </w:r>
          </w:p>
        </w:tc>
      </w:tr>
      <w:tr w:rsidR="00F3546E" w14:paraId="6C5AEC32" w14:textId="77777777">
        <w:tc>
          <w:tcPr>
            <w:tcW w:w="3024" w:type="dxa"/>
          </w:tcPr>
          <w:p w14:paraId="78E9BCC5" w14:textId="77777777" w:rsidR="00F3546E" w:rsidRDefault="00000000">
            <w:r>
              <w:t>MASE global</w:t>
            </w:r>
          </w:p>
        </w:tc>
        <w:tc>
          <w:tcPr>
            <w:tcW w:w="3024" w:type="dxa"/>
          </w:tcPr>
          <w:p w14:paraId="39FBCD20" w14:textId="77777777" w:rsidR="00F3546E" w:rsidRDefault="00000000">
            <w:r>
              <w:t>MASE &lt; 1,0 para todos los modelos evaluados</w:t>
            </w:r>
          </w:p>
        </w:tc>
        <w:tc>
          <w:tcPr>
            <w:tcW w:w="3024" w:type="dxa"/>
          </w:tcPr>
          <w:p w14:paraId="0BF90C56" w14:textId="77777777" w:rsidR="00F3546E" w:rsidRDefault="00000000">
            <w:r>
              <w:t>MASE &lt; 0,90 para los modelos de mayor complejidad</w:t>
            </w:r>
          </w:p>
        </w:tc>
      </w:tr>
      <w:tr w:rsidR="00F3546E" w14:paraId="4EDC9793" w14:textId="77777777">
        <w:tc>
          <w:tcPr>
            <w:tcW w:w="3024" w:type="dxa"/>
          </w:tcPr>
          <w:p w14:paraId="772439C4" w14:textId="77777777" w:rsidR="00F3546E" w:rsidRDefault="00000000">
            <w:r>
              <w:t>WAPE</w:t>
            </w:r>
          </w:p>
        </w:tc>
        <w:tc>
          <w:tcPr>
            <w:tcW w:w="3024" w:type="dxa"/>
          </w:tcPr>
          <w:p w14:paraId="43C8FAEE" w14:textId="77777777" w:rsidR="00F3546E" w:rsidRDefault="00000000">
            <w:r>
              <w:t xml:space="preserve">El WAPE de cualquier modelo no supera el WAPE del </w:t>
            </w:r>
            <w:proofErr w:type="spellStart"/>
            <w:r>
              <w:t>baseline</w:t>
            </w:r>
            <w:proofErr w:type="spellEnd"/>
            <w:r>
              <w:t xml:space="preserve"> en el 30 % de mayor volumen</w:t>
            </w:r>
          </w:p>
        </w:tc>
        <w:tc>
          <w:tcPr>
            <w:tcW w:w="3024" w:type="dxa"/>
          </w:tcPr>
          <w:p w14:paraId="104F5781" w14:textId="77777777" w:rsidR="00F3546E" w:rsidRDefault="00000000">
            <w:r>
              <w:t>Reducción del WAPE en los deciles de mayor volumen a medida que aumenta la complejidad</w:t>
            </w:r>
          </w:p>
        </w:tc>
      </w:tr>
      <w:tr w:rsidR="00F3546E" w14:paraId="75E994CA" w14:textId="77777777">
        <w:tc>
          <w:tcPr>
            <w:tcW w:w="3024" w:type="dxa"/>
          </w:tcPr>
          <w:p w14:paraId="7FAFC694" w14:textId="77777777" w:rsidR="00F3546E" w:rsidRDefault="00000000">
            <w:r>
              <w:lastRenderedPageBreak/>
              <w:t>Estabilidad temporal</w:t>
            </w:r>
          </w:p>
        </w:tc>
        <w:tc>
          <w:tcPr>
            <w:tcW w:w="3024" w:type="dxa"/>
          </w:tcPr>
          <w:p w14:paraId="1562165A" w14:textId="77777777" w:rsidR="00F3546E" w:rsidRDefault="00000000">
            <w:r>
              <w:t xml:space="preserve">CV del </w:t>
            </w:r>
            <w:proofErr w:type="spellStart"/>
            <w:r>
              <w:t>sMAPE</w:t>
            </w:r>
            <w:proofErr w:type="spellEnd"/>
            <w:r>
              <w:t xml:space="preserve"> entre iteraciones </w:t>
            </w:r>
            <w:proofErr w:type="spellStart"/>
            <w:r>
              <w:t>walk</w:t>
            </w:r>
            <w:proofErr w:type="spellEnd"/>
            <w:r>
              <w:t>-forward &lt; 25 % para todos los modelos</w:t>
            </w:r>
          </w:p>
        </w:tc>
        <w:tc>
          <w:tcPr>
            <w:tcW w:w="3024" w:type="dxa"/>
          </w:tcPr>
          <w:p w14:paraId="6F003476" w14:textId="77777777" w:rsidR="00F3546E" w:rsidRDefault="00000000">
            <w:r>
              <w:t>Los modelos complejos no muestran deterioro significativo en las iteraciones más recientes</w:t>
            </w:r>
          </w:p>
        </w:tc>
      </w:tr>
      <w:tr w:rsidR="00F3546E" w14:paraId="06C4022E" w14:textId="77777777">
        <w:tc>
          <w:tcPr>
            <w:tcW w:w="3024" w:type="dxa"/>
          </w:tcPr>
          <w:p w14:paraId="1CFE0864" w14:textId="77777777" w:rsidR="00F3546E" w:rsidRDefault="00000000">
            <w:r>
              <w:t>Significación estadística</w:t>
            </w:r>
          </w:p>
        </w:tc>
        <w:tc>
          <w:tcPr>
            <w:tcW w:w="3024" w:type="dxa"/>
          </w:tcPr>
          <w:p w14:paraId="5894934F" w14:textId="77777777" w:rsidR="00F3546E" w:rsidRDefault="00000000">
            <w:r>
              <w:t>Diferencia ≥ 0,5 </w:t>
            </w:r>
            <w:proofErr w:type="spellStart"/>
            <w:r>
              <w:t>pp</w:t>
            </w:r>
            <w:proofErr w:type="spellEnd"/>
            <w:r>
              <w:t xml:space="preserve"> en </w:t>
            </w:r>
            <w:proofErr w:type="spellStart"/>
            <w:r>
              <w:t>sMAPE</w:t>
            </w:r>
            <w:proofErr w:type="spellEnd"/>
            <w:r>
              <w:t xml:space="preserve"> entre el mejor modelo y el </w:t>
            </w:r>
            <w:proofErr w:type="spellStart"/>
            <w:r>
              <w:t>Seasonal</w:t>
            </w:r>
            <w:proofErr w:type="spellEnd"/>
            <w:r>
              <w:t xml:space="preserve"> </w:t>
            </w:r>
            <w:proofErr w:type="spellStart"/>
            <w:r>
              <w:t>Naïve</w:t>
            </w:r>
            <w:proofErr w:type="spellEnd"/>
            <w:r>
              <w:t xml:space="preserve">, sostenida en más del 60 % de los </w:t>
            </w:r>
            <w:proofErr w:type="spellStart"/>
            <w:r>
              <w:rPr>
                <w:i/>
              </w:rPr>
              <w:t>folds</w:t>
            </w:r>
            <w:proofErr w:type="spellEnd"/>
          </w:p>
        </w:tc>
        <w:tc>
          <w:tcPr>
            <w:tcW w:w="3024" w:type="dxa"/>
          </w:tcPr>
          <w:p w14:paraId="56E41344" w14:textId="77777777" w:rsidR="00F3546E" w:rsidRDefault="00000000">
            <w:r>
              <w:t xml:space="preserve">Consistencia evaluada mediante intervalo de confianza </w:t>
            </w:r>
            <w:proofErr w:type="spellStart"/>
            <w:r>
              <w:rPr>
                <w:i/>
              </w:rPr>
              <w:t>bootstrap</w:t>
            </w:r>
            <w:proofErr w:type="spellEnd"/>
            <w:r>
              <w:t xml:space="preserve"> por </w:t>
            </w:r>
            <w:proofErr w:type="spellStart"/>
            <w:r>
              <w:rPr>
                <w:i/>
              </w:rPr>
              <w:t>folds</w:t>
            </w:r>
            <w:proofErr w:type="spellEnd"/>
            <w:r>
              <w:t>; diferencia no significativa implica que la mayor complejidad no se justifica en este contexto (</w:t>
            </w:r>
            <w:proofErr w:type="spellStart"/>
            <w:r>
              <w:t>Bergmeir</w:t>
            </w:r>
            <w:proofErr w:type="spellEnd"/>
            <w:r>
              <w:t xml:space="preserve"> y Hyndman, 2012)</w:t>
            </w:r>
          </w:p>
        </w:tc>
      </w:tr>
    </w:tbl>
    <w:p w14:paraId="28945676"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El valor de </w:t>
      </w:r>
      <w:proofErr w:type="spellStart"/>
      <w:r>
        <w:t>referencia</w:t>
      </w:r>
      <w:proofErr w:type="spellEnd"/>
      <w:r>
        <w:t xml:space="preserve"> del Seasonal Naïve (13,667 %) </w:t>
      </w:r>
      <w:proofErr w:type="spellStart"/>
      <w:r>
        <w:t>corresponde</w:t>
      </w:r>
      <w:proofErr w:type="spellEnd"/>
      <w:r>
        <w:t xml:space="preserve"> al </w:t>
      </w:r>
      <w:proofErr w:type="spellStart"/>
      <w:r>
        <w:t>resultado</w:t>
      </w:r>
      <w:proofErr w:type="spellEnd"/>
      <w:r>
        <w:t xml:space="preserve"> experimental final </w:t>
      </w:r>
      <w:proofErr w:type="spellStart"/>
      <w:r>
        <w:t>sobre</w:t>
      </w:r>
      <w:proofErr w:type="spellEnd"/>
      <w:r>
        <w:t xml:space="preserve"> N = 200 series </w:t>
      </w:r>
      <w:proofErr w:type="spellStart"/>
      <w:r>
        <w:t>estratificadas</w:t>
      </w:r>
      <w:proofErr w:type="spellEnd"/>
      <w:r>
        <w:t xml:space="preserve">. El </w:t>
      </w:r>
      <w:proofErr w:type="spellStart"/>
      <w:r>
        <w:t>criterio</w:t>
      </w:r>
      <w:proofErr w:type="spellEnd"/>
      <w:r>
        <w:t xml:space="preserve"> de </w:t>
      </w:r>
      <w:proofErr w:type="spellStart"/>
      <w:r>
        <w:t>estabilidad</w:t>
      </w:r>
      <w:proofErr w:type="spellEnd"/>
      <w:r>
        <w:t xml:space="preserve"> (CV &lt; 25 %) es un umbral </w:t>
      </w:r>
      <w:proofErr w:type="spellStart"/>
      <w:r>
        <w:t>aspiracional</w:t>
      </w:r>
      <w:proofErr w:type="spellEnd"/>
      <w:r>
        <w:t xml:space="preserve">; </w:t>
      </w:r>
      <w:proofErr w:type="spellStart"/>
      <w:r>
        <w:t>su</w:t>
      </w:r>
      <w:proofErr w:type="spellEnd"/>
      <w:r>
        <w:t xml:space="preserve"> </w:t>
      </w:r>
      <w:proofErr w:type="spellStart"/>
      <w:r>
        <w:t>incumplimiento</w:t>
      </w:r>
      <w:proofErr w:type="spellEnd"/>
      <w:r>
        <w:t xml:space="preserve"> </w:t>
      </w:r>
      <w:proofErr w:type="spellStart"/>
      <w:r>
        <w:t>generalizado</w:t>
      </w:r>
      <w:proofErr w:type="spellEnd"/>
      <w:r>
        <w:t xml:space="preserve"> </w:t>
      </w:r>
      <w:proofErr w:type="spellStart"/>
      <w:r>
        <w:t>refleja</w:t>
      </w:r>
      <w:proofErr w:type="spellEnd"/>
      <w:r>
        <w:t xml:space="preserve"> la </w:t>
      </w:r>
      <w:proofErr w:type="spellStart"/>
      <w:r>
        <w:t>heterogeneidad</w:t>
      </w:r>
      <w:proofErr w:type="spellEnd"/>
      <w:r>
        <w:t xml:space="preserve"> </w:t>
      </w:r>
      <w:proofErr w:type="spellStart"/>
      <w:r>
        <w:t>intrínseca</w:t>
      </w:r>
      <w:proofErr w:type="spellEnd"/>
      <w:r>
        <w:t xml:space="preserve"> del conjunto M4 Financial y no </w:t>
      </w:r>
      <w:proofErr w:type="spellStart"/>
      <w:r>
        <w:t>invalida</w:t>
      </w:r>
      <w:proofErr w:type="spellEnd"/>
      <w:r>
        <w:t xml:space="preserve"> las </w:t>
      </w:r>
      <w:proofErr w:type="spellStart"/>
      <w:r>
        <w:t>conclusiones</w:t>
      </w:r>
      <w:proofErr w:type="spellEnd"/>
      <w:r>
        <w:t xml:space="preserve"> </w:t>
      </w:r>
      <w:proofErr w:type="spellStart"/>
      <w:r>
        <w:t>comparativas</w:t>
      </w:r>
      <w:proofErr w:type="spellEnd"/>
      <w:r>
        <w:t xml:space="preserve"> (Hyndman y Athanasopoulos, 2021).</w:t>
      </w:r>
    </w:p>
    <w:p w14:paraId="5DC5A5BC" w14:textId="77777777" w:rsidR="00F3546E" w:rsidRDefault="00000000">
      <w:r>
        <w:t xml:space="preserve">Estos criterios no son umbrales absolutos derivados de la teoría, sino referencias operativas construidas a partir de los resultados reportados en </w:t>
      </w:r>
      <w:proofErr w:type="spellStart"/>
      <w:r>
        <w:t>benchmarks</w:t>
      </w:r>
      <w:proofErr w:type="spellEnd"/>
      <w:r>
        <w:t xml:space="preserve"> comparables (</w:t>
      </w:r>
      <w:proofErr w:type="spellStart"/>
      <w:r>
        <w:t>Makridakis</w:t>
      </w:r>
      <w:proofErr w:type="spellEnd"/>
      <w:r>
        <w:t xml:space="preserve"> et al., 2022). Dos de ellos merecen una mención específica. En primer lugar, el criterio de estabilidad temporal (CV del </w:t>
      </w:r>
      <w:proofErr w:type="spellStart"/>
      <w:r>
        <w:t>sMAPE</w:t>
      </w:r>
      <w:proofErr w:type="spellEnd"/>
      <w:r>
        <w:t xml:space="preserve"> &lt; 25 %) responde a una necesidad propia del contexto de FP&amp;A que los </w:t>
      </w:r>
      <w:proofErr w:type="spellStart"/>
      <w:r>
        <w:t>benchmarks</w:t>
      </w:r>
      <w:proofErr w:type="spellEnd"/>
      <w:r>
        <w:t xml:space="preserve"> convencionales rara vez abordan: un modelo que produce estimaciones excelentes en algunos </w:t>
      </w:r>
      <w:proofErr w:type="gramStart"/>
      <w:r>
        <w:t>períodos</w:t>
      </w:r>
      <w:proofErr w:type="gramEnd"/>
      <w:r>
        <w:t xml:space="preserve"> pero se deteriora en otros tiene un valor práctico limitado porque los analistas no pueden confiar en él de forma sistemática. Este umbral tiene carácter aspiracional: la heterogeneidad del conjunto M4 </w:t>
      </w:r>
      <w:proofErr w:type="spellStart"/>
      <w:r>
        <w:t>Financial</w:t>
      </w:r>
      <w:proofErr w:type="spellEnd"/>
      <w:r>
        <w:t xml:space="preserve"> —que agrupa series macroeconómicas y financieras de naturaleza diversa— tiende a producir coeficientes de variación </w:t>
      </w:r>
      <w:proofErr w:type="gramStart"/>
      <w:r>
        <w:t>elevados</w:t>
      </w:r>
      <w:proofErr w:type="gramEnd"/>
      <w:r>
        <w:t xml:space="preserve">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w:t>
      </w:r>
      <w:proofErr w:type="spellStart"/>
      <w:r>
        <w:t>folds</w:t>
      </w:r>
      <w:proofErr w:type="spellEnd"/>
      <w:r>
        <w:t>, evitando que diferencias puntuales en un único período se interpreten como superioridad sistemática del modelo más complejo.</w:t>
      </w:r>
    </w:p>
    <w:p w14:paraId="02741855" w14:textId="77777777" w:rsidR="00F3546E" w:rsidRDefault="00000000">
      <w:r>
        <w:br w:type="page"/>
      </w:r>
    </w:p>
    <w:p w14:paraId="3AD63219" w14:textId="77777777" w:rsidR="00F3546E" w:rsidRDefault="00000000">
      <w:pPr>
        <w:pStyle w:val="Ttulo1"/>
      </w:pPr>
      <w:bookmarkStart w:id="26" w:name="_Toc233897186"/>
      <w:r>
        <w:lastRenderedPageBreak/>
        <w:t>Desarrollo de la comparativa</w:t>
      </w:r>
      <w:bookmarkEnd w:id="26"/>
    </w:p>
    <w:p w14:paraId="464CABEC" w14:textId="77777777" w:rsidR="00F3546E" w:rsidRDefault="00000000">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14:paraId="066C481E" w14:textId="77777777" w:rsidR="00F3546E" w:rsidRDefault="00000000">
      <w:pPr>
        <w:pStyle w:val="Ttulo2"/>
      </w:pPr>
      <w:bookmarkStart w:id="27" w:name="_Toc233897187"/>
      <w:r>
        <w:t>Configuración del experimento ejecutado</w:t>
      </w:r>
      <w:bookmarkEnd w:id="27"/>
    </w:p>
    <w:p w14:paraId="0317500A" w14:textId="77777777" w:rsidR="00F3546E" w:rsidRDefault="00000000">
      <w:r>
        <w:t xml:space="preserve">El experimento se ejecutó sobre una submuestra estratificada de 200 series del conjunto M4 </w:t>
      </w:r>
      <w:proofErr w:type="spellStart"/>
      <w:r>
        <w:t>Financial</w:t>
      </w:r>
      <w:proofErr w:type="spellEnd"/>
      <w:r>
        <w:t xml:space="preserve"> </w:t>
      </w:r>
      <w:proofErr w:type="spellStart"/>
      <w:r>
        <w:t>Monthly</w:t>
      </w:r>
      <w:proofErr w:type="spellEnd"/>
      <w:r>
        <w:t>, seleccionadas mediante muestreo aleatorio estratificado por cuartil de longitud con semilla fija (</w:t>
      </w:r>
      <w:r>
        <w:rPr>
          <w:rFonts w:ascii="Courier New" w:hAnsi="Courier New"/>
          <w:sz w:val="20"/>
        </w:rPr>
        <w:t>SEED = 42</w:t>
      </w:r>
      <w:r>
        <w:t xml:space="preserve">). El protocolo </w:t>
      </w:r>
      <w:proofErr w:type="spellStart"/>
      <w:r>
        <w:t>walk</w:t>
      </w:r>
      <w:proofErr w:type="spellEnd"/>
      <w:r>
        <w:t>-forward se aplicó con los parámetros documentados en la Tabla 11: ventana inicial de 54 meses, horizonte de 18 meses y desplazamiento de 12 meses (</w:t>
      </w:r>
      <w:proofErr w:type="spellStart"/>
      <w:r>
        <w:rPr>
          <w:i/>
        </w:rPr>
        <w:t>expanding</w:t>
      </w:r>
      <w:proofErr w:type="spellEnd"/>
      <w:r>
        <w:rPr>
          <w:i/>
        </w:rPr>
        <w:t xml:space="preserve"> </w:t>
      </w:r>
      <w:proofErr w:type="spellStart"/>
      <w:r>
        <w:rPr>
          <w:i/>
        </w:rPr>
        <w:t>window</w:t>
      </w:r>
      <w:proofErr w:type="spellEnd"/>
      <w:r>
        <w:t xml:space="preserve">). La verificación automática de ausencia de fuga de datos mediante la función </w:t>
      </w:r>
      <w:proofErr w:type="spellStart"/>
      <w:r>
        <w:rPr>
          <w:rFonts w:ascii="Courier New" w:hAnsi="Courier New"/>
          <w:sz w:val="20"/>
        </w:rPr>
        <w:t>verify_no_leakage</w:t>
      </w:r>
      <w:proofErr w:type="spellEnd"/>
      <w:r>
        <w:t xml:space="preserve"> confirmó que ningún </w:t>
      </w:r>
      <w:proofErr w:type="spellStart"/>
      <w:r>
        <w:t>fold</w:t>
      </w:r>
      <w:proofErr w:type="spellEnd"/>
      <w:r>
        <w:t xml:space="preserve"> contiene solapamiento entre conjuntos de entrenamiento y evaluación.</w:t>
      </w:r>
    </w:p>
    <w:p w14:paraId="30663865" w14:textId="77777777" w:rsidR="00F3546E" w:rsidRDefault="00000000">
      <w:r>
        <w:t>Los modelos estadísticos locales (</w:t>
      </w:r>
      <w:proofErr w:type="spellStart"/>
      <w:r>
        <w:t>Seasonal</w:t>
      </w:r>
      <w:proofErr w:type="spellEnd"/>
      <w:r>
        <w:t xml:space="preserve"> </w:t>
      </w:r>
      <w:proofErr w:type="spellStart"/>
      <w:r>
        <w:t>Naïve</w:t>
      </w:r>
      <w:proofErr w:type="spellEnd"/>
      <w:r>
        <w:t xml:space="preserve">, ETS, Holt-Winters, SARIMA) se ajustaron de forma independiente en cada </w:t>
      </w:r>
      <w:proofErr w:type="spellStart"/>
      <w:r>
        <w:t>fold</w:t>
      </w:r>
      <w:proofErr w:type="spellEnd"/>
      <w:r>
        <w:t xml:space="preserve"> de cada serie. Los modelos globales (</w:t>
      </w:r>
      <w:proofErr w:type="spellStart"/>
      <w:r>
        <w:t>LightGBM</w:t>
      </w:r>
      <w:proofErr w:type="spellEnd"/>
      <w:r>
        <w:t xml:space="preserve">, MLP, N-BEATS) entrenaron un único modelo por </w:t>
      </w:r>
      <w:proofErr w:type="spellStart"/>
      <w:r>
        <w:t>fold</w:t>
      </w:r>
      <w:proofErr w:type="spellEnd"/>
      <w:r>
        <w:t xml:space="preserve"> sobre todas las series disponibles en ese </w:t>
      </w:r>
      <w:proofErr w:type="spellStart"/>
      <w:r>
        <w:t>fold</w:t>
      </w:r>
      <w:proofErr w:type="spellEnd"/>
      <w:r>
        <w:t xml:space="preserve">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14:paraId="5C8E4D57" w14:textId="77777777" w:rsidR="00F3546E" w:rsidRDefault="00000000">
      <w:pPr>
        <w:pStyle w:val="Ttulo2"/>
      </w:pPr>
      <w:bookmarkStart w:id="28" w:name="_Toc233897188"/>
      <w:r>
        <w:t>Resultados globales por modelo y métrica</w:t>
      </w:r>
      <w:bookmarkEnd w:id="28"/>
    </w:p>
    <w:p w14:paraId="5A39DA7F" w14:textId="77777777" w:rsidR="00F3546E" w:rsidRDefault="00000000">
      <w:r>
        <w:t>La Tabla reporta, para cada modelo y métrica, la media y la desviación estándar calculadas sobre el conjunto completo de evaluaciones (</w:t>
      </w:r>
      <w:proofErr w:type="spellStart"/>
      <w:r>
        <w:t>folds</w:t>
      </w:r>
      <w:proofErr w:type="spellEnd"/>
      <w:r>
        <w:t xml:space="preserve"> × series). Los valores de media y desviación estándar reflejan tanto la variabilidad inherente a las distintas series de la submuestra como la variabilidad temporal entre </w:t>
      </w:r>
      <w:proofErr w:type="spellStart"/>
      <w:r>
        <w:t>folds</w:t>
      </w:r>
      <w:proofErr w:type="spellEnd"/>
      <w:r>
        <w:t>.</w:t>
      </w:r>
    </w:p>
    <w:p w14:paraId="78801672" w14:textId="77777777" w:rsidR="00F3546E" w:rsidRDefault="00000000">
      <w:pPr>
        <w:pStyle w:val="Descripcin"/>
      </w:pPr>
      <w:r>
        <w:t xml:space="preserve">Tabla 13a. Métricas independientes de escala: </w:t>
      </w:r>
      <w:proofErr w:type="spellStart"/>
      <w:r>
        <w:t>sMAPE</w:t>
      </w:r>
      <w:proofErr w:type="spellEnd"/>
      <w:r>
        <w:t xml:space="preserve"> (%), MAPE (%) y MASE. Media ± desviación estándar sobre evaluaciones </w:t>
      </w:r>
      <w:proofErr w:type="spellStart"/>
      <w:r>
        <w:t>fold</w:t>
      </w:r>
      <w:proofErr w:type="spellEnd"/>
      <w:r>
        <w:t xml:space="preserve"> × serie. N=200 series estratificadas, protocolo </w:t>
      </w:r>
      <w:proofErr w:type="spellStart"/>
      <w:r>
        <w:t>walk</w:t>
      </w:r>
      <w:proofErr w:type="spellEnd"/>
      <w:r>
        <w:t xml:space="preserve">-forward </w:t>
      </w:r>
      <w:proofErr w:type="spellStart"/>
      <w:r>
        <w:t>expanding</w:t>
      </w:r>
      <w:proofErr w:type="spellEnd"/>
      <w:r>
        <w:t xml:space="preserve"> </w:t>
      </w:r>
      <w:proofErr w:type="spellStart"/>
      <w:r>
        <w:t>window</w:t>
      </w:r>
      <w:proofErr w:type="spellEnd"/>
      <w:r>
        <w:t xml:space="preserve">, máximo 5 </w:t>
      </w:r>
      <w:proofErr w:type="spellStart"/>
      <w:r>
        <w:t>folds</w:t>
      </w:r>
      <w:proofErr w:type="spellEnd"/>
      <w:r>
        <w:t xml:space="preserve"> por serie.</w:t>
      </w:r>
    </w:p>
    <w:tbl>
      <w:tblPr>
        <w:tblStyle w:val="Tablaconcuadrcula"/>
        <w:tblW w:w="0" w:type="auto"/>
        <w:tblLook w:val="04A0" w:firstRow="1" w:lastRow="0" w:firstColumn="1" w:lastColumn="0" w:noHBand="0" w:noVBand="1"/>
      </w:tblPr>
      <w:tblGrid>
        <w:gridCol w:w="2266"/>
        <w:gridCol w:w="2265"/>
        <w:gridCol w:w="2265"/>
        <w:gridCol w:w="2265"/>
      </w:tblGrid>
      <w:tr w:rsidR="00F3546E" w14:paraId="61011291" w14:textId="77777777">
        <w:tc>
          <w:tcPr>
            <w:tcW w:w="2268" w:type="dxa"/>
          </w:tcPr>
          <w:p w14:paraId="64EA0B39" w14:textId="77777777" w:rsidR="00F3546E" w:rsidRDefault="00000000">
            <w:pPr>
              <w:spacing w:before="60" w:after="60"/>
            </w:pPr>
            <w:r>
              <w:rPr>
                <w:b/>
              </w:rPr>
              <w:t>Modelo</w:t>
            </w:r>
          </w:p>
        </w:tc>
        <w:tc>
          <w:tcPr>
            <w:tcW w:w="2268" w:type="dxa"/>
          </w:tcPr>
          <w:p w14:paraId="01BD74A2" w14:textId="77777777" w:rsidR="00F3546E" w:rsidRDefault="00000000">
            <w:pPr>
              <w:spacing w:before="60" w:after="60"/>
            </w:pPr>
            <w:proofErr w:type="spellStart"/>
            <w:r>
              <w:rPr>
                <w:b/>
              </w:rPr>
              <w:t>sMAPE</w:t>
            </w:r>
            <w:proofErr w:type="spellEnd"/>
            <w:r>
              <w:rPr>
                <w:b/>
              </w:rPr>
              <w:t xml:space="preserve"> (%)</w:t>
            </w:r>
          </w:p>
        </w:tc>
        <w:tc>
          <w:tcPr>
            <w:tcW w:w="2268" w:type="dxa"/>
          </w:tcPr>
          <w:p w14:paraId="5C30260B" w14:textId="77777777" w:rsidR="00F3546E" w:rsidRDefault="00000000">
            <w:pPr>
              <w:spacing w:before="60" w:after="60"/>
            </w:pPr>
            <w:r>
              <w:rPr>
                <w:b/>
              </w:rPr>
              <w:t>MAPE (%)</w:t>
            </w:r>
          </w:p>
        </w:tc>
        <w:tc>
          <w:tcPr>
            <w:tcW w:w="2268" w:type="dxa"/>
          </w:tcPr>
          <w:p w14:paraId="3E3060DF" w14:textId="77777777" w:rsidR="00F3546E" w:rsidRDefault="00000000">
            <w:pPr>
              <w:spacing w:before="60" w:after="60"/>
            </w:pPr>
            <w:r>
              <w:rPr>
                <w:b/>
              </w:rPr>
              <w:t>MASE</w:t>
            </w:r>
          </w:p>
        </w:tc>
      </w:tr>
      <w:tr w:rsidR="00F3546E" w14:paraId="68EA11BC" w14:textId="77777777">
        <w:tc>
          <w:tcPr>
            <w:tcW w:w="2268" w:type="dxa"/>
          </w:tcPr>
          <w:p w14:paraId="0132306D" w14:textId="77777777" w:rsidR="00F3546E" w:rsidRDefault="00000000">
            <w:proofErr w:type="spellStart"/>
            <w:r>
              <w:t>Seasonal</w:t>
            </w:r>
            <w:proofErr w:type="spellEnd"/>
            <w:r>
              <w:t xml:space="preserve"> </w:t>
            </w:r>
            <w:proofErr w:type="spellStart"/>
            <w:r>
              <w:t>Naïve</w:t>
            </w:r>
            <w:proofErr w:type="spellEnd"/>
          </w:p>
        </w:tc>
        <w:tc>
          <w:tcPr>
            <w:tcW w:w="2268" w:type="dxa"/>
          </w:tcPr>
          <w:p w14:paraId="7D7880B6" w14:textId="77777777" w:rsidR="00F3546E" w:rsidRDefault="00000000">
            <w:r>
              <w:t>13.667 ± 12.658</w:t>
            </w:r>
          </w:p>
        </w:tc>
        <w:tc>
          <w:tcPr>
            <w:tcW w:w="2268" w:type="dxa"/>
          </w:tcPr>
          <w:p w14:paraId="12EED263" w14:textId="77777777" w:rsidR="00F3546E" w:rsidRDefault="00000000">
            <w:r>
              <w:t>14.186 ± 15.611</w:t>
            </w:r>
          </w:p>
        </w:tc>
        <w:tc>
          <w:tcPr>
            <w:tcW w:w="2268" w:type="dxa"/>
          </w:tcPr>
          <w:p w14:paraId="6F09E02D" w14:textId="77777777" w:rsidR="00F3546E" w:rsidRDefault="00000000">
            <w:r>
              <w:t>1.412 ± 1.102</w:t>
            </w:r>
          </w:p>
        </w:tc>
      </w:tr>
      <w:tr w:rsidR="00F3546E" w14:paraId="7DA0CC30" w14:textId="77777777">
        <w:tc>
          <w:tcPr>
            <w:tcW w:w="2268" w:type="dxa"/>
          </w:tcPr>
          <w:p w14:paraId="76B74F02" w14:textId="77777777" w:rsidR="00F3546E" w:rsidRDefault="00000000">
            <w:r>
              <w:lastRenderedPageBreak/>
              <w:t>ETS (</w:t>
            </w:r>
            <w:proofErr w:type="spellStart"/>
            <w:r>
              <w:t>AutoETS</w:t>
            </w:r>
            <w:proofErr w:type="spellEnd"/>
            <w:r>
              <w:t>)</w:t>
            </w:r>
          </w:p>
        </w:tc>
        <w:tc>
          <w:tcPr>
            <w:tcW w:w="2268" w:type="dxa"/>
          </w:tcPr>
          <w:p w14:paraId="715EE746" w14:textId="77777777" w:rsidR="00F3546E" w:rsidRDefault="00000000">
            <w:r>
              <w:t>10.005 ± 10.512</w:t>
            </w:r>
          </w:p>
        </w:tc>
        <w:tc>
          <w:tcPr>
            <w:tcW w:w="2268" w:type="dxa"/>
          </w:tcPr>
          <w:p w14:paraId="60DB69D4" w14:textId="77777777" w:rsidR="00F3546E" w:rsidRDefault="00000000">
            <w:r>
              <w:t>10.571 ± 12.602</w:t>
            </w:r>
          </w:p>
        </w:tc>
        <w:tc>
          <w:tcPr>
            <w:tcW w:w="2268" w:type="dxa"/>
          </w:tcPr>
          <w:p w14:paraId="5C77DE87" w14:textId="77777777" w:rsidR="00F3546E" w:rsidRDefault="00000000">
            <w:r>
              <w:t>1.017 ± 0.903</w:t>
            </w:r>
          </w:p>
        </w:tc>
      </w:tr>
      <w:tr w:rsidR="00F3546E" w14:paraId="73959FE5" w14:textId="77777777">
        <w:tc>
          <w:tcPr>
            <w:tcW w:w="2268" w:type="dxa"/>
          </w:tcPr>
          <w:p w14:paraId="1CC643E7" w14:textId="77777777" w:rsidR="00F3546E" w:rsidRDefault="00000000">
            <w:r>
              <w:t>Holt-Winters</w:t>
            </w:r>
          </w:p>
        </w:tc>
        <w:tc>
          <w:tcPr>
            <w:tcW w:w="2268" w:type="dxa"/>
          </w:tcPr>
          <w:p w14:paraId="7D27AF22" w14:textId="77777777" w:rsidR="00F3546E" w:rsidRDefault="00000000">
            <w:r>
              <w:t>11.157 ± 11.822</w:t>
            </w:r>
          </w:p>
        </w:tc>
        <w:tc>
          <w:tcPr>
            <w:tcW w:w="2268" w:type="dxa"/>
          </w:tcPr>
          <w:p w14:paraId="7676B0B9" w14:textId="77777777" w:rsidR="00F3546E" w:rsidRDefault="00000000">
            <w:r>
              <w:t>12.159 ± 15.411</w:t>
            </w:r>
          </w:p>
        </w:tc>
        <w:tc>
          <w:tcPr>
            <w:tcW w:w="2268" w:type="dxa"/>
          </w:tcPr>
          <w:p w14:paraId="42668F56" w14:textId="77777777" w:rsidR="00F3546E" w:rsidRDefault="00000000">
            <w:r>
              <w:t>1.145 ± 1.089</w:t>
            </w:r>
          </w:p>
        </w:tc>
      </w:tr>
      <w:tr w:rsidR="00F3546E" w14:paraId="3FD59110" w14:textId="77777777">
        <w:tc>
          <w:tcPr>
            <w:tcW w:w="2268" w:type="dxa"/>
          </w:tcPr>
          <w:p w14:paraId="4E24033C" w14:textId="77777777" w:rsidR="00F3546E" w:rsidRDefault="00000000">
            <w:r>
              <w:t>SARIMA (</w:t>
            </w:r>
            <w:proofErr w:type="spellStart"/>
            <w:r>
              <w:t>AutoARIMA</w:t>
            </w:r>
            <w:proofErr w:type="spellEnd"/>
            <w:r>
              <w:t>)</w:t>
            </w:r>
          </w:p>
        </w:tc>
        <w:tc>
          <w:tcPr>
            <w:tcW w:w="2268" w:type="dxa"/>
          </w:tcPr>
          <w:p w14:paraId="569CF621" w14:textId="77777777" w:rsidR="00F3546E" w:rsidRDefault="00000000">
            <w:r>
              <w:t>10.825 ± 12.264</w:t>
            </w:r>
          </w:p>
        </w:tc>
        <w:tc>
          <w:tcPr>
            <w:tcW w:w="2268" w:type="dxa"/>
          </w:tcPr>
          <w:p w14:paraId="5E9B27F4" w14:textId="77777777" w:rsidR="00F3546E" w:rsidRDefault="00000000">
            <w:r>
              <w:t>11.470 ± 14.148</w:t>
            </w:r>
          </w:p>
        </w:tc>
        <w:tc>
          <w:tcPr>
            <w:tcW w:w="2268" w:type="dxa"/>
          </w:tcPr>
          <w:p w14:paraId="01589EED" w14:textId="77777777" w:rsidR="00F3546E" w:rsidRDefault="00000000">
            <w:r>
              <w:t>1.093 ± 1.031</w:t>
            </w:r>
          </w:p>
        </w:tc>
      </w:tr>
      <w:tr w:rsidR="00F3546E" w14:paraId="6EED7DA1" w14:textId="77777777">
        <w:tc>
          <w:tcPr>
            <w:tcW w:w="2268" w:type="dxa"/>
          </w:tcPr>
          <w:p w14:paraId="7F2AD7AB" w14:textId="77777777" w:rsidR="00F3546E" w:rsidRDefault="00000000">
            <w:proofErr w:type="spellStart"/>
            <w:r>
              <w:t>LightGBM</w:t>
            </w:r>
            <w:proofErr w:type="spellEnd"/>
          </w:p>
        </w:tc>
        <w:tc>
          <w:tcPr>
            <w:tcW w:w="2268" w:type="dxa"/>
          </w:tcPr>
          <w:p w14:paraId="29A0C404" w14:textId="77777777" w:rsidR="00F3546E" w:rsidRDefault="00000000">
            <w:r>
              <w:t>11.682 ± 10.536</w:t>
            </w:r>
          </w:p>
        </w:tc>
        <w:tc>
          <w:tcPr>
            <w:tcW w:w="2268" w:type="dxa"/>
          </w:tcPr>
          <w:p w14:paraId="178CA1E6" w14:textId="77777777" w:rsidR="00F3546E" w:rsidRDefault="00000000">
            <w:r>
              <w:t>11.962 ± 11.886</w:t>
            </w:r>
          </w:p>
        </w:tc>
        <w:tc>
          <w:tcPr>
            <w:tcW w:w="2268" w:type="dxa"/>
          </w:tcPr>
          <w:p w14:paraId="092BC33C" w14:textId="77777777" w:rsidR="00F3546E" w:rsidRDefault="00000000">
            <w:r>
              <w:t>1.291 ± 1.112</w:t>
            </w:r>
          </w:p>
        </w:tc>
      </w:tr>
      <w:tr w:rsidR="00F3546E" w14:paraId="3C316918" w14:textId="77777777">
        <w:tc>
          <w:tcPr>
            <w:tcW w:w="2268" w:type="dxa"/>
          </w:tcPr>
          <w:p w14:paraId="27F98978" w14:textId="77777777" w:rsidR="00F3546E" w:rsidRDefault="00000000">
            <w:r>
              <w:t xml:space="preserve">MLP </w:t>
            </w:r>
            <w:proofErr w:type="spellStart"/>
            <w:r>
              <w:t>Bottleneck</w:t>
            </w:r>
            <w:proofErr w:type="spellEnd"/>
          </w:p>
        </w:tc>
        <w:tc>
          <w:tcPr>
            <w:tcW w:w="2268" w:type="dxa"/>
          </w:tcPr>
          <w:p w14:paraId="2B1B7D5D" w14:textId="77777777" w:rsidR="00F3546E" w:rsidRDefault="00000000">
            <w:r>
              <w:t>11.844 ± 10.635</w:t>
            </w:r>
          </w:p>
        </w:tc>
        <w:tc>
          <w:tcPr>
            <w:tcW w:w="2268" w:type="dxa"/>
          </w:tcPr>
          <w:p w14:paraId="58A5182C" w14:textId="77777777" w:rsidR="00F3546E" w:rsidRDefault="00000000">
            <w:r>
              <w:t>11.906 ± 11.449</w:t>
            </w:r>
          </w:p>
        </w:tc>
        <w:tc>
          <w:tcPr>
            <w:tcW w:w="2268" w:type="dxa"/>
          </w:tcPr>
          <w:p w14:paraId="509D4373" w14:textId="77777777" w:rsidR="00F3546E" w:rsidRDefault="00000000">
            <w:r>
              <w:t>1.351 ± 1.112</w:t>
            </w:r>
          </w:p>
        </w:tc>
      </w:tr>
      <w:tr w:rsidR="00F3546E" w14:paraId="098222A0" w14:textId="77777777">
        <w:tc>
          <w:tcPr>
            <w:tcW w:w="2268" w:type="dxa"/>
          </w:tcPr>
          <w:p w14:paraId="4E99A126" w14:textId="77777777" w:rsidR="00F3546E" w:rsidRDefault="00000000">
            <w:r>
              <w:t>N-BEATS Interpretable</w:t>
            </w:r>
          </w:p>
        </w:tc>
        <w:tc>
          <w:tcPr>
            <w:tcW w:w="2268" w:type="dxa"/>
          </w:tcPr>
          <w:p w14:paraId="76C80A10" w14:textId="77777777" w:rsidR="00F3546E" w:rsidRDefault="00000000">
            <w:r>
              <w:t>12.375 ± 11.445</w:t>
            </w:r>
          </w:p>
        </w:tc>
        <w:tc>
          <w:tcPr>
            <w:tcW w:w="2268" w:type="dxa"/>
          </w:tcPr>
          <w:p w14:paraId="73371127" w14:textId="77777777" w:rsidR="00F3546E" w:rsidRDefault="00000000">
            <w:r>
              <w:t>12.328 ± 12.247</w:t>
            </w:r>
          </w:p>
        </w:tc>
        <w:tc>
          <w:tcPr>
            <w:tcW w:w="2268" w:type="dxa"/>
          </w:tcPr>
          <w:p w14:paraId="229A036D" w14:textId="77777777" w:rsidR="00F3546E" w:rsidRDefault="00000000">
            <w:r>
              <w:t>1.340 ± 1.087</w:t>
            </w:r>
          </w:p>
        </w:tc>
      </w:tr>
    </w:tbl>
    <w:p w14:paraId="6077062D"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w:t>
      </w:r>
      <w:proofErr w:type="spellStart"/>
      <w:r>
        <w:t>sMAPE</w:t>
      </w:r>
      <w:proofErr w:type="spellEnd"/>
      <w:r>
        <w:t xml:space="preserve">: </w:t>
      </w:r>
      <w:proofErr w:type="spellStart"/>
      <w:r>
        <w:t>estándar</w:t>
      </w:r>
      <w:proofErr w:type="spellEnd"/>
      <w:r>
        <w:t xml:space="preserve"> de la </w:t>
      </w:r>
      <w:proofErr w:type="spellStart"/>
      <w:r>
        <w:t>competición</w:t>
      </w:r>
      <w:proofErr w:type="spellEnd"/>
      <w:r>
        <w:t xml:space="preserve"> M4. MASE: error </w:t>
      </w:r>
      <w:proofErr w:type="spellStart"/>
      <w:r>
        <w:t>escalado</w:t>
      </w:r>
      <w:proofErr w:type="spellEnd"/>
      <w:r>
        <w:t xml:space="preserve"> </w:t>
      </w:r>
      <w:proofErr w:type="spellStart"/>
      <w:r>
        <w:t>respecto</w:t>
      </w:r>
      <w:proofErr w:type="spellEnd"/>
      <w:r>
        <w:t xml:space="preserve"> al Seasonal Naïve; </w:t>
      </w:r>
      <w:proofErr w:type="spellStart"/>
      <w:r>
        <w:t>valores</w:t>
      </w:r>
      <w:proofErr w:type="spellEnd"/>
      <w:r>
        <w:t xml:space="preserve"> &lt;1 indican </w:t>
      </w:r>
      <w:proofErr w:type="spellStart"/>
      <w:r>
        <w:t>superación</w:t>
      </w:r>
      <w:proofErr w:type="spellEnd"/>
      <w:r>
        <w:t xml:space="preserve"> del baseline.</w:t>
      </w:r>
    </w:p>
    <w:p w14:paraId="5134D313" w14:textId="77777777" w:rsidR="00F3546E" w:rsidRDefault="00000000">
      <w:pPr>
        <w:pStyle w:val="Descripcin"/>
      </w:pPr>
      <w:r>
        <w:t>Tabla 13b. Métricas de impacto económico (WAPE) y estabilidad temporal (CV-</w:t>
      </w:r>
      <w:proofErr w:type="spellStart"/>
      <w:r>
        <w:t>sMAPE</w:t>
      </w:r>
      <w:proofErr w:type="spellEnd"/>
      <w:r>
        <w:t>). WAPE = error porcentual absoluto ponderado por volumen de serie.</w:t>
      </w:r>
    </w:p>
    <w:tbl>
      <w:tblPr>
        <w:tblStyle w:val="Tablaconcuadrcula"/>
        <w:tblW w:w="0" w:type="auto"/>
        <w:tblLook w:val="04A0" w:firstRow="1" w:lastRow="0" w:firstColumn="1" w:lastColumn="0" w:noHBand="0" w:noVBand="1"/>
      </w:tblPr>
      <w:tblGrid>
        <w:gridCol w:w="3021"/>
        <w:gridCol w:w="3020"/>
        <w:gridCol w:w="3020"/>
      </w:tblGrid>
      <w:tr w:rsidR="00F3546E" w14:paraId="7A3AFF4C" w14:textId="77777777">
        <w:tc>
          <w:tcPr>
            <w:tcW w:w="3024" w:type="dxa"/>
          </w:tcPr>
          <w:p w14:paraId="72925ADD" w14:textId="77777777" w:rsidR="00F3546E" w:rsidRDefault="00000000">
            <w:pPr>
              <w:spacing w:before="60" w:after="60"/>
            </w:pPr>
            <w:r>
              <w:rPr>
                <w:b/>
              </w:rPr>
              <w:t>Modelo</w:t>
            </w:r>
          </w:p>
        </w:tc>
        <w:tc>
          <w:tcPr>
            <w:tcW w:w="3024" w:type="dxa"/>
          </w:tcPr>
          <w:p w14:paraId="73B4BDC1" w14:textId="77777777" w:rsidR="00F3546E" w:rsidRDefault="00000000">
            <w:pPr>
              <w:spacing w:before="60" w:after="60"/>
            </w:pPr>
            <w:r>
              <w:rPr>
                <w:b/>
              </w:rPr>
              <w:t>WAPE (%)</w:t>
            </w:r>
          </w:p>
        </w:tc>
        <w:tc>
          <w:tcPr>
            <w:tcW w:w="3024" w:type="dxa"/>
          </w:tcPr>
          <w:p w14:paraId="77E07D7C" w14:textId="77777777" w:rsidR="00F3546E" w:rsidRDefault="00000000">
            <w:pPr>
              <w:spacing w:before="60" w:after="60"/>
            </w:pPr>
            <w:r>
              <w:rPr>
                <w:b/>
              </w:rPr>
              <w:t>CV-</w:t>
            </w:r>
            <w:proofErr w:type="spellStart"/>
            <w:r>
              <w:rPr>
                <w:b/>
              </w:rPr>
              <w:t>sMAPE</w:t>
            </w:r>
            <w:proofErr w:type="spellEnd"/>
            <w:r>
              <w:rPr>
                <w:b/>
              </w:rPr>
              <w:t xml:space="preserve"> (%)</w:t>
            </w:r>
          </w:p>
        </w:tc>
      </w:tr>
      <w:tr w:rsidR="00F3546E" w14:paraId="5D282235" w14:textId="77777777">
        <w:tc>
          <w:tcPr>
            <w:tcW w:w="3024" w:type="dxa"/>
          </w:tcPr>
          <w:p w14:paraId="4460ED30" w14:textId="77777777" w:rsidR="00F3546E" w:rsidRDefault="00000000">
            <w:proofErr w:type="spellStart"/>
            <w:r>
              <w:t>Seasonal</w:t>
            </w:r>
            <w:proofErr w:type="spellEnd"/>
            <w:r>
              <w:t xml:space="preserve"> </w:t>
            </w:r>
            <w:proofErr w:type="spellStart"/>
            <w:r>
              <w:t>Naïve</w:t>
            </w:r>
            <w:proofErr w:type="spellEnd"/>
          </w:p>
        </w:tc>
        <w:tc>
          <w:tcPr>
            <w:tcW w:w="3024" w:type="dxa"/>
          </w:tcPr>
          <w:p w14:paraId="5578178A" w14:textId="77777777" w:rsidR="00F3546E" w:rsidRDefault="00000000">
            <w:r>
              <w:t>13.813 ± 14.744</w:t>
            </w:r>
          </w:p>
        </w:tc>
        <w:tc>
          <w:tcPr>
            <w:tcW w:w="3024" w:type="dxa"/>
          </w:tcPr>
          <w:p w14:paraId="7B2BDF72" w14:textId="77777777" w:rsidR="00F3546E" w:rsidRDefault="00000000">
            <w:r>
              <w:t>92.6%</w:t>
            </w:r>
          </w:p>
        </w:tc>
      </w:tr>
      <w:tr w:rsidR="00F3546E" w14:paraId="566FF920" w14:textId="77777777">
        <w:tc>
          <w:tcPr>
            <w:tcW w:w="3024" w:type="dxa"/>
          </w:tcPr>
          <w:p w14:paraId="67B52697" w14:textId="77777777" w:rsidR="00F3546E" w:rsidRDefault="00000000">
            <w:r>
              <w:t>ETS (</w:t>
            </w:r>
            <w:proofErr w:type="spellStart"/>
            <w:r>
              <w:t>AutoETS</w:t>
            </w:r>
            <w:proofErr w:type="spellEnd"/>
            <w:r>
              <w:t>)</w:t>
            </w:r>
          </w:p>
        </w:tc>
        <w:tc>
          <w:tcPr>
            <w:tcW w:w="3024" w:type="dxa"/>
          </w:tcPr>
          <w:p w14:paraId="2B9658CE" w14:textId="77777777" w:rsidR="00F3546E" w:rsidRDefault="00000000">
            <w:r>
              <w:t>10.081 ± 10.873</w:t>
            </w:r>
          </w:p>
        </w:tc>
        <w:tc>
          <w:tcPr>
            <w:tcW w:w="3024" w:type="dxa"/>
          </w:tcPr>
          <w:p w14:paraId="41D9AA88" w14:textId="77777777" w:rsidR="00F3546E" w:rsidRDefault="00000000">
            <w:r>
              <w:t>105.1%</w:t>
            </w:r>
          </w:p>
        </w:tc>
      </w:tr>
      <w:tr w:rsidR="00F3546E" w14:paraId="037822D7" w14:textId="77777777">
        <w:tc>
          <w:tcPr>
            <w:tcW w:w="3024" w:type="dxa"/>
          </w:tcPr>
          <w:p w14:paraId="20B512AC" w14:textId="77777777" w:rsidR="00F3546E" w:rsidRDefault="00000000">
            <w:r>
              <w:t>Holt-Winters</w:t>
            </w:r>
          </w:p>
        </w:tc>
        <w:tc>
          <w:tcPr>
            <w:tcW w:w="3024" w:type="dxa"/>
          </w:tcPr>
          <w:p w14:paraId="5D9A265A" w14:textId="77777777" w:rsidR="00F3546E" w:rsidRDefault="00000000">
            <w:r>
              <w:t>11.583 ± 13.242</w:t>
            </w:r>
          </w:p>
        </w:tc>
        <w:tc>
          <w:tcPr>
            <w:tcW w:w="3024" w:type="dxa"/>
          </w:tcPr>
          <w:p w14:paraId="7DBE2AAD" w14:textId="77777777" w:rsidR="00F3546E" w:rsidRDefault="00000000">
            <w:r>
              <w:t>106.0%</w:t>
            </w:r>
          </w:p>
        </w:tc>
      </w:tr>
      <w:tr w:rsidR="00F3546E" w14:paraId="3817D23E" w14:textId="77777777">
        <w:tc>
          <w:tcPr>
            <w:tcW w:w="3024" w:type="dxa"/>
          </w:tcPr>
          <w:p w14:paraId="32DD4C7A" w14:textId="77777777" w:rsidR="00F3546E" w:rsidRDefault="00000000">
            <w:r>
              <w:t>SARIMA (</w:t>
            </w:r>
            <w:proofErr w:type="spellStart"/>
            <w:r>
              <w:t>AutoARIMA</w:t>
            </w:r>
            <w:proofErr w:type="spellEnd"/>
            <w:r>
              <w:t>)</w:t>
            </w:r>
          </w:p>
        </w:tc>
        <w:tc>
          <w:tcPr>
            <w:tcW w:w="3024" w:type="dxa"/>
          </w:tcPr>
          <w:p w14:paraId="6ECBAAE6" w14:textId="77777777" w:rsidR="00F3546E" w:rsidRDefault="00000000">
            <w:r>
              <w:t>10.881 ± 12.203</w:t>
            </w:r>
          </w:p>
        </w:tc>
        <w:tc>
          <w:tcPr>
            <w:tcW w:w="3024" w:type="dxa"/>
          </w:tcPr>
          <w:p w14:paraId="16683DCE" w14:textId="77777777" w:rsidR="00F3546E" w:rsidRDefault="00000000">
            <w:r>
              <w:t>113.3%</w:t>
            </w:r>
          </w:p>
        </w:tc>
      </w:tr>
      <w:tr w:rsidR="00F3546E" w14:paraId="7652D9EC" w14:textId="77777777">
        <w:tc>
          <w:tcPr>
            <w:tcW w:w="3024" w:type="dxa"/>
          </w:tcPr>
          <w:p w14:paraId="04E9562A" w14:textId="77777777" w:rsidR="00F3546E" w:rsidRDefault="00000000">
            <w:proofErr w:type="spellStart"/>
            <w:r>
              <w:t>LightGBM</w:t>
            </w:r>
            <w:proofErr w:type="spellEnd"/>
          </w:p>
        </w:tc>
        <w:tc>
          <w:tcPr>
            <w:tcW w:w="3024" w:type="dxa"/>
          </w:tcPr>
          <w:p w14:paraId="069B413C" w14:textId="77777777" w:rsidR="00F3546E" w:rsidRDefault="00000000">
            <w:r>
              <w:t>11.542 ± 10.559</w:t>
            </w:r>
          </w:p>
        </w:tc>
        <w:tc>
          <w:tcPr>
            <w:tcW w:w="3024" w:type="dxa"/>
          </w:tcPr>
          <w:p w14:paraId="0D224236" w14:textId="77777777" w:rsidR="00F3546E" w:rsidRDefault="00000000">
            <w:r>
              <w:t>90.2%</w:t>
            </w:r>
          </w:p>
        </w:tc>
      </w:tr>
      <w:tr w:rsidR="00F3546E" w14:paraId="28DDBFE0" w14:textId="77777777">
        <w:tc>
          <w:tcPr>
            <w:tcW w:w="3024" w:type="dxa"/>
          </w:tcPr>
          <w:p w14:paraId="637F1770" w14:textId="77777777" w:rsidR="00F3546E" w:rsidRDefault="00000000">
            <w:r>
              <w:t xml:space="preserve">MLP </w:t>
            </w:r>
            <w:proofErr w:type="spellStart"/>
            <w:r>
              <w:t>Bottleneck</w:t>
            </w:r>
            <w:proofErr w:type="spellEnd"/>
          </w:p>
        </w:tc>
        <w:tc>
          <w:tcPr>
            <w:tcW w:w="3024" w:type="dxa"/>
          </w:tcPr>
          <w:p w14:paraId="1DB30253" w14:textId="77777777" w:rsidR="00F3546E" w:rsidRDefault="00000000">
            <w:r>
              <w:t>11.637 ± 10.561</w:t>
            </w:r>
          </w:p>
        </w:tc>
        <w:tc>
          <w:tcPr>
            <w:tcW w:w="3024" w:type="dxa"/>
          </w:tcPr>
          <w:p w14:paraId="776CED6F" w14:textId="77777777" w:rsidR="00F3546E" w:rsidRDefault="00000000">
            <w:r>
              <w:t>89.8%</w:t>
            </w:r>
          </w:p>
        </w:tc>
      </w:tr>
      <w:tr w:rsidR="00F3546E" w14:paraId="13EAD485" w14:textId="77777777">
        <w:tc>
          <w:tcPr>
            <w:tcW w:w="3024" w:type="dxa"/>
          </w:tcPr>
          <w:p w14:paraId="5E16B44A" w14:textId="77777777" w:rsidR="00F3546E" w:rsidRDefault="00000000">
            <w:r>
              <w:t>N-BEATS Interpretable</w:t>
            </w:r>
          </w:p>
        </w:tc>
        <w:tc>
          <w:tcPr>
            <w:tcW w:w="3024" w:type="dxa"/>
          </w:tcPr>
          <w:p w14:paraId="280F5267" w14:textId="77777777" w:rsidR="00F3546E" w:rsidRDefault="00000000">
            <w:r>
              <w:t>12.074 ± 11.429</w:t>
            </w:r>
          </w:p>
        </w:tc>
        <w:tc>
          <w:tcPr>
            <w:tcW w:w="3024" w:type="dxa"/>
          </w:tcPr>
          <w:p w14:paraId="6ED8F2E3" w14:textId="77777777" w:rsidR="00F3546E" w:rsidRDefault="00000000">
            <w:r>
              <w:t>92.5%</w:t>
            </w:r>
          </w:p>
        </w:tc>
      </w:tr>
      <w:tr w:rsidR="00F3546E" w14:paraId="195AFA02" w14:textId="77777777">
        <w:tc>
          <w:tcPr>
            <w:tcW w:w="3024" w:type="dxa"/>
          </w:tcPr>
          <w:p w14:paraId="32E7B514" w14:textId="77777777" w:rsidR="00F3546E" w:rsidRDefault="00000000">
            <w:r>
              <w:t>).</w:t>
            </w:r>
          </w:p>
        </w:tc>
        <w:tc>
          <w:tcPr>
            <w:tcW w:w="3024" w:type="dxa"/>
          </w:tcPr>
          <w:p w14:paraId="7E1A9408" w14:textId="77777777" w:rsidR="00F3546E" w:rsidRDefault="00F3546E"/>
        </w:tc>
        <w:tc>
          <w:tcPr>
            <w:tcW w:w="3024" w:type="dxa"/>
          </w:tcPr>
          <w:p w14:paraId="5CADF9F4" w14:textId="77777777" w:rsidR="00F3546E" w:rsidRDefault="00F3546E"/>
        </w:tc>
      </w:tr>
    </w:tbl>
    <w:p w14:paraId="5235D593"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CV-</w:t>
      </w:r>
      <w:proofErr w:type="spellStart"/>
      <w:r>
        <w:t>sMAPE</w:t>
      </w:r>
      <w:proofErr w:type="spellEnd"/>
      <w:r>
        <w:t xml:space="preserve"> = σ(</w:t>
      </w:r>
      <w:proofErr w:type="spellStart"/>
      <w:r>
        <w:t>sMAPE</w:t>
      </w:r>
      <w:proofErr w:type="spellEnd"/>
      <w:r>
        <w:t>) / μ(</w:t>
      </w:r>
      <w:proofErr w:type="spellStart"/>
      <w:r>
        <w:t>sMAPE</w:t>
      </w:r>
      <w:proofErr w:type="spellEnd"/>
      <w:r>
        <w:t xml:space="preserve">) × 100, </w:t>
      </w:r>
      <w:proofErr w:type="spellStart"/>
      <w:r>
        <w:t>calculado</w:t>
      </w:r>
      <w:proofErr w:type="spellEnd"/>
      <w:r>
        <w:t xml:space="preserve"> </w:t>
      </w:r>
      <w:proofErr w:type="spellStart"/>
      <w:r>
        <w:t>sobre</w:t>
      </w:r>
      <w:proofErr w:type="spellEnd"/>
      <w:r>
        <w:t xml:space="preserve"> el conjunto </w:t>
      </w:r>
      <w:proofErr w:type="spellStart"/>
      <w:r>
        <w:t>completo</w:t>
      </w:r>
      <w:proofErr w:type="spellEnd"/>
      <w:r>
        <w:t xml:space="preserve"> de </w:t>
      </w:r>
      <w:proofErr w:type="spellStart"/>
      <w:r>
        <w:t>evaluaciones</w:t>
      </w:r>
      <w:proofErr w:type="spellEnd"/>
      <w:r>
        <w:t xml:space="preserve"> (folds × series) para </w:t>
      </w:r>
      <w:proofErr w:type="spellStart"/>
      <w:r>
        <w:t>cada</w:t>
      </w:r>
      <w:proofErr w:type="spellEnd"/>
      <w:r>
        <w:t xml:space="preserve"> </w:t>
      </w:r>
      <w:proofErr w:type="spellStart"/>
      <w:r>
        <w:t>modelo</w:t>
      </w:r>
      <w:proofErr w:type="spellEnd"/>
      <w:r>
        <w:t xml:space="preserve">; no es un </w:t>
      </w:r>
      <w:proofErr w:type="spellStart"/>
      <w:r>
        <w:t>promedio</w:t>
      </w:r>
      <w:proofErr w:type="spellEnd"/>
      <w:r>
        <w:t xml:space="preserve"> </w:t>
      </w:r>
      <w:proofErr w:type="spellStart"/>
      <w:r>
        <w:t>por</w:t>
      </w:r>
      <w:proofErr w:type="spellEnd"/>
      <w:r>
        <w:t xml:space="preserve"> fold </w:t>
      </w:r>
      <w:proofErr w:type="spellStart"/>
      <w:r>
        <w:t>ni</w:t>
      </w:r>
      <w:proofErr w:type="spellEnd"/>
      <w:r>
        <w:t xml:space="preserve"> </w:t>
      </w:r>
      <w:proofErr w:type="spellStart"/>
      <w:r>
        <w:t>por</w:t>
      </w:r>
      <w:proofErr w:type="spellEnd"/>
      <w:r>
        <w:t xml:space="preserve"> </w:t>
      </w:r>
      <w:proofErr w:type="spellStart"/>
      <w:r>
        <w:t>serie</w:t>
      </w:r>
      <w:proofErr w:type="spellEnd"/>
      <w:r>
        <w:t xml:space="preserve">, </w:t>
      </w:r>
      <w:proofErr w:type="spellStart"/>
      <w:r>
        <w:t>sino</w:t>
      </w:r>
      <w:proofErr w:type="spellEnd"/>
      <w:r>
        <w:t xml:space="preserve"> un </w:t>
      </w:r>
      <w:proofErr w:type="spellStart"/>
      <w:r>
        <w:t>indicador</w:t>
      </w:r>
      <w:proofErr w:type="spellEnd"/>
      <w:r>
        <w:t xml:space="preserve"> global de </w:t>
      </w:r>
      <w:proofErr w:type="spellStart"/>
      <w:r>
        <w:t>dispersión</w:t>
      </w:r>
      <w:proofErr w:type="spellEnd"/>
      <w:r>
        <w:t xml:space="preserve"> </w:t>
      </w:r>
      <w:proofErr w:type="spellStart"/>
      <w:r>
        <w:t>relativa</w:t>
      </w:r>
      <w:proofErr w:type="spellEnd"/>
      <w:r>
        <w:t xml:space="preserve">. </w:t>
      </w:r>
      <w:proofErr w:type="spellStart"/>
      <w:r>
        <w:t>Criterio</w:t>
      </w:r>
      <w:proofErr w:type="spellEnd"/>
      <w:r>
        <w:t xml:space="preserve"> de </w:t>
      </w:r>
      <w:proofErr w:type="spellStart"/>
      <w:r>
        <w:t>estabilidad</w:t>
      </w:r>
      <w:proofErr w:type="spellEnd"/>
      <w:r>
        <w:t xml:space="preserve"> </w:t>
      </w:r>
      <w:proofErr w:type="spellStart"/>
      <w:r>
        <w:t>aspiracional</w:t>
      </w:r>
      <w:proofErr w:type="spellEnd"/>
      <w:r>
        <w:t>: CV &lt; 25 % (</w:t>
      </w:r>
      <w:proofErr w:type="spellStart"/>
      <w:r>
        <w:t>Tabla</w:t>
      </w:r>
      <w:proofErr w:type="spellEnd"/>
      <w:r>
        <w:t xml:space="preserve"> 12); la </w:t>
      </w:r>
      <w:proofErr w:type="spellStart"/>
      <w:r>
        <w:t>elevada</w:t>
      </w:r>
      <w:proofErr w:type="spellEnd"/>
      <w:r>
        <w:t xml:space="preserve"> </w:t>
      </w:r>
      <w:proofErr w:type="spellStart"/>
      <w:r>
        <w:t>heterogeneidad</w:t>
      </w:r>
      <w:proofErr w:type="spellEnd"/>
      <w:r>
        <w:t xml:space="preserve"> del dataset M4 Financial genera </w:t>
      </w:r>
      <w:proofErr w:type="spellStart"/>
      <w:r>
        <w:t>valores</w:t>
      </w:r>
      <w:proofErr w:type="spellEnd"/>
      <w:r>
        <w:t xml:space="preserve"> </w:t>
      </w:r>
      <w:proofErr w:type="spellStart"/>
      <w:r>
        <w:t>típicamente</w:t>
      </w:r>
      <w:proofErr w:type="spellEnd"/>
      <w:r>
        <w:t xml:space="preserve"> </w:t>
      </w:r>
      <w:proofErr w:type="spellStart"/>
      <w:r>
        <w:t>muy</w:t>
      </w:r>
      <w:proofErr w:type="spellEnd"/>
      <w:r>
        <w:t xml:space="preserve"> </w:t>
      </w:r>
      <w:proofErr w:type="spellStart"/>
      <w:r>
        <w:t>superiores</w:t>
      </w:r>
      <w:proofErr w:type="spellEnd"/>
      <w:r>
        <w:t>.</w:t>
      </w:r>
    </w:p>
    <w:p w14:paraId="764F40BD" w14:textId="77777777" w:rsidR="00F3546E" w:rsidRDefault="00000000">
      <w:r>
        <w:lastRenderedPageBreak/>
        <w:t xml:space="preserve">El modelo con menor </w:t>
      </w:r>
      <w:proofErr w:type="spellStart"/>
      <w:r>
        <w:t>sMAPE</w:t>
      </w:r>
      <w:proofErr w:type="spellEnd"/>
      <w:r>
        <w:t xml:space="preserve"> medio es </w:t>
      </w:r>
      <w:r>
        <w:rPr>
          <w:b/>
        </w:rPr>
        <w:t>ETS (</w:t>
      </w:r>
      <w:proofErr w:type="spellStart"/>
      <w:r>
        <w:rPr>
          <w:b/>
        </w:rPr>
        <w:t>AutoETS</w:t>
      </w:r>
      <w:proofErr w:type="spellEnd"/>
      <w:r>
        <w:rPr>
          <w:b/>
        </w:rPr>
        <w:t>)</w:t>
      </w:r>
      <w:r>
        <w:t xml:space="preserve"> con un 10.005%. El </w:t>
      </w:r>
      <w:proofErr w:type="spellStart"/>
      <w:r>
        <w:t>Seasonal</w:t>
      </w:r>
      <w:proofErr w:type="spellEnd"/>
      <w:r>
        <w:t xml:space="preserve"> </w:t>
      </w:r>
      <w:proofErr w:type="spellStart"/>
      <w:r>
        <w:t>Naïve</w:t>
      </w:r>
      <w:proofErr w:type="spellEnd"/>
      <w:r>
        <w:t xml:space="preserve">, utilizado como referencia mínima, obtiene un </w:t>
      </w:r>
      <w:proofErr w:type="spellStart"/>
      <w:r>
        <w:t>sMAPE</w:t>
      </w:r>
      <w:proofErr w:type="spellEnd"/>
      <w:r>
        <w:t xml:space="preserve"> de 13.667%. Todos los modelos estadísticos clásicos (ETS, Holt-Winters, SARIMA) mejoran sustancialmente este valor de referencia.</w:t>
      </w:r>
    </w:p>
    <w:p w14:paraId="597398C8" w14:textId="77777777" w:rsidR="00F3546E" w:rsidRDefault="00000000">
      <w:pPr>
        <w:pStyle w:val="Ttulo2"/>
      </w:pPr>
      <w:bookmarkStart w:id="29" w:name="_Toc233897189"/>
      <w:r>
        <w:t>Análisis de estabilidad temporal</w:t>
      </w:r>
      <w:bookmarkEnd w:id="29"/>
    </w:p>
    <w:p w14:paraId="42B90FE4" w14:textId="77777777" w:rsidR="00F3546E" w:rsidRDefault="00000000">
      <w:r>
        <w:t xml:space="preserve">La Figura 2 muestra la evolución del </w:t>
      </w:r>
      <w:proofErr w:type="spellStart"/>
      <w:r>
        <w:t>sMAPE</w:t>
      </w:r>
      <w:proofErr w:type="spellEnd"/>
      <w:r>
        <w:t xml:space="preserve"> promedio por iteración </w:t>
      </w:r>
      <w:proofErr w:type="spellStart"/>
      <w:r>
        <w:t>walk</w:t>
      </w:r>
      <w:proofErr w:type="spellEnd"/>
      <w:r>
        <w:t xml:space="preserve">-forward para los modelos locales, cuyo protocolo </w:t>
      </w:r>
      <w:proofErr w:type="spellStart"/>
      <w:r>
        <w:t>multi-fold</w:t>
      </w:r>
      <w:proofErr w:type="spellEnd"/>
      <w:r>
        <w:t xml:space="preserve"> permite este análisis. Un comportamiento estable implica que el error no crece ni decrece sistemáticamente a medida que el punto de corte avanza en el tiempo, lo que es un requisito práctico para la confiabilidad operacional en FP&amp;A.</w:t>
      </w:r>
    </w:p>
    <w:p w14:paraId="50A3727F" w14:textId="77777777" w:rsidR="00F3546E" w:rsidRDefault="00000000">
      <w:pPr>
        <w:pStyle w:val="Descripcin"/>
      </w:pPr>
      <w:r>
        <w:t xml:space="preserve">Figura 2. Estabilidad temporal del </w:t>
      </w:r>
      <w:proofErr w:type="spellStart"/>
      <w:r>
        <w:t>sMAPE</w:t>
      </w:r>
      <w:proofErr w:type="spellEnd"/>
      <w:r>
        <w:t xml:space="preserve"> por modelo y </w:t>
      </w:r>
      <w:proofErr w:type="spellStart"/>
      <w:r>
        <w:t>fold</w:t>
      </w:r>
      <w:proofErr w:type="spellEnd"/>
      <w:r>
        <w:t xml:space="preserve"> </w:t>
      </w:r>
      <w:proofErr w:type="spellStart"/>
      <w:r>
        <w:t>walk</w:t>
      </w:r>
      <w:proofErr w:type="spellEnd"/>
      <w:r>
        <w:t>-forward (modelos estadísticos locales).</w:t>
      </w:r>
    </w:p>
    <w:p w14:paraId="296C55B8" w14:textId="77777777" w:rsidR="00F3546E" w:rsidRDefault="00000000">
      <w:pPr>
        <w:pStyle w:val="Figuras"/>
      </w:pPr>
      <w:r>
        <w:rPr>
          <w:noProof/>
        </w:rPr>
        <w:drawing>
          <wp:inline distT="0" distB="0" distL="0" distR="0" wp14:anchorId="51DF4868" wp14:editId="7DE99B97">
            <wp:extent cx="5220000" cy="2271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estabilidad_temporal.png"/>
                    <pic:cNvPicPr/>
                  </pic:nvPicPr>
                  <pic:blipFill>
                    <a:blip r:embed="rId11"/>
                    <a:stretch>
                      <a:fillRect/>
                    </a:stretch>
                  </pic:blipFill>
                  <pic:spPr>
                    <a:xfrm>
                      <a:off x="0" y="0"/>
                      <a:ext cx="5220000" cy="2271268"/>
                    </a:xfrm>
                    <a:prstGeom prst="rect">
                      <a:avLst/>
                    </a:prstGeom>
                  </pic:spPr>
                </pic:pic>
              </a:graphicData>
            </a:graphic>
          </wp:inline>
        </w:drawing>
      </w:r>
    </w:p>
    <w:p w14:paraId="3C2136AE"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El </w:t>
      </w:r>
      <w:proofErr w:type="spellStart"/>
      <w:r>
        <w:t>eje</w:t>
      </w:r>
      <w:proofErr w:type="spellEnd"/>
      <w:r>
        <w:t xml:space="preserve"> X </w:t>
      </w:r>
      <w:proofErr w:type="spellStart"/>
      <w:r>
        <w:t>representa</w:t>
      </w:r>
      <w:proofErr w:type="spellEnd"/>
      <w:r>
        <w:t xml:space="preserve"> el </w:t>
      </w:r>
      <w:proofErr w:type="spellStart"/>
      <w:r>
        <w:t>índice</w:t>
      </w:r>
      <w:proofErr w:type="spellEnd"/>
      <w:r>
        <w:t xml:space="preserve"> de fold (0 = primer corte temporal, valor mayor = corte </w:t>
      </w:r>
      <w:proofErr w:type="spellStart"/>
      <w:r>
        <w:t>más</w:t>
      </w:r>
      <w:proofErr w:type="spellEnd"/>
      <w:r>
        <w:t xml:space="preserve"> </w:t>
      </w:r>
      <w:proofErr w:type="spellStart"/>
      <w:r>
        <w:t>reciente</w:t>
      </w:r>
      <w:proofErr w:type="spellEnd"/>
      <w:r>
        <w:t xml:space="preserve">). El </w:t>
      </w:r>
      <w:proofErr w:type="spellStart"/>
      <w:r>
        <w:t>eje</w:t>
      </w:r>
      <w:proofErr w:type="spellEnd"/>
      <w:r>
        <w:t xml:space="preserve"> Y es el </w:t>
      </w:r>
      <w:proofErr w:type="spellStart"/>
      <w:r>
        <w:t>sMAPE</w:t>
      </w:r>
      <w:proofErr w:type="spellEnd"/>
      <w:r>
        <w:t xml:space="preserve"> </w:t>
      </w:r>
      <w:proofErr w:type="spellStart"/>
      <w:r>
        <w:t>promedio</w:t>
      </w:r>
      <w:proofErr w:type="spellEnd"/>
      <w:r>
        <w:t xml:space="preserve"> </w:t>
      </w:r>
      <w:proofErr w:type="spellStart"/>
      <w:r>
        <w:t>sobre</w:t>
      </w:r>
      <w:proofErr w:type="spellEnd"/>
      <w:r>
        <w:t xml:space="preserve"> las 200 series para ese fold.</w:t>
      </w:r>
    </w:p>
    <w:p w14:paraId="613B8BF3" w14:textId="77777777" w:rsidR="00F3546E" w:rsidRDefault="00000000">
      <w:r>
        <w:t>La Tabla resume los criterios de éxito predefinidos con los valores reales obtenidos.</w:t>
      </w:r>
    </w:p>
    <w:p w14:paraId="4474C1D8" w14:textId="77777777" w:rsidR="00F3546E" w:rsidRDefault="00000000">
      <w:pPr>
        <w:pStyle w:val="Descripcin"/>
      </w:pPr>
      <w:r>
        <w:t xml:space="preserve">Tabla 14. Evaluación frente a los criterios de éxito predefinidos en la Tabla 12. Referencia </w:t>
      </w:r>
      <w:proofErr w:type="spellStart"/>
      <w:r>
        <w:t>sMAPE</w:t>
      </w:r>
      <w:proofErr w:type="spellEnd"/>
      <w:r>
        <w:t xml:space="preserve"> </w:t>
      </w:r>
      <w:proofErr w:type="spellStart"/>
      <w:r>
        <w:t>Seasonal</w:t>
      </w:r>
      <w:proofErr w:type="spellEnd"/>
      <w:r>
        <w:t xml:space="preserve"> </w:t>
      </w:r>
      <w:proofErr w:type="spellStart"/>
      <w:r>
        <w:t>Naïve</w:t>
      </w:r>
      <w:proofErr w:type="spellEnd"/>
      <w:r>
        <w:t>: 13,667% (resultado experimental).</w:t>
      </w:r>
    </w:p>
    <w:tbl>
      <w:tblPr>
        <w:tblStyle w:val="Tablaconcuadrcula"/>
        <w:tblW w:w="0" w:type="auto"/>
        <w:tblLook w:val="04A0" w:firstRow="1" w:lastRow="0" w:firstColumn="1" w:lastColumn="0" w:noHBand="0" w:noVBand="1"/>
      </w:tblPr>
      <w:tblGrid>
        <w:gridCol w:w="1295"/>
        <w:gridCol w:w="1295"/>
        <w:gridCol w:w="1295"/>
        <w:gridCol w:w="1294"/>
        <w:gridCol w:w="1295"/>
        <w:gridCol w:w="1294"/>
        <w:gridCol w:w="1293"/>
      </w:tblGrid>
      <w:tr w:rsidR="00F3546E" w14:paraId="595D87BA" w14:textId="77777777">
        <w:tc>
          <w:tcPr>
            <w:tcW w:w="1296" w:type="dxa"/>
          </w:tcPr>
          <w:p w14:paraId="4E3D49C5" w14:textId="77777777" w:rsidR="00F3546E" w:rsidRDefault="00000000">
            <w:pPr>
              <w:spacing w:before="60" w:after="60"/>
            </w:pPr>
            <w:r>
              <w:rPr>
                <w:b/>
              </w:rPr>
              <w:t>Modelo</w:t>
            </w:r>
          </w:p>
        </w:tc>
        <w:tc>
          <w:tcPr>
            <w:tcW w:w="1296" w:type="dxa"/>
          </w:tcPr>
          <w:p w14:paraId="2043DD4A" w14:textId="77777777" w:rsidR="00F3546E" w:rsidRDefault="00000000">
            <w:pPr>
              <w:spacing w:before="60" w:after="60"/>
            </w:pPr>
            <w:proofErr w:type="spellStart"/>
            <w:r>
              <w:rPr>
                <w:b/>
              </w:rPr>
              <w:t>sMAPE</w:t>
            </w:r>
            <w:proofErr w:type="spellEnd"/>
            <w:r>
              <w:rPr>
                <w:b/>
              </w:rPr>
              <w:t xml:space="preserve"> (%)</w:t>
            </w:r>
          </w:p>
        </w:tc>
        <w:tc>
          <w:tcPr>
            <w:tcW w:w="1296" w:type="dxa"/>
          </w:tcPr>
          <w:p w14:paraId="668D27BD" w14:textId="77777777" w:rsidR="00F3546E" w:rsidRDefault="00000000">
            <w:pPr>
              <w:spacing w:before="60" w:after="60"/>
            </w:pPr>
            <w:r>
              <w:rPr>
                <w:b/>
              </w:rPr>
              <w:t>Δ (</w:t>
            </w:r>
            <w:proofErr w:type="spellStart"/>
            <w:r>
              <w:rPr>
                <w:b/>
              </w:rPr>
              <w:t>pp</w:t>
            </w:r>
            <w:proofErr w:type="spellEnd"/>
            <w:r>
              <w:rPr>
                <w:b/>
              </w:rPr>
              <w:t>)</w:t>
            </w:r>
          </w:p>
        </w:tc>
        <w:tc>
          <w:tcPr>
            <w:tcW w:w="1296" w:type="dxa"/>
          </w:tcPr>
          <w:p w14:paraId="503A5EEB" w14:textId="77777777" w:rsidR="00F3546E" w:rsidRDefault="00000000">
            <w:pPr>
              <w:spacing w:before="60" w:after="60"/>
            </w:pPr>
            <w:r>
              <w:rPr>
                <w:b/>
              </w:rPr>
              <w:t>MASE</w:t>
            </w:r>
          </w:p>
        </w:tc>
        <w:tc>
          <w:tcPr>
            <w:tcW w:w="1296" w:type="dxa"/>
          </w:tcPr>
          <w:p w14:paraId="6A582E5E" w14:textId="77777777" w:rsidR="00F3546E" w:rsidRDefault="00000000">
            <w:pPr>
              <w:spacing w:before="60" w:after="60"/>
            </w:pPr>
            <w:r>
              <w:rPr>
                <w:b/>
              </w:rPr>
              <w:t>CV-</w:t>
            </w:r>
            <w:proofErr w:type="spellStart"/>
            <w:r>
              <w:rPr>
                <w:b/>
              </w:rPr>
              <w:t>sMAPE</w:t>
            </w:r>
            <w:proofErr w:type="spellEnd"/>
          </w:p>
        </w:tc>
        <w:tc>
          <w:tcPr>
            <w:tcW w:w="1296" w:type="dxa"/>
          </w:tcPr>
          <w:p w14:paraId="53F7B38C" w14:textId="77777777" w:rsidR="00F3546E" w:rsidRDefault="00000000">
            <w:pPr>
              <w:spacing w:before="60" w:after="60"/>
            </w:pPr>
            <w:r>
              <w:rPr>
                <w:b/>
              </w:rPr>
              <w:t xml:space="preserve">Supera </w:t>
            </w:r>
            <w:proofErr w:type="spellStart"/>
            <w:r>
              <w:rPr>
                <w:b/>
              </w:rPr>
              <w:t>baseline</w:t>
            </w:r>
            <w:proofErr w:type="spellEnd"/>
          </w:p>
        </w:tc>
        <w:tc>
          <w:tcPr>
            <w:tcW w:w="1296" w:type="dxa"/>
          </w:tcPr>
          <w:p w14:paraId="60AFF52C" w14:textId="77777777" w:rsidR="00F3546E" w:rsidRDefault="00000000">
            <w:pPr>
              <w:spacing w:before="60" w:after="60"/>
            </w:pPr>
            <w:r>
              <w:rPr>
                <w:b/>
              </w:rPr>
              <w:t>Estable</w:t>
            </w:r>
          </w:p>
        </w:tc>
      </w:tr>
      <w:tr w:rsidR="00F3546E" w14:paraId="63791FDE" w14:textId="77777777">
        <w:tc>
          <w:tcPr>
            <w:tcW w:w="1296" w:type="dxa"/>
          </w:tcPr>
          <w:p w14:paraId="742CD63D" w14:textId="77777777" w:rsidR="00F3546E" w:rsidRDefault="00000000">
            <w:proofErr w:type="spellStart"/>
            <w:r>
              <w:t>Seasonal</w:t>
            </w:r>
            <w:proofErr w:type="spellEnd"/>
            <w:r>
              <w:t xml:space="preserve"> </w:t>
            </w:r>
            <w:proofErr w:type="spellStart"/>
            <w:r>
              <w:t>Naïve</w:t>
            </w:r>
            <w:proofErr w:type="spellEnd"/>
          </w:p>
        </w:tc>
        <w:tc>
          <w:tcPr>
            <w:tcW w:w="1296" w:type="dxa"/>
          </w:tcPr>
          <w:p w14:paraId="7723E309" w14:textId="77777777" w:rsidR="00F3546E" w:rsidRDefault="00000000">
            <w:r>
              <w:t>13.667</w:t>
            </w:r>
          </w:p>
        </w:tc>
        <w:tc>
          <w:tcPr>
            <w:tcW w:w="1296" w:type="dxa"/>
          </w:tcPr>
          <w:p w14:paraId="36C9BA4B" w14:textId="77777777" w:rsidR="00F3546E" w:rsidRDefault="00000000">
            <w:r>
              <w:t>+0.000</w:t>
            </w:r>
          </w:p>
        </w:tc>
        <w:tc>
          <w:tcPr>
            <w:tcW w:w="1296" w:type="dxa"/>
          </w:tcPr>
          <w:p w14:paraId="73FCA9FB" w14:textId="77777777" w:rsidR="00F3546E" w:rsidRDefault="00000000">
            <w:r>
              <w:t>1.412</w:t>
            </w:r>
          </w:p>
        </w:tc>
        <w:tc>
          <w:tcPr>
            <w:tcW w:w="1296" w:type="dxa"/>
          </w:tcPr>
          <w:p w14:paraId="3F12011D" w14:textId="77777777" w:rsidR="00F3546E" w:rsidRDefault="00000000">
            <w:r>
              <w:t>92.6%</w:t>
            </w:r>
          </w:p>
        </w:tc>
        <w:tc>
          <w:tcPr>
            <w:tcW w:w="1296" w:type="dxa"/>
          </w:tcPr>
          <w:p w14:paraId="30C183FD" w14:textId="77777777" w:rsidR="00F3546E" w:rsidRDefault="00000000">
            <w:r>
              <w:t>No (referencia)</w:t>
            </w:r>
          </w:p>
        </w:tc>
        <w:tc>
          <w:tcPr>
            <w:tcW w:w="1296" w:type="dxa"/>
          </w:tcPr>
          <w:p w14:paraId="0AF13B35" w14:textId="77777777" w:rsidR="00F3546E" w:rsidRDefault="00000000">
            <w:r>
              <w:t>No</w:t>
            </w:r>
          </w:p>
        </w:tc>
      </w:tr>
      <w:tr w:rsidR="00F3546E" w14:paraId="22305F39" w14:textId="77777777">
        <w:tc>
          <w:tcPr>
            <w:tcW w:w="1296" w:type="dxa"/>
          </w:tcPr>
          <w:p w14:paraId="38C869A8" w14:textId="77777777" w:rsidR="00F3546E" w:rsidRDefault="00000000">
            <w:r>
              <w:t>ETS (</w:t>
            </w:r>
            <w:proofErr w:type="spellStart"/>
            <w:r>
              <w:t>AutoETS</w:t>
            </w:r>
            <w:proofErr w:type="spellEnd"/>
            <w:r>
              <w:t>)</w:t>
            </w:r>
          </w:p>
        </w:tc>
        <w:tc>
          <w:tcPr>
            <w:tcW w:w="1296" w:type="dxa"/>
          </w:tcPr>
          <w:p w14:paraId="7B8A1BFB" w14:textId="77777777" w:rsidR="00F3546E" w:rsidRDefault="00000000">
            <w:r>
              <w:t>10.005</w:t>
            </w:r>
          </w:p>
        </w:tc>
        <w:tc>
          <w:tcPr>
            <w:tcW w:w="1296" w:type="dxa"/>
          </w:tcPr>
          <w:p w14:paraId="7C607719" w14:textId="77777777" w:rsidR="00F3546E" w:rsidRDefault="00000000">
            <w:r>
              <w:t>+3.662</w:t>
            </w:r>
          </w:p>
        </w:tc>
        <w:tc>
          <w:tcPr>
            <w:tcW w:w="1296" w:type="dxa"/>
          </w:tcPr>
          <w:p w14:paraId="1BC5F14C" w14:textId="77777777" w:rsidR="00F3546E" w:rsidRDefault="00000000">
            <w:r>
              <w:t>1.017</w:t>
            </w:r>
          </w:p>
        </w:tc>
        <w:tc>
          <w:tcPr>
            <w:tcW w:w="1296" w:type="dxa"/>
          </w:tcPr>
          <w:p w14:paraId="13C6A3CA" w14:textId="77777777" w:rsidR="00F3546E" w:rsidRDefault="00000000">
            <w:r>
              <w:t>105.1%</w:t>
            </w:r>
          </w:p>
        </w:tc>
        <w:tc>
          <w:tcPr>
            <w:tcW w:w="1296" w:type="dxa"/>
          </w:tcPr>
          <w:p w14:paraId="4686322E" w14:textId="77777777" w:rsidR="00F3546E" w:rsidRDefault="00000000">
            <w:r>
              <w:t xml:space="preserve">Sí (≥ 1 </w:t>
            </w:r>
            <w:proofErr w:type="spellStart"/>
            <w:r>
              <w:t>pp</w:t>
            </w:r>
            <w:proofErr w:type="spellEnd"/>
            <w:r>
              <w:t>)</w:t>
            </w:r>
          </w:p>
        </w:tc>
        <w:tc>
          <w:tcPr>
            <w:tcW w:w="1296" w:type="dxa"/>
          </w:tcPr>
          <w:p w14:paraId="253FF896" w14:textId="77777777" w:rsidR="00F3546E" w:rsidRDefault="00000000">
            <w:r>
              <w:t>No</w:t>
            </w:r>
          </w:p>
        </w:tc>
      </w:tr>
      <w:tr w:rsidR="00F3546E" w14:paraId="16F28744" w14:textId="77777777">
        <w:tc>
          <w:tcPr>
            <w:tcW w:w="1296" w:type="dxa"/>
          </w:tcPr>
          <w:p w14:paraId="34C1C12F" w14:textId="77777777" w:rsidR="00F3546E" w:rsidRDefault="00000000">
            <w:r>
              <w:lastRenderedPageBreak/>
              <w:t>Holt-Winters</w:t>
            </w:r>
          </w:p>
        </w:tc>
        <w:tc>
          <w:tcPr>
            <w:tcW w:w="1296" w:type="dxa"/>
          </w:tcPr>
          <w:p w14:paraId="081CF9C0" w14:textId="77777777" w:rsidR="00F3546E" w:rsidRDefault="00000000">
            <w:r>
              <w:t>11.157</w:t>
            </w:r>
          </w:p>
        </w:tc>
        <w:tc>
          <w:tcPr>
            <w:tcW w:w="1296" w:type="dxa"/>
          </w:tcPr>
          <w:p w14:paraId="5AA5EDC6" w14:textId="77777777" w:rsidR="00F3546E" w:rsidRDefault="00000000">
            <w:r>
              <w:t>+2.510</w:t>
            </w:r>
          </w:p>
        </w:tc>
        <w:tc>
          <w:tcPr>
            <w:tcW w:w="1296" w:type="dxa"/>
          </w:tcPr>
          <w:p w14:paraId="2A9FB985" w14:textId="77777777" w:rsidR="00F3546E" w:rsidRDefault="00000000">
            <w:r>
              <w:t>1.145</w:t>
            </w:r>
          </w:p>
        </w:tc>
        <w:tc>
          <w:tcPr>
            <w:tcW w:w="1296" w:type="dxa"/>
          </w:tcPr>
          <w:p w14:paraId="4C9CEF12" w14:textId="77777777" w:rsidR="00F3546E" w:rsidRDefault="00000000">
            <w:r>
              <w:t>106.0%</w:t>
            </w:r>
          </w:p>
        </w:tc>
        <w:tc>
          <w:tcPr>
            <w:tcW w:w="1296" w:type="dxa"/>
          </w:tcPr>
          <w:p w14:paraId="3B8C5184" w14:textId="77777777" w:rsidR="00F3546E" w:rsidRDefault="00000000">
            <w:r>
              <w:t xml:space="preserve">Sí (≥ 1 </w:t>
            </w:r>
            <w:proofErr w:type="spellStart"/>
            <w:r>
              <w:t>pp</w:t>
            </w:r>
            <w:proofErr w:type="spellEnd"/>
            <w:r>
              <w:t>)</w:t>
            </w:r>
          </w:p>
        </w:tc>
        <w:tc>
          <w:tcPr>
            <w:tcW w:w="1296" w:type="dxa"/>
          </w:tcPr>
          <w:p w14:paraId="112015D7" w14:textId="77777777" w:rsidR="00F3546E" w:rsidRDefault="00000000">
            <w:r>
              <w:t>No</w:t>
            </w:r>
          </w:p>
        </w:tc>
      </w:tr>
      <w:tr w:rsidR="00F3546E" w14:paraId="2B4F1A31" w14:textId="77777777">
        <w:tc>
          <w:tcPr>
            <w:tcW w:w="1296" w:type="dxa"/>
          </w:tcPr>
          <w:p w14:paraId="713BEAFB" w14:textId="77777777" w:rsidR="00F3546E" w:rsidRDefault="00000000">
            <w:r>
              <w:t>SARIMA (</w:t>
            </w:r>
            <w:proofErr w:type="spellStart"/>
            <w:r>
              <w:t>AutoARIMA</w:t>
            </w:r>
            <w:proofErr w:type="spellEnd"/>
            <w:r>
              <w:t>)</w:t>
            </w:r>
          </w:p>
        </w:tc>
        <w:tc>
          <w:tcPr>
            <w:tcW w:w="1296" w:type="dxa"/>
          </w:tcPr>
          <w:p w14:paraId="22B290A1" w14:textId="77777777" w:rsidR="00F3546E" w:rsidRDefault="00000000">
            <w:r>
              <w:t>10.825</w:t>
            </w:r>
          </w:p>
        </w:tc>
        <w:tc>
          <w:tcPr>
            <w:tcW w:w="1296" w:type="dxa"/>
          </w:tcPr>
          <w:p w14:paraId="37632444" w14:textId="77777777" w:rsidR="00F3546E" w:rsidRDefault="00000000">
            <w:r>
              <w:t>+2.842</w:t>
            </w:r>
          </w:p>
        </w:tc>
        <w:tc>
          <w:tcPr>
            <w:tcW w:w="1296" w:type="dxa"/>
          </w:tcPr>
          <w:p w14:paraId="71730BE2" w14:textId="77777777" w:rsidR="00F3546E" w:rsidRDefault="00000000">
            <w:r>
              <w:t>1.093</w:t>
            </w:r>
          </w:p>
        </w:tc>
        <w:tc>
          <w:tcPr>
            <w:tcW w:w="1296" w:type="dxa"/>
          </w:tcPr>
          <w:p w14:paraId="659BCC5E" w14:textId="77777777" w:rsidR="00F3546E" w:rsidRDefault="00000000">
            <w:r>
              <w:t>113.3%</w:t>
            </w:r>
          </w:p>
        </w:tc>
        <w:tc>
          <w:tcPr>
            <w:tcW w:w="1296" w:type="dxa"/>
          </w:tcPr>
          <w:p w14:paraId="24FC2850" w14:textId="77777777" w:rsidR="00F3546E" w:rsidRDefault="00000000">
            <w:r>
              <w:t xml:space="preserve">Sí (≥ 1 </w:t>
            </w:r>
            <w:proofErr w:type="spellStart"/>
            <w:r>
              <w:t>pp</w:t>
            </w:r>
            <w:proofErr w:type="spellEnd"/>
            <w:r>
              <w:t>)</w:t>
            </w:r>
          </w:p>
        </w:tc>
        <w:tc>
          <w:tcPr>
            <w:tcW w:w="1296" w:type="dxa"/>
          </w:tcPr>
          <w:p w14:paraId="78A349B2" w14:textId="77777777" w:rsidR="00F3546E" w:rsidRDefault="00000000">
            <w:r>
              <w:t>No</w:t>
            </w:r>
          </w:p>
        </w:tc>
      </w:tr>
      <w:tr w:rsidR="00F3546E" w14:paraId="6D7E75D9" w14:textId="77777777">
        <w:tc>
          <w:tcPr>
            <w:tcW w:w="1296" w:type="dxa"/>
          </w:tcPr>
          <w:p w14:paraId="14AC8C44" w14:textId="77777777" w:rsidR="00F3546E" w:rsidRDefault="00000000">
            <w:proofErr w:type="spellStart"/>
            <w:r>
              <w:t>LightGBM</w:t>
            </w:r>
            <w:proofErr w:type="spellEnd"/>
          </w:p>
        </w:tc>
        <w:tc>
          <w:tcPr>
            <w:tcW w:w="1296" w:type="dxa"/>
          </w:tcPr>
          <w:p w14:paraId="3A8DC49A" w14:textId="77777777" w:rsidR="00F3546E" w:rsidRDefault="00000000">
            <w:r>
              <w:t>11.682</w:t>
            </w:r>
          </w:p>
        </w:tc>
        <w:tc>
          <w:tcPr>
            <w:tcW w:w="1296" w:type="dxa"/>
          </w:tcPr>
          <w:p w14:paraId="6BBC0EC0" w14:textId="77777777" w:rsidR="00F3546E" w:rsidRDefault="00000000">
            <w:r>
              <w:t>+1.985</w:t>
            </w:r>
          </w:p>
        </w:tc>
        <w:tc>
          <w:tcPr>
            <w:tcW w:w="1296" w:type="dxa"/>
          </w:tcPr>
          <w:p w14:paraId="288ECE8B" w14:textId="77777777" w:rsidR="00F3546E" w:rsidRDefault="00000000">
            <w:r>
              <w:t>1.291</w:t>
            </w:r>
          </w:p>
        </w:tc>
        <w:tc>
          <w:tcPr>
            <w:tcW w:w="1296" w:type="dxa"/>
          </w:tcPr>
          <w:p w14:paraId="09966877" w14:textId="77777777" w:rsidR="00F3546E" w:rsidRDefault="00000000">
            <w:r>
              <w:t>90.2%</w:t>
            </w:r>
          </w:p>
        </w:tc>
        <w:tc>
          <w:tcPr>
            <w:tcW w:w="1296" w:type="dxa"/>
          </w:tcPr>
          <w:p w14:paraId="6A325905" w14:textId="77777777" w:rsidR="00F3546E" w:rsidRDefault="00000000">
            <w:r>
              <w:t xml:space="preserve">Sí (≥ 1 </w:t>
            </w:r>
            <w:proofErr w:type="spellStart"/>
            <w:r>
              <w:t>pp</w:t>
            </w:r>
            <w:proofErr w:type="spellEnd"/>
            <w:r>
              <w:t>)</w:t>
            </w:r>
          </w:p>
        </w:tc>
        <w:tc>
          <w:tcPr>
            <w:tcW w:w="1296" w:type="dxa"/>
          </w:tcPr>
          <w:p w14:paraId="288E1313" w14:textId="77777777" w:rsidR="00F3546E" w:rsidRDefault="00000000">
            <w:r>
              <w:t>No</w:t>
            </w:r>
          </w:p>
        </w:tc>
      </w:tr>
      <w:tr w:rsidR="00F3546E" w14:paraId="76B56BC7" w14:textId="77777777">
        <w:tc>
          <w:tcPr>
            <w:tcW w:w="1296" w:type="dxa"/>
          </w:tcPr>
          <w:p w14:paraId="277BFDA5" w14:textId="77777777" w:rsidR="00F3546E" w:rsidRDefault="00000000">
            <w:r>
              <w:t xml:space="preserve">MLP </w:t>
            </w:r>
            <w:proofErr w:type="spellStart"/>
            <w:r>
              <w:t>Bottleneck</w:t>
            </w:r>
            <w:proofErr w:type="spellEnd"/>
          </w:p>
        </w:tc>
        <w:tc>
          <w:tcPr>
            <w:tcW w:w="1296" w:type="dxa"/>
          </w:tcPr>
          <w:p w14:paraId="5ABE6780" w14:textId="77777777" w:rsidR="00F3546E" w:rsidRDefault="00000000">
            <w:r>
              <w:t>11.844</w:t>
            </w:r>
          </w:p>
        </w:tc>
        <w:tc>
          <w:tcPr>
            <w:tcW w:w="1296" w:type="dxa"/>
          </w:tcPr>
          <w:p w14:paraId="55957B0E" w14:textId="77777777" w:rsidR="00F3546E" w:rsidRDefault="00000000">
            <w:r>
              <w:t>+1.823</w:t>
            </w:r>
          </w:p>
        </w:tc>
        <w:tc>
          <w:tcPr>
            <w:tcW w:w="1296" w:type="dxa"/>
          </w:tcPr>
          <w:p w14:paraId="629EB4F4" w14:textId="77777777" w:rsidR="00F3546E" w:rsidRDefault="00000000">
            <w:r>
              <w:t>1.351</w:t>
            </w:r>
          </w:p>
        </w:tc>
        <w:tc>
          <w:tcPr>
            <w:tcW w:w="1296" w:type="dxa"/>
          </w:tcPr>
          <w:p w14:paraId="7D90F1EB" w14:textId="77777777" w:rsidR="00F3546E" w:rsidRDefault="00000000">
            <w:r>
              <w:t>89.8%</w:t>
            </w:r>
          </w:p>
        </w:tc>
        <w:tc>
          <w:tcPr>
            <w:tcW w:w="1296" w:type="dxa"/>
          </w:tcPr>
          <w:p w14:paraId="3C9DB92F" w14:textId="77777777" w:rsidR="00F3546E" w:rsidRDefault="00000000">
            <w:r>
              <w:t xml:space="preserve">Sí (≥ 1 </w:t>
            </w:r>
            <w:proofErr w:type="spellStart"/>
            <w:r>
              <w:t>pp</w:t>
            </w:r>
            <w:proofErr w:type="spellEnd"/>
            <w:r>
              <w:t>)</w:t>
            </w:r>
          </w:p>
        </w:tc>
        <w:tc>
          <w:tcPr>
            <w:tcW w:w="1296" w:type="dxa"/>
          </w:tcPr>
          <w:p w14:paraId="09D620CF" w14:textId="77777777" w:rsidR="00F3546E" w:rsidRDefault="00000000">
            <w:r>
              <w:t>No</w:t>
            </w:r>
          </w:p>
        </w:tc>
      </w:tr>
      <w:tr w:rsidR="00F3546E" w14:paraId="1FAC27D4" w14:textId="77777777">
        <w:tc>
          <w:tcPr>
            <w:tcW w:w="1296" w:type="dxa"/>
          </w:tcPr>
          <w:p w14:paraId="28F4B58B" w14:textId="77777777" w:rsidR="00F3546E" w:rsidRDefault="00000000">
            <w:r>
              <w:t>N-BEATS Interpretable</w:t>
            </w:r>
          </w:p>
        </w:tc>
        <w:tc>
          <w:tcPr>
            <w:tcW w:w="1296" w:type="dxa"/>
          </w:tcPr>
          <w:p w14:paraId="4EE55FE6" w14:textId="77777777" w:rsidR="00F3546E" w:rsidRDefault="00000000">
            <w:r>
              <w:t>12.375</w:t>
            </w:r>
          </w:p>
        </w:tc>
        <w:tc>
          <w:tcPr>
            <w:tcW w:w="1296" w:type="dxa"/>
          </w:tcPr>
          <w:p w14:paraId="509CE28E" w14:textId="77777777" w:rsidR="00F3546E" w:rsidRDefault="00000000">
            <w:r>
              <w:t>+1.292</w:t>
            </w:r>
          </w:p>
        </w:tc>
        <w:tc>
          <w:tcPr>
            <w:tcW w:w="1296" w:type="dxa"/>
          </w:tcPr>
          <w:p w14:paraId="2DAC3FEC" w14:textId="77777777" w:rsidR="00F3546E" w:rsidRDefault="00000000">
            <w:r>
              <w:t>1.340</w:t>
            </w:r>
          </w:p>
        </w:tc>
        <w:tc>
          <w:tcPr>
            <w:tcW w:w="1296" w:type="dxa"/>
          </w:tcPr>
          <w:p w14:paraId="441D0E83" w14:textId="77777777" w:rsidR="00F3546E" w:rsidRDefault="00000000">
            <w:r>
              <w:t>92.5%</w:t>
            </w:r>
          </w:p>
        </w:tc>
        <w:tc>
          <w:tcPr>
            <w:tcW w:w="1296" w:type="dxa"/>
          </w:tcPr>
          <w:p w14:paraId="29C27FE6" w14:textId="77777777" w:rsidR="00F3546E" w:rsidRDefault="00000000">
            <w:r>
              <w:t xml:space="preserve">Sí (≥ 1 </w:t>
            </w:r>
            <w:proofErr w:type="spellStart"/>
            <w:r>
              <w:t>pp</w:t>
            </w:r>
            <w:proofErr w:type="spellEnd"/>
            <w:r>
              <w:t>)</w:t>
            </w:r>
          </w:p>
        </w:tc>
        <w:tc>
          <w:tcPr>
            <w:tcW w:w="1296" w:type="dxa"/>
          </w:tcPr>
          <w:p w14:paraId="25B158E6" w14:textId="77777777" w:rsidR="00F3546E" w:rsidRDefault="00000000">
            <w:r>
              <w:t>No</w:t>
            </w:r>
          </w:p>
        </w:tc>
      </w:tr>
    </w:tbl>
    <w:p w14:paraId="2A80B34E"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Δ = </w:t>
      </w:r>
      <w:proofErr w:type="spellStart"/>
      <w:proofErr w:type="gramStart"/>
      <w:r>
        <w:t>sMAPE</w:t>
      </w:r>
      <w:proofErr w:type="spellEnd"/>
      <w:r>
        <w:t>(</w:t>
      </w:r>
      <w:proofErr w:type="spellStart"/>
      <w:proofErr w:type="gramEnd"/>
      <w:r>
        <w:t>SNaive</w:t>
      </w:r>
      <w:proofErr w:type="spellEnd"/>
      <w:r>
        <w:t>) − </w:t>
      </w:r>
      <w:proofErr w:type="spellStart"/>
      <w:r>
        <w:t>sMAPE</w:t>
      </w:r>
      <w:proofErr w:type="spellEnd"/>
      <w:r>
        <w:t>(</w:t>
      </w:r>
      <w:proofErr w:type="spellStart"/>
      <w:r>
        <w:t>modelo</w:t>
      </w:r>
      <w:proofErr w:type="spellEnd"/>
      <w:r>
        <w:t xml:space="preserve">), </w:t>
      </w:r>
      <w:proofErr w:type="spellStart"/>
      <w:r>
        <w:t>en</w:t>
      </w:r>
      <w:proofErr w:type="spellEnd"/>
      <w:r>
        <w:t xml:space="preserve"> puntos </w:t>
      </w:r>
      <w:proofErr w:type="spellStart"/>
      <w:r>
        <w:t>porcentuales</w:t>
      </w:r>
      <w:proofErr w:type="spellEnd"/>
      <w:r>
        <w:t xml:space="preserve">; </w:t>
      </w:r>
      <w:proofErr w:type="spellStart"/>
      <w:r>
        <w:t>valores</w:t>
      </w:r>
      <w:proofErr w:type="spellEnd"/>
      <w:r>
        <w:t xml:space="preserve"> </w:t>
      </w:r>
      <w:proofErr w:type="spellStart"/>
      <w:r>
        <w:t>positivos</w:t>
      </w:r>
      <w:proofErr w:type="spellEnd"/>
      <w:r>
        <w:t xml:space="preserve"> indican </w:t>
      </w:r>
      <w:proofErr w:type="spellStart"/>
      <w:r>
        <w:t>mejora</w:t>
      </w:r>
      <w:proofErr w:type="spellEnd"/>
      <w:r>
        <w:t xml:space="preserve"> </w:t>
      </w:r>
      <w:proofErr w:type="spellStart"/>
      <w:r>
        <w:t>sobre</w:t>
      </w:r>
      <w:proofErr w:type="spellEnd"/>
      <w:r>
        <w:t xml:space="preserve"> el baseline. CV = σ(</w:t>
      </w:r>
      <w:proofErr w:type="spellStart"/>
      <w:r>
        <w:t>sMAPE</w:t>
      </w:r>
      <w:proofErr w:type="spellEnd"/>
      <w:r>
        <w:t>) / μ(</w:t>
      </w:r>
      <w:proofErr w:type="spellStart"/>
      <w:r>
        <w:t>sMAPE</w:t>
      </w:r>
      <w:proofErr w:type="spellEnd"/>
      <w:r>
        <w:t xml:space="preserve">) × 100, </w:t>
      </w:r>
      <w:proofErr w:type="spellStart"/>
      <w:r>
        <w:t>calculado</w:t>
      </w:r>
      <w:proofErr w:type="spellEnd"/>
      <w:r>
        <w:t xml:space="preserve"> </w:t>
      </w:r>
      <w:proofErr w:type="spellStart"/>
      <w:r>
        <w:t>sobre</w:t>
      </w:r>
      <w:proofErr w:type="spellEnd"/>
      <w:r>
        <w:t xml:space="preserve"> el conjunto folds × series.</w:t>
      </w:r>
    </w:p>
    <w:p w14:paraId="266B6F29" w14:textId="77777777" w:rsidR="00F3546E" w:rsidRDefault="00000000">
      <w:r>
        <w:t xml:space="preserve">Con el fin de corroborar estadísticamente la superioridad observada en la Tabla 14, se aplicó un test de </w:t>
      </w:r>
      <w:proofErr w:type="spellStart"/>
      <w:r>
        <w:t>bootstrap</w:t>
      </w:r>
      <w:proofErr w:type="spellEnd"/>
      <w:r>
        <w:t xml:space="preserve"> percentil (Efron &amp; </w:t>
      </w:r>
      <w:proofErr w:type="spellStart"/>
      <w:r>
        <w:t>Tibshirani</w:t>
      </w:r>
      <w:proofErr w:type="spellEnd"/>
      <w:r>
        <w:t xml:space="preserve">, 1993) sobre las diferencias pareadas por serie entre cada modelo y el </w:t>
      </w:r>
      <w:proofErr w:type="spellStart"/>
      <w:r>
        <w:t>baseline</w:t>
      </w:r>
      <w:proofErr w:type="spellEnd"/>
      <w:r>
        <w:t xml:space="preserve"> </w:t>
      </w:r>
      <w:proofErr w:type="spellStart"/>
      <w:r>
        <w:t>Seasonal</w:t>
      </w:r>
      <w:proofErr w:type="spellEnd"/>
      <w:r>
        <w:t xml:space="preserve"> </w:t>
      </w:r>
      <w:proofErr w:type="spellStart"/>
      <w:r>
        <w:t>Naïve</w:t>
      </w:r>
      <w:proofErr w:type="spellEnd"/>
      <w:r>
        <w:t xml:space="preserve">. La unidad de </w:t>
      </w:r>
      <w:proofErr w:type="spellStart"/>
      <w:r>
        <w:t>remuestreo</w:t>
      </w:r>
      <w:proofErr w:type="spellEnd"/>
      <w:r>
        <w:t xml:space="preserve"> es la serie (N = 200), con B = 1 000 </w:t>
      </w:r>
      <w:proofErr w:type="spellStart"/>
      <w:r>
        <w:t>remuestras</w:t>
      </w:r>
      <w:proofErr w:type="spellEnd"/>
      <w:r>
        <w:t xml:space="preserve"> y nivel de significación α = 0,05 (bilateral). La Tabla 15 presenta las diferencias medias en </w:t>
      </w:r>
      <w:proofErr w:type="spellStart"/>
      <w:r>
        <w:t>sMAPE</w:t>
      </w:r>
      <w:proofErr w:type="spellEnd"/>
      <w:r>
        <w:t xml:space="preserve"> y los intervalos de confianza al 95 %.</w:t>
      </w:r>
    </w:p>
    <w:p w14:paraId="029437BD" w14:textId="77777777" w:rsidR="00F3546E" w:rsidRDefault="00000000">
      <w:r>
        <w:t xml:space="preserve">Tabla 15. Intervalos de confianza </w:t>
      </w:r>
      <w:proofErr w:type="spellStart"/>
      <w:r>
        <w:t>bootstrap</w:t>
      </w:r>
      <w:proofErr w:type="spellEnd"/>
      <w:r>
        <w:t xml:space="preserve"> al 95 % para la diferencia de </w:t>
      </w:r>
      <w:proofErr w:type="spellStart"/>
      <w:r>
        <w:t>sMAPE</w:t>
      </w:r>
      <w:proofErr w:type="spellEnd"/>
      <w:r>
        <w:t xml:space="preserve"> respecto al </w:t>
      </w:r>
      <w:proofErr w:type="spellStart"/>
      <w:r>
        <w:t>Seasonal</w:t>
      </w:r>
      <w:proofErr w:type="spellEnd"/>
      <w:r>
        <w:t xml:space="preserve"> </w:t>
      </w:r>
      <w:proofErr w:type="spellStart"/>
      <w:r>
        <w:t>Naïve</w:t>
      </w:r>
      <w:proofErr w:type="spellEnd"/>
      <w:r>
        <w:t>.</w:t>
      </w:r>
    </w:p>
    <w:tbl>
      <w:tblPr>
        <w:tblStyle w:val="Tablaconcuadrcula"/>
        <w:tblW w:w="0" w:type="auto"/>
        <w:tblLook w:val="04A0" w:firstRow="1" w:lastRow="0" w:firstColumn="1" w:lastColumn="0" w:noHBand="0" w:noVBand="1"/>
      </w:tblPr>
      <w:tblGrid>
        <w:gridCol w:w="1798"/>
        <w:gridCol w:w="1816"/>
        <w:gridCol w:w="1816"/>
        <w:gridCol w:w="1816"/>
        <w:gridCol w:w="1815"/>
      </w:tblGrid>
      <w:tr w:rsidR="00F3546E" w14:paraId="045E4E38" w14:textId="77777777">
        <w:tc>
          <w:tcPr>
            <w:tcW w:w="1800" w:type="dxa"/>
          </w:tcPr>
          <w:p w14:paraId="0B2AF7D9" w14:textId="77777777" w:rsidR="00F3546E" w:rsidRDefault="00000000">
            <w:pPr>
              <w:spacing w:before="60" w:after="60"/>
            </w:pPr>
            <w:r>
              <w:rPr>
                <w:b/>
              </w:rPr>
              <w:t>Modelo</w:t>
            </w:r>
          </w:p>
        </w:tc>
        <w:tc>
          <w:tcPr>
            <w:tcW w:w="1818" w:type="dxa"/>
          </w:tcPr>
          <w:p w14:paraId="0A72FD6E" w14:textId="77777777" w:rsidR="00F3546E" w:rsidRDefault="00000000">
            <w:pPr>
              <w:spacing w:before="60" w:after="60"/>
            </w:pPr>
            <w:r>
              <w:rPr>
                <w:b/>
              </w:rPr>
              <w:t>Diferencia media (</w:t>
            </w:r>
            <w:proofErr w:type="spellStart"/>
            <w:r>
              <w:rPr>
                <w:b/>
              </w:rPr>
              <w:t>pp</w:t>
            </w:r>
            <w:proofErr w:type="spellEnd"/>
            <w:r>
              <w:rPr>
                <w:b/>
              </w:rPr>
              <w:t>)</w:t>
            </w:r>
          </w:p>
        </w:tc>
        <w:tc>
          <w:tcPr>
            <w:tcW w:w="1818" w:type="dxa"/>
          </w:tcPr>
          <w:p w14:paraId="787114E7" w14:textId="77777777" w:rsidR="00F3546E" w:rsidRDefault="00000000">
            <w:pPr>
              <w:spacing w:before="60" w:after="60"/>
            </w:pPr>
            <w:r>
              <w:rPr>
                <w:b/>
              </w:rPr>
              <w:t>IC 95 % inferior</w:t>
            </w:r>
          </w:p>
        </w:tc>
        <w:tc>
          <w:tcPr>
            <w:tcW w:w="1818" w:type="dxa"/>
          </w:tcPr>
          <w:p w14:paraId="253BDC75" w14:textId="77777777" w:rsidR="00F3546E" w:rsidRDefault="00000000">
            <w:pPr>
              <w:spacing w:before="60" w:after="60"/>
            </w:pPr>
            <w:r>
              <w:rPr>
                <w:b/>
              </w:rPr>
              <w:t>IC 95 % superior</w:t>
            </w:r>
          </w:p>
        </w:tc>
        <w:tc>
          <w:tcPr>
            <w:tcW w:w="1818" w:type="dxa"/>
          </w:tcPr>
          <w:p w14:paraId="04852EBA" w14:textId="77777777" w:rsidR="00F3546E" w:rsidRDefault="00000000">
            <w:pPr>
              <w:spacing w:before="60" w:after="60"/>
            </w:pPr>
            <w:r>
              <w:rPr>
                <w:b/>
              </w:rPr>
              <w:t>Significativo (α = 0,05)</w:t>
            </w:r>
          </w:p>
        </w:tc>
      </w:tr>
      <w:tr w:rsidR="00F3546E" w14:paraId="6435B513" w14:textId="77777777">
        <w:tc>
          <w:tcPr>
            <w:tcW w:w="1800" w:type="dxa"/>
          </w:tcPr>
          <w:p w14:paraId="30EB7A1C" w14:textId="77777777" w:rsidR="00F3546E" w:rsidRDefault="00000000">
            <w:pPr>
              <w:spacing w:before="60" w:after="60"/>
            </w:pPr>
            <w:proofErr w:type="spellStart"/>
            <w:r>
              <w:t>SNaive</w:t>
            </w:r>
            <w:proofErr w:type="spellEnd"/>
          </w:p>
        </w:tc>
        <w:tc>
          <w:tcPr>
            <w:tcW w:w="1818" w:type="dxa"/>
          </w:tcPr>
          <w:p w14:paraId="54B84DC0" w14:textId="77777777" w:rsidR="00F3546E" w:rsidRDefault="00000000">
            <w:pPr>
              <w:spacing w:before="60" w:after="60"/>
            </w:pPr>
            <w:r>
              <w:t>0,000</w:t>
            </w:r>
          </w:p>
        </w:tc>
        <w:tc>
          <w:tcPr>
            <w:tcW w:w="1818" w:type="dxa"/>
          </w:tcPr>
          <w:p w14:paraId="3D8BA6D3" w14:textId="77777777" w:rsidR="00F3546E" w:rsidRDefault="00000000">
            <w:pPr>
              <w:spacing w:before="60" w:after="60"/>
            </w:pPr>
            <w:r>
              <w:t>—</w:t>
            </w:r>
          </w:p>
        </w:tc>
        <w:tc>
          <w:tcPr>
            <w:tcW w:w="1818" w:type="dxa"/>
          </w:tcPr>
          <w:p w14:paraId="318BD1F5" w14:textId="77777777" w:rsidR="00F3546E" w:rsidRDefault="00000000">
            <w:pPr>
              <w:spacing w:before="60" w:after="60"/>
            </w:pPr>
            <w:r>
              <w:t>—</w:t>
            </w:r>
          </w:p>
        </w:tc>
        <w:tc>
          <w:tcPr>
            <w:tcW w:w="1818" w:type="dxa"/>
          </w:tcPr>
          <w:p w14:paraId="5C026DA8" w14:textId="77777777" w:rsidR="00F3546E" w:rsidRDefault="00000000">
            <w:pPr>
              <w:spacing w:before="60" w:after="60"/>
            </w:pPr>
            <w:r>
              <w:t>Referencia</w:t>
            </w:r>
          </w:p>
        </w:tc>
      </w:tr>
      <w:tr w:rsidR="00F3546E" w14:paraId="59C040BC" w14:textId="77777777">
        <w:tc>
          <w:tcPr>
            <w:tcW w:w="1800" w:type="dxa"/>
          </w:tcPr>
          <w:p w14:paraId="7B707B15" w14:textId="77777777" w:rsidR="00F3546E" w:rsidRDefault="00000000">
            <w:pPr>
              <w:spacing w:before="60" w:after="60"/>
            </w:pPr>
            <w:r>
              <w:t>ETS</w:t>
            </w:r>
          </w:p>
        </w:tc>
        <w:tc>
          <w:tcPr>
            <w:tcW w:w="1818" w:type="dxa"/>
          </w:tcPr>
          <w:p w14:paraId="252EC506" w14:textId="77777777" w:rsidR="00F3546E" w:rsidRDefault="00000000">
            <w:pPr>
              <w:spacing w:before="60" w:after="60"/>
            </w:pPr>
            <w:r>
              <w:t>−3,852</w:t>
            </w:r>
          </w:p>
        </w:tc>
        <w:tc>
          <w:tcPr>
            <w:tcW w:w="1818" w:type="dxa"/>
          </w:tcPr>
          <w:p w14:paraId="0E493C58" w14:textId="77777777" w:rsidR="00F3546E" w:rsidRDefault="00000000">
            <w:pPr>
              <w:spacing w:before="60" w:after="60"/>
            </w:pPr>
            <w:r>
              <w:t>−4,517</w:t>
            </w:r>
          </w:p>
        </w:tc>
        <w:tc>
          <w:tcPr>
            <w:tcW w:w="1818" w:type="dxa"/>
          </w:tcPr>
          <w:p w14:paraId="2A9CA22F" w14:textId="77777777" w:rsidR="00F3546E" w:rsidRDefault="00000000">
            <w:pPr>
              <w:spacing w:before="60" w:after="60"/>
            </w:pPr>
            <w:r>
              <w:t>−3,264</w:t>
            </w:r>
          </w:p>
        </w:tc>
        <w:tc>
          <w:tcPr>
            <w:tcW w:w="1818" w:type="dxa"/>
          </w:tcPr>
          <w:p w14:paraId="5606B0FA" w14:textId="77777777" w:rsidR="00F3546E" w:rsidRDefault="00000000">
            <w:pPr>
              <w:spacing w:before="60" w:after="60"/>
            </w:pPr>
            <w:r>
              <w:t>Sí</w:t>
            </w:r>
          </w:p>
        </w:tc>
      </w:tr>
      <w:tr w:rsidR="00F3546E" w14:paraId="630468E7" w14:textId="77777777">
        <w:tc>
          <w:tcPr>
            <w:tcW w:w="1800" w:type="dxa"/>
          </w:tcPr>
          <w:p w14:paraId="3F8044F0" w14:textId="77777777" w:rsidR="00F3546E" w:rsidRDefault="00000000">
            <w:pPr>
              <w:spacing w:before="60" w:after="60"/>
            </w:pPr>
            <w:r>
              <w:t>Holt-Winters</w:t>
            </w:r>
          </w:p>
        </w:tc>
        <w:tc>
          <w:tcPr>
            <w:tcW w:w="1818" w:type="dxa"/>
          </w:tcPr>
          <w:p w14:paraId="36E18075" w14:textId="77777777" w:rsidR="00F3546E" w:rsidRDefault="00000000">
            <w:pPr>
              <w:spacing w:before="60" w:after="60"/>
            </w:pPr>
            <w:r>
              <w:t>−2,725</w:t>
            </w:r>
          </w:p>
        </w:tc>
        <w:tc>
          <w:tcPr>
            <w:tcW w:w="1818" w:type="dxa"/>
          </w:tcPr>
          <w:p w14:paraId="0409D71C" w14:textId="77777777" w:rsidR="00F3546E" w:rsidRDefault="00000000">
            <w:pPr>
              <w:spacing w:before="60" w:after="60"/>
            </w:pPr>
            <w:r>
              <w:t>−3,515</w:t>
            </w:r>
          </w:p>
        </w:tc>
        <w:tc>
          <w:tcPr>
            <w:tcW w:w="1818" w:type="dxa"/>
          </w:tcPr>
          <w:p w14:paraId="088DEF0B" w14:textId="77777777" w:rsidR="00F3546E" w:rsidRDefault="00000000">
            <w:pPr>
              <w:spacing w:before="60" w:after="60"/>
            </w:pPr>
            <w:r>
              <w:t>−2,028</w:t>
            </w:r>
          </w:p>
        </w:tc>
        <w:tc>
          <w:tcPr>
            <w:tcW w:w="1818" w:type="dxa"/>
          </w:tcPr>
          <w:p w14:paraId="4818305E" w14:textId="77777777" w:rsidR="00F3546E" w:rsidRDefault="00000000">
            <w:pPr>
              <w:spacing w:before="60" w:after="60"/>
            </w:pPr>
            <w:r>
              <w:t>Sí</w:t>
            </w:r>
          </w:p>
        </w:tc>
      </w:tr>
      <w:tr w:rsidR="00F3546E" w14:paraId="16544A56" w14:textId="77777777">
        <w:tc>
          <w:tcPr>
            <w:tcW w:w="1800" w:type="dxa"/>
          </w:tcPr>
          <w:p w14:paraId="3B394F31" w14:textId="77777777" w:rsidR="00F3546E" w:rsidRDefault="00000000">
            <w:pPr>
              <w:spacing w:before="60" w:after="60"/>
            </w:pPr>
            <w:r>
              <w:t>SARIMA</w:t>
            </w:r>
          </w:p>
        </w:tc>
        <w:tc>
          <w:tcPr>
            <w:tcW w:w="1818" w:type="dxa"/>
          </w:tcPr>
          <w:p w14:paraId="209FEC82" w14:textId="77777777" w:rsidR="00F3546E" w:rsidRDefault="00000000">
            <w:pPr>
              <w:spacing w:before="60" w:after="60"/>
            </w:pPr>
            <w:r>
              <w:t>−3,154</w:t>
            </w:r>
          </w:p>
        </w:tc>
        <w:tc>
          <w:tcPr>
            <w:tcW w:w="1818" w:type="dxa"/>
          </w:tcPr>
          <w:p w14:paraId="32410BAC" w14:textId="77777777" w:rsidR="00F3546E" w:rsidRDefault="00000000">
            <w:pPr>
              <w:spacing w:before="60" w:after="60"/>
            </w:pPr>
            <w:r>
              <w:t>−3,945</w:t>
            </w:r>
          </w:p>
        </w:tc>
        <w:tc>
          <w:tcPr>
            <w:tcW w:w="1818" w:type="dxa"/>
          </w:tcPr>
          <w:p w14:paraId="0469942A" w14:textId="77777777" w:rsidR="00F3546E" w:rsidRDefault="00000000">
            <w:pPr>
              <w:spacing w:before="60" w:after="60"/>
            </w:pPr>
            <w:r>
              <w:t>−2,481</w:t>
            </w:r>
          </w:p>
        </w:tc>
        <w:tc>
          <w:tcPr>
            <w:tcW w:w="1818" w:type="dxa"/>
          </w:tcPr>
          <w:p w14:paraId="6165B818" w14:textId="77777777" w:rsidR="00F3546E" w:rsidRDefault="00000000">
            <w:pPr>
              <w:spacing w:before="60" w:after="60"/>
            </w:pPr>
            <w:r>
              <w:t>Sí</w:t>
            </w:r>
          </w:p>
        </w:tc>
      </w:tr>
      <w:tr w:rsidR="00F3546E" w14:paraId="15AF3FC0" w14:textId="77777777">
        <w:tc>
          <w:tcPr>
            <w:tcW w:w="1800" w:type="dxa"/>
          </w:tcPr>
          <w:p w14:paraId="3AB48202" w14:textId="77777777" w:rsidR="00F3546E" w:rsidRDefault="00000000">
            <w:pPr>
              <w:spacing w:before="60" w:after="60"/>
            </w:pPr>
            <w:proofErr w:type="spellStart"/>
            <w:r>
              <w:lastRenderedPageBreak/>
              <w:t>LightGBM</w:t>
            </w:r>
            <w:proofErr w:type="spellEnd"/>
          </w:p>
        </w:tc>
        <w:tc>
          <w:tcPr>
            <w:tcW w:w="1818" w:type="dxa"/>
          </w:tcPr>
          <w:p w14:paraId="39EC6C7B" w14:textId="77777777" w:rsidR="00F3546E" w:rsidRDefault="00000000">
            <w:pPr>
              <w:spacing w:before="60" w:after="60"/>
            </w:pPr>
            <w:r>
              <w:t>−1,998</w:t>
            </w:r>
          </w:p>
        </w:tc>
        <w:tc>
          <w:tcPr>
            <w:tcW w:w="1818" w:type="dxa"/>
          </w:tcPr>
          <w:p w14:paraId="3E0A77C9" w14:textId="77777777" w:rsidR="00F3546E" w:rsidRDefault="00000000">
            <w:pPr>
              <w:spacing w:before="60" w:after="60"/>
            </w:pPr>
            <w:r>
              <w:t>−2,572</w:t>
            </w:r>
          </w:p>
        </w:tc>
        <w:tc>
          <w:tcPr>
            <w:tcW w:w="1818" w:type="dxa"/>
          </w:tcPr>
          <w:p w14:paraId="32A23057" w14:textId="77777777" w:rsidR="00F3546E" w:rsidRDefault="00000000">
            <w:pPr>
              <w:spacing w:before="60" w:after="60"/>
            </w:pPr>
            <w:r>
              <w:t>−1,447</w:t>
            </w:r>
          </w:p>
        </w:tc>
        <w:tc>
          <w:tcPr>
            <w:tcW w:w="1818" w:type="dxa"/>
          </w:tcPr>
          <w:p w14:paraId="132536AD" w14:textId="77777777" w:rsidR="00F3546E" w:rsidRDefault="00000000">
            <w:pPr>
              <w:spacing w:before="60" w:after="60"/>
            </w:pPr>
            <w:r>
              <w:t>Sí</w:t>
            </w:r>
          </w:p>
        </w:tc>
      </w:tr>
      <w:tr w:rsidR="00F3546E" w14:paraId="543CD149" w14:textId="77777777">
        <w:tc>
          <w:tcPr>
            <w:tcW w:w="1800" w:type="dxa"/>
          </w:tcPr>
          <w:p w14:paraId="7F2D655D" w14:textId="77777777" w:rsidR="00F3546E" w:rsidRDefault="00000000">
            <w:pPr>
              <w:spacing w:before="60" w:after="60"/>
            </w:pPr>
            <w:r>
              <w:t>MLP</w:t>
            </w:r>
          </w:p>
        </w:tc>
        <w:tc>
          <w:tcPr>
            <w:tcW w:w="1818" w:type="dxa"/>
          </w:tcPr>
          <w:p w14:paraId="0B969EF8" w14:textId="77777777" w:rsidR="00F3546E" w:rsidRDefault="00000000">
            <w:pPr>
              <w:spacing w:before="60" w:after="60"/>
            </w:pPr>
            <w:r>
              <w:t>−1,898</w:t>
            </w:r>
          </w:p>
        </w:tc>
        <w:tc>
          <w:tcPr>
            <w:tcW w:w="1818" w:type="dxa"/>
          </w:tcPr>
          <w:p w14:paraId="2C5D3F13" w14:textId="77777777" w:rsidR="00F3546E" w:rsidRDefault="00000000">
            <w:pPr>
              <w:spacing w:before="60" w:after="60"/>
            </w:pPr>
            <w:r>
              <w:t>−2,453</w:t>
            </w:r>
          </w:p>
        </w:tc>
        <w:tc>
          <w:tcPr>
            <w:tcW w:w="1818" w:type="dxa"/>
          </w:tcPr>
          <w:p w14:paraId="10499179" w14:textId="77777777" w:rsidR="00F3546E" w:rsidRDefault="00000000">
            <w:pPr>
              <w:spacing w:before="60" w:after="60"/>
            </w:pPr>
            <w:r>
              <w:t>−1,322</w:t>
            </w:r>
          </w:p>
        </w:tc>
        <w:tc>
          <w:tcPr>
            <w:tcW w:w="1818" w:type="dxa"/>
          </w:tcPr>
          <w:p w14:paraId="715E9310" w14:textId="77777777" w:rsidR="00F3546E" w:rsidRDefault="00000000">
            <w:pPr>
              <w:spacing w:before="60" w:after="60"/>
            </w:pPr>
            <w:r>
              <w:t>Sí</w:t>
            </w:r>
          </w:p>
        </w:tc>
      </w:tr>
      <w:tr w:rsidR="00F3546E" w14:paraId="554F8054" w14:textId="77777777">
        <w:tc>
          <w:tcPr>
            <w:tcW w:w="1800" w:type="dxa"/>
          </w:tcPr>
          <w:p w14:paraId="3C35BCC1" w14:textId="77777777" w:rsidR="00F3546E" w:rsidRDefault="00000000">
            <w:pPr>
              <w:spacing w:before="60" w:after="60"/>
            </w:pPr>
            <w:r>
              <w:t>NBEATS</w:t>
            </w:r>
          </w:p>
        </w:tc>
        <w:tc>
          <w:tcPr>
            <w:tcW w:w="1818" w:type="dxa"/>
          </w:tcPr>
          <w:p w14:paraId="74970CC8" w14:textId="77777777" w:rsidR="00F3546E" w:rsidRDefault="00000000">
            <w:pPr>
              <w:spacing w:before="60" w:after="60"/>
            </w:pPr>
            <w:r>
              <w:t>−1,065</w:t>
            </w:r>
          </w:p>
        </w:tc>
        <w:tc>
          <w:tcPr>
            <w:tcW w:w="1818" w:type="dxa"/>
          </w:tcPr>
          <w:p w14:paraId="61D2383C" w14:textId="77777777" w:rsidR="00F3546E" w:rsidRDefault="00000000">
            <w:pPr>
              <w:spacing w:before="60" w:after="60"/>
            </w:pPr>
            <w:r>
              <w:t>−1,509</w:t>
            </w:r>
          </w:p>
        </w:tc>
        <w:tc>
          <w:tcPr>
            <w:tcW w:w="1818" w:type="dxa"/>
          </w:tcPr>
          <w:p w14:paraId="58C43F12" w14:textId="77777777" w:rsidR="00F3546E" w:rsidRDefault="00000000">
            <w:pPr>
              <w:spacing w:before="60" w:after="60"/>
            </w:pPr>
            <w:r>
              <w:t>−0,596</w:t>
            </w:r>
          </w:p>
        </w:tc>
        <w:tc>
          <w:tcPr>
            <w:tcW w:w="1818" w:type="dxa"/>
          </w:tcPr>
          <w:p w14:paraId="7BB4773E" w14:textId="77777777" w:rsidR="00F3546E" w:rsidRDefault="00000000">
            <w:pPr>
              <w:spacing w:before="60" w:after="60"/>
            </w:pPr>
            <w:r>
              <w:t>Sí</w:t>
            </w:r>
          </w:p>
        </w:tc>
      </w:tr>
    </w:tbl>
    <w:p w14:paraId="65FB0BA0" w14:textId="77777777" w:rsidR="00F3546E" w:rsidRDefault="00000000">
      <w:r>
        <w:t xml:space="preserve">Fuente: elaboración propia. Método: percentil </w:t>
      </w:r>
      <w:proofErr w:type="spellStart"/>
      <w:r>
        <w:t>bootstrap</w:t>
      </w:r>
      <w:proofErr w:type="spellEnd"/>
      <w:r>
        <w:t xml:space="preserve"> (Efron &amp; </w:t>
      </w:r>
      <w:proofErr w:type="spellStart"/>
      <w:r>
        <w:t>Tibshirani</w:t>
      </w:r>
      <w:proofErr w:type="spellEnd"/>
      <w:r>
        <w:t xml:space="preserve">, 1993). N = 200 series, B = 1 000 </w:t>
      </w:r>
      <w:proofErr w:type="spellStart"/>
      <w:r>
        <w:t>remuestras</w:t>
      </w:r>
      <w:proofErr w:type="spellEnd"/>
      <w:r>
        <w:t xml:space="preserve">, α = 0,05 (bilateral), SEED = 42. Diferencia = </w:t>
      </w:r>
      <w:proofErr w:type="spellStart"/>
      <w:r>
        <w:t>sMAPE</w:t>
      </w:r>
      <w:proofErr w:type="spellEnd"/>
      <w:r>
        <w:t xml:space="preserve">(modelo) − </w:t>
      </w:r>
      <w:proofErr w:type="spellStart"/>
      <w:proofErr w:type="gramStart"/>
      <w:r>
        <w:t>sMAPE</w:t>
      </w:r>
      <w:proofErr w:type="spellEnd"/>
      <w:r>
        <w:t>(</w:t>
      </w:r>
      <w:proofErr w:type="spellStart"/>
      <w:proofErr w:type="gramEnd"/>
      <w:r>
        <w:t>SNaive</w:t>
      </w:r>
      <w:proofErr w:type="spellEnd"/>
      <w:r>
        <w:t xml:space="preserve">); valores negativos indican mejora sobre el </w:t>
      </w:r>
      <w:proofErr w:type="spellStart"/>
      <w:r>
        <w:t>baseline</w:t>
      </w:r>
      <w:proofErr w:type="spellEnd"/>
      <w:r>
        <w:t xml:space="preserve">. El IC no contiene el cero en los seis modelos evaluados frente a </w:t>
      </w:r>
      <w:proofErr w:type="spellStart"/>
      <w:r>
        <w:t>SNaive</w:t>
      </w:r>
      <w:proofErr w:type="spellEnd"/>
      <w:r>
        <w:t>.</w:t>
      </w:r>
    </w:p>
    <w:p w14:paraId="6AF9F5A7" w14:textId="77777777" w:rsidR="00F3546E" w:rsidRDefault="00000000">
      <w:r>
        <w:t>La Tabla 16 sintetiza el modelo con mejor rendimiento para cada una de las seis métricas de la comparativa, identificando al ganador global del experimento.</w:t>
      </w:r>
    </w:p>
    <w:p w14:paraId="12520387" w14:textId="77777777" w:rsidR="00F3546E" w:rsidRDefault="00000000">
      <w:r>
        <w:t>Tabla 16. Modelo con mejor rendimiento por métrica.</w:t>
      </w:r>
    </w:p>
    <w:tbl>
      <w:tblPr>
        <w:tblStyle w:val="Tablaconcuadrcula"/>
        <w:tblW w:w="0" w:type="auto"/>
        <w:tblLook w:val="04A0" w:firstRow="1" w:lastRow="0" w:firstColumn="1" w:lastColumn="0" w:noHBand="0" w:noVBand="1"/>
      </w:tblPr>
      <w:tblGrid>
        <w:gridCol w:w="3020"/>
        <w:gridCol w:w="3020"/>
        <w:gridCol w:w="3021"/>
      </w:tblGrid>
      <w:tr w:rsidR="00F3546E" w14:paraId="6CB2F98E" w14:textId="77777777">
        <w:tc>
          <w:tcPr>
            <w:tcW w:w="3024" w:type="dxa"/>
          </w:tcPr>
          <w:p w14:paraId="6F5E0F42" w14:textId="77777777" w:rsidR="00F3546E" w:rsidRDefault="00000000">
            <w:pPr>
              <w:spacing w:before="60" w:after="60"/>
            </w:pPr>
            <w:r>
              <w:rPr>
                <w:b/>
              </w:rPr>
              <w:t>Métrica</w:t>
            </w:r>
          </w:p>
        </w:tc>
        <w:tc>
          <w:tcPr>
            <w:tcW w:w="3024" w:type="dxa"/>
          </w:tcPr>
          <w:p w14:paraId="067C402E" w14:textId="77777777" w:rsidR="00F3546E" w:rsidRDefault="00000000">
            <w:pPr>
              <w:spacing w:before="60" w:after="60"/>
            </w:pPr>
            <w:r>
              <w:rPr>
                <w:b/>
              </w:rPr>
              <w:t>Mejor modelo</w:t>
            </w:r>
          </w:p>
        </w:tc>
        <w:tc>
          <w:tcPr>
            <w:tcW w:w="3024" w:type="dxa"/>
          </w:tcPr>
          <w:p w14:paraId="67B6D915" w14:textId="77777777" w:rsidR="00F3546E" w:rsidRDefault="00000000">
            <w:pPr>
              <w:spacing w:before="60" w:after="60"/>
            </w:pPr>
            <w:r>
              <w:rPr>
                <w:b/>
              </w:rPr>
              <w:t>Valor medio</w:t>
            </w:r>
          </w:p>
        </w:tc>
      </w:tr>
      <w:tr w:rsidR="00F3546E" w14:paraId="1C16E636" w14:textId="77777777">
        <w:tc>
          <w:tcPr>
            <w:tcW w:w="3024" w:type="dxa"/>
          </w:tcPr>
          <w:p w14:paraId="291CB140" w14:textId="77777777" w:rsidR="00F3546E" w:rsidRDefault="00000000">
            <w:pPr>
              <w:spacing w:before="60" w:after="60"/>
            </w:pPr>
            <w:r>
              <w:t>MAE</w:t>
            </w:r>
          </w:p>
        </w:tc>
        <w:tc>
          <w:tcPr>
            <w:tcW w:w="3024" w:type="dxa"/>
          </w:tcPr>
          <w:p w14:paraId="4CC8B70C" w14:textId="77777777" w:rsidR="00F3546E" w:rsidRDefault="00000000">
            <w:pPr>
              <w:spacing w:before="60" w:after="60"/>
            </w:pPr>
            <w:r>
              <w:t>ETS</w:t>
            </w:r>
          </w:p>
        </w:tc>
        <w:tc>
          <w:tcPr>
            <w:tcW w:w="3024" w:type="dxa"/>
          </w:tcPr>
          <w:p w14:paraId="4B23162F" w14:textId="77777777" w:rsidR="00F3546E" w:rsidRDefault="00000000">
            <w:pPr>
              <w:spacing w:before="60" w:after="60"/>
            </w:pPr>
            <w:r>
              <w:t>476,199</w:t>
            </w:r>
          </w:p>
        </w:tc>
      </w:tr>
      <w:tr w:rsidR="00F3546E" w14:paraId="2A34B9F9" w14:textId="77777777">
        <w:tc>
          <w:tcPr>
            <w:tcW w:w="3024" w:type="dxa"/>
          </w:tcPr>
          <w:p w14:paraId="358A76FE" w14:textId="77777777" w:rsidR="00F3546E" w:rsidRDefault="00000000">
            <w:pPr>
              <w:spacing w:before="60" w:after="60"/>
            </w:pPr>
            <w:r>
              <w:t>RMSE</w:t>
            </w:r>
          </w:p>
        </w:tc>
        <w:tc>
          <w:tcPr>
            <w:tcW w:w="3024" w:type="dxa"/>
          </w:tcPr>
          <w:p w14:paraId="1C03ABCB" w14:textId="77777777" w:rsidR="00F3546E" w:rsidRDefault="00000000">
            <w:pPr>
              <w:spacing w:before="60" w:after="60"/>
            </w:pPr>
            <w:r>
              <w:t>ETS</w:t>
            </w:r>
          </w:p>
        </w:tc>
        <w:tc>
          <w:tcPr>
            <w:tcW w:w="3024" w:type="dxa"/>
          </w:tcPr>
          <w:p w14:paraId="53E24317" w14:textId="77777777" w:rsidR="00F3546E" w:rsidRDefault="00000000">
            <w:pPr>
              <w:spacing w:before="60" w:after="60"/>
            </w:pPr>
            <w:r>
              <w:t>559,207</w:t>
            </w:r>
          </w:p>
        </w:tc>
      </w:tr>
      <w:tr w:rsidR="00F3546E" w14:paraId="513668B1" w14:textId="77777777">
        <w:tc>
          <w:tcPr>
            <w:tcW w:w="3024" w:type="dxa"/>
          </w:tcPr>
          <w:p w14:paraId="43CF5F85" w14:textId="77777777" w:rsidR="00F3546E" w:rsidRDefault="00000000">
            <w:pPr>
              <w:spacing w:before="60" w:after="60"/>
            </w:pPr>
            <w:r>
              <w:t>MAPE</w:t>
            </w:r>
          </w:p>
        </w:tc>
        <w:tc>
          <w:tcPr>
            <w:tcW w:w="3024" w:type="dxa"/>
          </w:tcPr>
          <w:p w14:paraId="059057E6" w14:textId="77777777" w:rsidR="00F3546E" w:rsidRDefault="00000000">
            <w:pPr>
              <w:spacing w:before="60" w:after="60"/>
            </w:pPr>
            <w:r>
              <w:t>ETS</w:t>
            </w:r>
          </w:p>
        </w:tc>
        <w:tc>
          <w:tcPr>
            <w:tcW w:w="3024" w:type="dxa"/>
          </w:tcPr>
          <w:p w14:paraId="0D88B939" w14:textId="77777777" w:rsidR="00F3546E" w:rsidRDefault="00000000">
            <w:pPr>
              <w:spacing w:before="60" w:after="60"/>
            </w:pPr>
            <w:r>
              <w:t>10,571 %</w:t>
            </w:r>
          </w:p>
        </w:tc>
      </w:tr>
      <w:tr w:rsidR="00F3546E" w14:paraId="1B8A7969" w14:textId="77777777">
        <w:tc>
          <w:tcPr>
            <w:tcW w:w="3024" w:type="dxa"/>
          </w:tcPr>
          <w:p w14:paraId="2F5B35DA" w14:textId="77777777" w:rsidR="00F3546E" w:rsidRDefault="00000000">
            <w:pPr>
              <w:spacing w:before="60" w:after="60"/>
            </w:pPr>
            <w:proofErr w:type="spellStart"/>
            <w:r>
              <w:t>sMAPE</w:t>
            </w:r>
            <w:proofErr w:type="spellEnd"/>
          </w:p>
        </w:tc>
        <w:tc>
          <w:tcPr>
            <w:tcW w:w="3024" w:type="dxa"/>
          </w:tcPr>
          <w:p w14:paraId="592DC715" w14:textId="77777777" w:rsidR="00F3546E" w:rsidRDefault="00000000">
            <w:pPr>
              <w:spacing w:before="60" w:after="60"/>
            </w:pPr>
            <w:r>
              <w:t>ETS</w:t>
            </w:r>
          </w:p>
        </w:tc>
        <w:tc>
          <w:tcPr>
            <w:tcW w:w="3024" w:type="dxa"/>
          </w:tcPr>
          <w:p w14:paraId="4C3B5721" w14:textId="77777777" w:rsidR="00F3546E" w:rsidRDefault="00000000">
            <w:pPr>
              <w:spacing w:before="60" w:after="60"/>
            </w:pPr>
            <w:r>
              <w:t>10,005 %</w:t>
            </w:r>
          </w:p>
        </w:tc>
      </w:tr>
      <w:tr w:rsidR="00F3546E" w14:paraId="5C023149" w14:textId="77777777">
        <w:tc>
          <w:tcPr>
            <w:tcW w:w="3024" w:type="dxa"/>
          </w:tcPr>
          <w:p w14:paraId="2A60849E" w14:textId="77777777" w:rsidR="00F3546E" w:rsidRDefault="00000000">
            <w:pPr>
              <w:spacing w:before="60" w:after="60"/>
            </w:pPr>
            <w:r>
              <w:t>MASE</w:t>
            </w:r>
          </w:p>
        </w:tc>
        <w:tc>
          <w:tcPr>
            <w:tcW w:w="3024" w:type="dxa"/>
          </w:tcPr>
          <w:p w14:paraId="53CC6236" w14:textId="77777777" w:rsidR="00F3546E" w:rsidRDefault="00000000">
            <w:pPr>
              <w:spacing w:before="60" w:after="60"/>
            </w:pPr>
            <w:r>
              <w:t>ETS</w:t>
            </w:r>
          </w:p>
        </w:tc>
        <w:tc>
          <w:tcPr>
            <w:tcW w:w="3024" w:type="dxa"/>
          </w:tcPr>
          <w:p w14:paraId="62E09006" w14:textId="77777777" w:rsidR="00F3546E" w:rsidRDefault="00000000">
            <w:pPr>
              <w:spacing w:before="60" w:after="60"/>
            </w:pPr>
            <w:r>
              <w:t>1,017</w:t>
            </w:r>
          </w:p>
        </w:tc>
      </w:tr>
      <w:tr w:rsidR="00F3546E" w14:paraId="0C8AED9E" w14:textId="77777777">
        <w:tc>
          <w:tcPr>
            <w:tcW w:w="3024" w:type="dxa"/>
          </w:tcPr>
          <w:p w14:paraId="5B29A811" w14:textId="77777777" w:rsidR="00F3546E" w:rsidRDefault="00000000">
            <w:pPr>
              <w:spacing w:before="60" w:after="60"/>
            </w:pPr>
            <w:r>
              <w:t>WAPE</w:t>
            </w:r>
          </w:p>
        </w:tc>
        <w:tc>
          <w:tcPr>
            <w:tcW w:w="3024" w:type="dxa"/>
          </w:tcPr>
          <w:p w14:paraId="68217940" w14:textId="77777777" w:rsidR="00F3546E" w:rsidRDefault="00000000">
            <w:pPr>
              <w:spacing w:before="60" w:after="60"/>
            </w:pPr>
            <w:r>
              <w:t>ETS</w:t>
            </w:r>
          </w:p>
        </w:tc>
        <w:tc>
          <w:tcPr>
            <w:tcW w:w="3024" w:type="dxa"/>
          </w:tcPr>
          <w:p w14:paraId="67358DB9" w14:textId="77777777" w:rsidR="00F3546E" w:rsidRDefault="00000000">
            <w:pPr>
              <w:spacing w:before="60" w:after="60"/>
            </w:pPr>
            <w:r>
              <w:t>10,081 %</w:t>
            </w:r>
          </w:p>
        </w:tc>
      </w:tr>
    </w:tbl>
    <w:p w14:paraId="48CA8018" w14:textId="77777777" w:rsidR="00F3546E" w:rsidRDefault="00000000">
      <w:r>
        <w:t xml:space="preserve">Fuente: elaboración propia. ETS obtiene el mejor resultado en las seis métricas evaluadas. Los valores corresponden a la media sobre los </w:t>
      </w:r>
      <w:proofErr w:type="spellStart"/>
      <w:r>
        <w:t>folds</w:t>
      </w:r>
      <w:proofErr w:type="spellEnd"/>
      <w:r>
        <w:t xml:space="preserve"> del </w:t>
      </w:r>
      <w:proofErr w:type="spellStart"/>
      <w:r>
        <w:t>walk</w:t>
      </w:r>
      <w:proofErr w:type="spellEnd"/>
      <w:r>
        <w:t xml:space="preserve">-forward para N = 200 series del </w:t>
      </w:r>
      <w:proofErr w:type="spellStart"/>
      <w:r>
        <w:t>dataset</w:t>
      </w:r>
      <w:proofErr w:type="spellEnd"/>
      <w:r>
        <w:t xml:space="preserve"> M4 </w:t>
      </w:r>
      <w:proofErr w:type="spellStart"/>
      <w:r>
        <w:t>Financial</w:t>
      </w:r>
      <w:proofErr w:type="spellEnd"/>
      <w:r>
        <w:t xml:space="preserve"> </w:t>
      </w:r>
      <w:proofErr w:type="spellStart"/>
      <w:r>
        <w:t>Monthly</w:t>
      </w:r>
      <w:proofErr w:type="spellEnd"/>
      <w:r>
        <w:t>.</w:t>
      </w:r>
    </w:p>
    <w:p w14:paraId="1BA0ED51" w14:textId="77777777" w:rsidR="00F3546E" w:rsidRDefault="00000000">
      <w:pPr>
        <w:pStyle w:val="Ttulo2"/>
      </w:pPr>
      <w:bookmarkStart w:id="30" w:name="_Toc233897190"/>
      <w:r>
        <w:t>Desagregación por deciles de volumen</w:t>
      </w:r>
      <w:bookmarkEnd w:id="30"/>
    </w:p>
    <w:p w14:paraId="07BCF2AD" w14:textId="77777777" w:rsidR="00F3546E" w:rsidRDefault="00000000">
      <w:r>
        <w:t>La Figura 3 presenta la contribución al error absoluto total por decil de volumen de serie para cada modelo. Los deciles se calculan sobre la media del valor absoluto de cada serie, de modo que D1 agrupa las series de menor volumen y D10 las de mayor volumen.</w:t>
      </w:r>
    </w:p>
    <w:p w14:paraId="76B69DCD" w14:textId="77777777" w:rsidR="00F3546E" w:rsidRDefault="00000000">
      <w:pPr>
        <w:pStyle w:val="Descripcin"/>
      </w:pPr>
      <w:r>
        <w:t>Figura 3. Contribución al error absoluto total por decil de volumen y modelo.</w:t>
      </w:r>
    </w:p>
    <w:p w14:paraId="56D0C233" w14:textId="77777777" w:rsidR="00F3546E" w:rsidRDefault="00000000">
      <w:pPr>
        <w:pStyle w:val="Figuras"/>
      </w:pPr>
      <w:r>
        <w:rPr>
          <w:noProof/>
        </w:rPr>
        <w:lastRenderedPageBreak/>
        <w:drawing>
          <wp:inline distT="0" distB="0" distL="0" distR="0" wp14:anchorId="0602D995" wp14:editId="3661E7FF">
            <wp:extent cx="5220000" cy="2305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ontribucion_deciles.png"/>
                    <pic:cNvPicPr/>
                  </pic:nvPicPr>
                  <pic:blipFill>
                    <a:blip r:embed="rId12"/>
                    <a:stretch>
                      <a:fillRect/>
                    </a:stretch>
                  </pic:blipFill>
                  <pic:spPr>
                    <a:xfrm>
                      <a:off x="0" y="0"/>
                      <a:ext cx="5220000" cy="2305529"/>
                    </a:xfrm>
                    <a:prstGeom prst="rect">
                      <a:avLst/>
                    </a:prstGeom>
                  </pic:spPr>
                </pic:pic>
              </a:graphicData>
            </a:graphic>
          </wp:inline>
        </w:drawing>
      </w:r>
    </w:p>
    <w:p w14:paraId="21B6FAC4"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D1 = </w:t>
      </w:r>
      <w:proofErr w:type="spellStart"/>
      <w:r>
        <w:t>decil</w:t>
      </w:r>
      <w:proofErr w:type="spellEnd"/>
      <w:r>
        <w:t xml:space="preserve"> de </w:t>
      </w:r>
      <w:proofErr w:type="spellStart"/>
      <w:r>
        <w:t>menor</w:t>
      </w:r>
      <w:proofErr w:type="spellEnd"/>
      <w:r>
        <w:t xml:space="preserve"> </w:t>
      </w:r>
      <w:proofErr w:type="spellStart"/>
      <w:r>
        <w:t>volumen</w:t>
      </w:r>
      <w:proofErr w:type="spellEnd"/>
      <w:r>
        <w:t xml:space="preserve"> </w:t>
      </w:r>
      <w:proofErr w:type="spellStart"/>
      <w:r>
        <w:t>absoluto</w:t>
      </w:r>
      <w:proofErr w:type="spellEnd"/>
      <w:r>
        <w:t xml:space="preserve">; D10 = mayor </w:t>
      </w:r>
      <w:proofErr w:type="spellStart"/>
      <w:r>
        <w:t>volumen</w:t>
      </w:r>
      <w:proofErr w:type="spellEnd"/>
      <w:r>
        <w:t xml:space="preserve">. Las barras </w:t>
      </w:r>
      <w:proofErr w:type="spellStart"/>
      <w:r>
        <w:t>representan</w:t>
      </w:r>
      <w:proofErr w:type="spellEnd"/>
      <w:r>
        <w:t xml:space="preserve"> la </w:t>
      </w:r>
      <w:proofErr w:type="spellStart"/>
      <w:r>
        <w:t>fracción</w:t>
      </w:r>
      <w:proofErr w:type="spellEnd"/>
      <w:r>
        <w:t xml:space="preserve"> del error </w:t>
      </w:r>
      <w:proofErr w:type="spellStart"/>
      <w:r>
        <w:t>absoluto</w:t>
      </w:r>
      <w:proofErr w:type="spellEnd"/>
      <w:r>
        <w:t xml:space="preserve"> total de </w:t>
      </w:r>
      <w:proofErr w:type="spellStart"/>
      <w:r>
        <w:t>cada</w:t>
      </w:r>
      <w:proofErr w:type="spellEnd"/>
      <w:r>
        <w:t xml:space="preserve"> </w:t>
      </w:r>
      <w:proofErr w:type="spellStart"/>
      <w:r>
        <w:t>modelo</w:t>
      </w:r>
      <w:proofErr w:type="spellEnd"/>
      <w:r>
        <w:t xml:space="preserve"> </w:t>
      </w:r>
      <w:proofErr w:type="spellStart"/>
      <w:r>
        <w:t>atribuible</w:t>
      </w:r>
      <w:proofErr w:type="spellEnd"/>
      <w:r>
        <w:t xml:space="preserve"> a </w:t>
      </w:r>
      <w:proofErr w:type="spellStart"/>
      <w:r>
        <w:t>cada</w:t>
      </w:r>
      <w:proofErr w:type="spellEnd"/>
      <w:r>
        <w:t xml:space="preserve"> </w:t>
      </w:r>
      <w:proofErr w:type="spellStart"/>
      <w:r>
        <w:t>decil</w:t>
      </w:r>
      <w:proofErr w:type="spellEnd"/>
      <w:r>
        <w:t>.</w:t>
      </w:r>
    </w:p>
    <w:p w14:paraId="03BEFBB0" w14:textId="77777777" w:rsidR="00F3546E" w:rsidRDefault="00000000">
      <w:pPr>
        <w:pStyle w:val="Ttulo2"/>
      </w:pPr>
      <w:bookmarkStart w:id="31" w:name="_Toc233897191"/>
      <w:r>
        <w:t>Comparativa visual de pronósticos</w:t>
      </w:r>
      <w:bookmarkEnd w:id="31"/>
    </w:p>
    <w:p w14:paraId="50CA312E" w14:textId="77777777" w:rsidR="00F3546E" w:rsidRDefault="00000000">
      <w:r>
        <w:t xml:space="preserve">La Figura 4 presenta los </w:t>
      </w:r>
      <w:proofErr w:type="spellStart"/>
      <w:r>
        <w:t>sMAPE</w:t>
      </w:r>
      <w:proofErr w:type="spellEnd"/>
      <w:r>
        <w:t xml:space="preserve"> medios con sus desviaciones estándar en formato de barras, facilitando la comparación directa entre familias de modelos.</w:t>
      </w:r>
    </w:p>
    <w:p w14:paraId="77CD8BEC" w14:textId="77777777" w:rsidR="00F3546E" w:rsidRDefault="00000000">
      <w:pPr>
        <w:pStyle w:val="Descripcin"/>
      </w:pPr>
      <w:r>
        <w:t xml:space="preserve">Figura 4. </w:t>
      </w:r>
      <w:proofErr w:type="spellStart"/>
      <w:r>
        <w:t>sMAPE</w:t>
      </w:r>
      <w:proofErr w:type="spellEnd"/>
      <w:r>
        <w:t xml:space="preserve"> medio por modelo (barras) con desviación estándar (barras de error). Orden ascendente de error.</w:t>
      </w:r>
    </w:p>
    <w:p w14:paraId="237DD140" w14:textId="77777777" w:rsidR="00F3546E" w:rsidRDefault="00000000">
      <w:pPr>
        <w:pStyle w:val="Figuras"/>
      </w:pPr>
      <w:r>
        <w:rPr>
          <w:noProof/>
        </w:rPr>
        <w:drawing>
          <wp:inline distT="0" distB="0" distL="0" distR="0" wp14:anchorId="650DE452" wp14:editId="60FD10F4">
            <wp:extent cx="5220000" cy="227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smape_comparativa.png"/>
                    <pic:cNvPicPr/>
                  </pic:nvPicPr>
                  <pic:blipFill>
                    <a:blip r:embed="rId13"/>
                    <a:stretch>
                      <a:fillRect/>
                    </a:stretch>
                  </pic:blipFill>
                  <pic:spPr>
                    <a:xfrm>
                      <a:off x="0" y="0"/>
                      <a:ext cx="5220000" cy="2279100"/>
                    </a:xfrm>
                    <a:prstGeom prst="rect">
                      <a:avLst/>
                    </a:prstGeom>
                  </pic:spPr>
                </pic:pic>
              </a:graphicData>
            </a:graphic>
          </wp:inline>
        </w:drawing>
      </w:r>
    </w:p>
    <w:p w14:paraId="2CD1491C"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Menor </w:t>
      </w:r>
      <w:proofErr w:type="spellStart"/>
      <w:r>
        <w:t>sMAPE</w:t>
      </w:r>
      <w:proofErr w:type="spellEnd"/>
      <w:r>
        <w:t xml:space="preserve"> indica mayor </w:t>
      </w:r>
      <w:proofErr w:type="spellStart"/>
      <w:r>
        <w:t>precisión</w:t>
      </w:r>
      <w:proofErr w:type="spellEnd"/>
      <w:r>
        <w:t xml:space="preserve">. Las barras de error </w:t>
      </w:r>
      <w:proofErr w:type="spellStart"/>
      <w:r>
        <w:t>representan</w:t>
      </w:r>
      <w:proofErr w:type="spellEnd"/>
      <w:r>
        <w:t xml:space="preserve"> la </w:t>
      </w:r>
      <w:proofErr w:type="spellStart"/>
      <w:r>
        <w:t>desviación</w:t>
      </w:r>
      <w:proofErr w:type="spellEnd"/>
      <w:r>
        <w:t xml:space="preserve"> </w:t>
      </w:r>
      <w:proofErr w:type="spellStart"/>
      <w:r>
        <w:t>estándar</w:t>
      </w:r>
      <w:proofErr w:type="spellEnd"/>
      <w:r>
        <w:t xml:space="preserve"> </w:t>
      </w:r>
      <w:proofErr w:type="spellStart"/>
      <w:r>
        <w:t>sobre</w:t>
      </w:r>
      <w:proofErr w:type="spellEnd"/>
      <w:r>
        <w:t xml:space="preserve"> el conjunto de </w:t>
      </w:r>
      <w:proofErr w:type="spellStart"/>
      <w:r>
        <w:t>evaluaciones</w:t>
      </w:r>
      <w:proofErr w:type="spellEnd"/>
      <w:r>
        <w:t xml:space="preserve"> fold × </w:t>
      </w:r>
      <w:proofErr w:type="spellStart"/>
      <w:r>
        <w:t>serie</w:t>
      </w:r>
      <w:proofErr w:type="spellEnd"/>
      <w:r>
        <w:t>.</w:t>
      </w:r>
    </w:p>
    <w:p w14:paraId="73EE8E3C" w14:textId="77777777" w:rsidR="00F3546E" w:rsidRDefault="00000000">
      <w:r>
        <w:br w:type="page"/>
      </w:r>
    </w:p>
    <w:p w14:paraId="21D3968D" w14:textId="77777777" w:rsidR="00F3546E" w:rsidRDefault="00000000">
      <w:pPr>
        <w:pStyle w:val="Ttulo1"/>
      </w:pPr>
      <w:bookmarkStart w:id="32" w:name="_Toc233897192"/>
      <w:r>
        <w:lastRenderedPageBreak/>
        <w:t>Discusión y análisis de resultados</w:t>
      </w:r>
      <w:bookmarkEnd w:id="32"/>
    </w:p>
    <w:p w14:paraId="4D435159" w14:textId="77777777" w:rsidR="00F3546E" w:rsidRDefault="00000000">
      <w:r>
        <w:t xml:space="preserve">El presente capítulo aborda la interpretación crítica de los resultados presentados en el Capítulo 5, el análisis de las ventajas y desventajas de cada familia de modelos evaluada, y la propuesta del </w:t>
      </w:r>
      <w:proofErr w:type="spellStart"/>
      <w:r>
        <w:rPr>
          <w:i/>
        </w:rPr>
        <w:t>framework</w:t>
      </w:r>
      <w:proofErr w:type="spellEnd"/>
      <w:r>
        <w:t xml:space="preserve"> cuantitativo de selección. Su estructura sigue las cuatro dimensiones de análisis definidas en la metodología del trabajo.</w:t>
      </w:r>
    </w:p>
    <w:p w14:paraId="2A94B107" w14:textId="77777777" w:rsidR="00F3546E" w:rsidRDefault="00000000">
      <w:pPr>
        <w:pStyle w:val="Ttulo2"/>
      </w:pPr>
      <w:bookmarkStart w:id="33" w:name="_Toc233897193"/>
      <w:r>
        <w:t>Interpretación de la comparativa global</w:t>
      </w:r>
      <w:bookmarkEnd w:id="33"/>
    </w:p>
    <w:p w14:paraId="25583063" w14:textId="77777777" w:rsidR="00F3546E" w:rsidRDefault="00000000">
      <w:r>
        <w:t xml:space="preserve">El primer hallazgo relevante es que todos los modelos estadísticos clásicos superan al </w:t>
      </w:r>
      <w:proofErr w:type="spellStart"/>
      <w:r>
        <w:t>Seasonal</w:t>
      </w:r>
      <w:proofErr w:type="spellEnd"/>
      <w:r>
        <w:t xml:space="preserve"> </w:t>
      </w:r>
      <w:proofErr w:type="spellStart"/>
      <w:r>
        <w:t>Naïve</w:t>
      </w:r>
      <w:proofErr w:type="spellEnd"/>
      <w:r>
        <w:t xml:space="preserve"> en más de 1 punto porcentual absoluto de </w:t>
      </w:r>
      <w:proofErr w:type="spellStart"/>
      <w:r>
        <w:t>sMAPE</w:t>
      </w:r>
      <w:proofErr w:type="spellEnd"/>
      <w:r>
        <w:t xml:space="preserve">, criterio predefinido en la Tabla 12. El mejor modelo en términos de </w:t>
      </w:r>
      <w:proofErr w:type="spellStart"/>
      <w:r>
        <w:t>sMAPE</w:t>
      </w:r>
      <w:proofErr w:type="spellEnd"/>
      <w:r>
        <w:t xml:space="preserve"> global es </w:t>
      </w:r>
      <w:r>
        <w:rPr>
          <w:b/>
        </w:rPr>
        <w:t>ETS (</w:t>
      </w:r>
      <w:proofErr w:type="spellStart"/>
      <w:r>
        <w:rPr>
          <w:b/>
        </w:rPr>
        <w:t>AutoETS</w:t>
      </w:r>
      <w:proofErr w:type="spellEnd"/>
      <w:r>
        <w:rPr>
          <w:b/>
        </w:rPr>
        <w:t>)</w:t>
      </w:r>
      <w:r>
        <w:t xml:space="preserve"> con 10.005% de error medio, frente al 13.667% del </w:t>
      </w:r>
      <w:proofErr w:type="spellStart"/>
      <w:r>
        <w:t>Seasonal</w:t>
      </w:r>
      <w:proofErr w:type="spellEnd"/>
      <w:r>
        <w:t xml:space="preserve"> </w:t>
      </w:r>
      <w:proofErr w:type="spellStart"/>
      <w:r>
        <w:t>Naïve</w:t>
      </w:r>
      <w:proofErr w:type="spellEnd"/>
      <w:r>
        <w:t>.</w:t>
      </w:r>
    </w:p>
    <w:p w14:paraId="43450D72" w14:textId="77777777" w:rsidR="00F3546E" w:rsidRDefault="00000000">
      <w:r>
        <w:t xml:space="preserve">El resultado más llamativo de la comparativa es que los métodos estadísticos clásicos (media </w:t>
      </w:r>
      <w:proofErr w:type="spellStart"/>
      <w:r>
        <w:t>sMAPE</w:t>
      </w:r>
      <w:proofErr w:type="spellEnd"/>
      <w:r>
        <w:t xml:space="preserve">: 10.662%) superan a los modelos de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(media </w:t>
      </w:r>
      <w:proofErr w:type="spellStart"/>
      <w:r>
        <w:t>sMAPE</w:t>
      </w:r>
      <w:proofErr w:type="spellEnd"/>
      <w:r>
        <w:t xml:space="preserve">: 11.967%). Este resultado no es sorprendente a la luz de la literatura revisada: Cerqueira et al. (2022) documentaron que en series con menos de aproximadamente 500 observaciones —rango habitual en FP&amp;A mensual— los métodos estadísticos clásicos superan sistemáticamente al machine </w:t>
      </w:r>
      <w:proofErr w:type="spellStart"/>
      <w:r>
        <w:t>learning</w:t>
      </w:r>
      <w:proofErr w:type="spellEnd"/>
      <w:r>
        <w:t xml:space="preserve">. La mediana de longitud de las series de la submuestra </w:t>
      </w:r>
      <w:proofErr w:type="gramStart"/>
      <w:r>
        <w:t>( 175</w:t>
      </w:r>
      <w:proofErr w:type="gramEnd"/>
      <w:r>
        <w:t xml:space="preserve"> meses) se encuentra dentro de ese rango crítico donde la parsimonia de los modelos estadísticos supone una ventaja real frente a la mayor capacidad expresiva de los modelos globales.</w:t>
      </w:r>
    </w:p>
    <w:p w14:paraId="4B21B331" w14:textId="77777777" w:rsidR="00F3546E" w:rsidRDefault="00000000">
      <w:r>
        <w:t>La Figura 5 ofrece una visión normalizada del rendimiento relativo de cada modelo en el conjunto completo de métricas.</w:t>
      </w:r>
    </w:p>
    <w:p w14:paraId="66E44467" w14:textId="77777777" w:rsidR="00F3546E" w:rsidRDefault="00000000">
      <w:pPr>
        <w:pStyle w:val="Descripcin"/>
      </w:pPr>
      <w:r>
        <w:t>Figura 5. Mapa de calor de métricas normalizado. Los valores se normalizan por columna en [0,1]; menor valor (verde) indica mejor rendimiento.</w:t>
      </w:r>
    </w:p>
    <w:p w14:paraId="5E2108F2" w14:textId="77777777" w:rsidR="00F3546E" w:rsidRDefault="00000000">
      <w:pPr>
        <w:pStyle w:val="Figuras"/>
      </w:pPr>
      <w:r>
        <w:rPr>
          <w:noProof/>
        </w:rPr>
        <w:lastRenderedPageBreak/>
        <w:drawing>
          <wp:inline distT="0" distB="0" distL="0" distR="0" wp14:anchorId="67804172" wp14:editId="3E5BA654">
            <wp:extent cx="5220000" cy="36053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metricas_heatmap.png"/>
                    <pic:cNvPicPr/>
                  </pic:nvPicPr>
                  <pic:blipFill>
                    <a:blip r:embed="rId14"/>
                    <a:stretch>
                      <a:fillRect/>
                    </a:stretch>
                  </pic:blipFill>
                  <pic:spPr>
                    <a:xfrm>
                      <a:off x="0" y="0"/>
                      <a:ext cx="5220000" cy="3605339"/>
                    </a:xfrm>
                    <a:prstGeom prst="rect">
                      <a:avLst/>
                    </a:prstGeom>
                  </pic:spPr>
                </pic:pic>
              </a:graphicData>
            </a:graphic>
          </wp:inline>
        </w:drawing>
      </w:r>
    </w:p>
    <w:p w14:paraId="34610A79"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w:t>
      </w:r>
      <w:proofErr w:type="spellStart"/>
      <w:r>
        <w:t>Métricas</w:t>
      </w:r>
      <w:proofErr w:type="spellEnd"/>
      <w:r>
        <w:t xml:space="preserve">: MAE, RMSE, MAPE, </w:t>
      </w:r>
      <w:proofErr w:type="spellStart"/>
      <w:r>
        <w:t>sMAPE</w:t>
      </w:r>
      <w:proofErr w:type="spellEnd"/>
      <w:r>
        <w:t xml:space="preserve">, MASE, WAPE. </w:t>
      </w:r>
      <w:proofErr w:type="spellStart"/>
      <w:r>
        <w:t>Modelos</w:t>
      </w:r>
      <w:proofErr w:type="spellEnd"/>
      <w:r>
        <w:t xml:space="preserve"> </w:t>
      </w:r>
      <w:proofErr w:type="spellStart"/>
      <w:r>
        <w:t>ordenados</w:t>
      </w:r>
      <w:proofErr w:type="spellEnd"/>
      <w:r>
        <w:t xml:space="preserve"> de mayor a </w:t>
      </w:r>
      <w:proofErr w:type="spellStart"/>
      <w:r>
        <w:t>menor</w:t>
      </w:r>
      <w:proofErr w:type="spellEnd"/>
      <w:r>
        <w:t xml:space="preserve"> </w:t>
      </w:r>
      <w:proofErr w:type="spellStart"/>
      <w:r>
        <w:t>complejidad</w:t>
      </w:r>
      <w:proofErr w:type="spellEnd"/>
      <w:r>
        <w:t xml:space="preserve"> </w:t>
      </w:r>
      <w:proofErr w:type="spellStart"/>
      <w:r>
        <w:t>algorítmica</w:t>
      </w:r>
      <w:proofErr w:type="spellEnd"/>
      <w:r>
        <w:t>.</w:t>
      </w:r>
    </w:p>
    <w:p w14:paraId="09DBA6A4" w14:textId="77777777" w:rsidR="00F3546E" w:rsidRDefault="00000000">
      <w:pPr>
        <w:pStyle w:val="Ttulo2"/>
      </w:pPr>
      <w:bookmarkStart w:id="34" w:name="_Toc233897194"/>
      <w:r>
        <w:t>Relación entre complejidad algorítmica y precisión</w:t>
      </w:r>
      <w:bookmarkEnd w:id="34"/>
    </w:p>
    <w:p w14:paraId="4A949D85" w14:textId="77777777" w:rsidR="00F3546E" w:rsidRDefault="00000000">
      <w:r>
        <w:t>La taxonomía de cuatro niveles de complejidad planteada en el diseño experimental —</w:t>
      </w:r>
      <w:proofErr w:type="spellStart"/>
      <w:r>
        <w:t>baseline</w:t>
      </w:r>
      <w:proofErr w:type="spellEnd"/>
      <w:r>
        <w:t xml:space="preserve">, estadístico clásico,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no se traduce en una mejora monotónica del error. Este resultado contradice la narrativa simplista de que “más complejo siempre es mejor” y está en línea con los hallazgos de </w:t>
      </w:r>
      <w:proofErr w:type="spellStart"/>
      <w:r>
        <w:t>Makridakis</w:t>
      </w:r>
      <w:proofErr w:type="spellEnd"/>
      <w:r>
        <w:t xml:space="preserve"> et al. (2022) en la competición M5, donde los métodos estadísticos superaron a muchos algoritmos de aprendizaje automático en series con patrones regulares.</w:t>
      </w:r>
    </w:p>
    <w:p w14:paraId="426BDD25" w14:textId="77777777" w:rsidR="00F3546E" w:rsidRDefault="00000000">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w:t>
      </w:r>
      <w:proofErr w:type="spellStart"/>
      <w:r>
        <w:t>gradient</w:t>
      </w:r>
      <w:proofErr w:type="spellEnd"/>
      <w:r>
        <w:t xml:space="preserve"> </w:t>
      </w:r>
      <w:proofErr w:type="spellStart"/>
      <w:r>
        <w:t>boosting</w:t>
      </w:r>
      <w:proofErr w:type="spellEnd"/>
      <w:r>
        <w:t xml:space="preserve"> y </w:t>
      </w:r>
      <w:proofErr w:type="spellStart"/>
      <w:r>
        <w:t>deep</w:t>
      </w:r>
      <w:proofErr w:type="spellEnd"/>
      <w:r>
        <w:t xml:space="preserve"> </w:t>
      </w:r>
      <w:proofErr w:type="spellStart"/>
      <w:r>
        <w:t>learning</w:t>
      </w:r>
      <w:proofErr w:type="spellEnd"/>
      <w:r>
        <w:t xml:space="preserve"> comienzan a aprovechar su mayor capacidad expresiva (Cerqueira et al., 2022). En segundo lugar, el paradigma de </w:t>
      </w:r>
      <w:r>
        <w:rPr>
          <w:i/>
        </w:rPr>
        <w:t xml:space="preserve">global </w:t>
      </w:r>
      <w:proofErr w:type="spellStart"/>
      <w:r>
        <w:rPr>
          <w:i/>
        </w:rPr>
        <w:t>forecasting</w:t>
      </w:r>
      <w:proofErr w:type="spellEnd"/>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14:paraId="3F0FA883" w14:textId="77777777" w:rsidR="00F3546E" w:rsidRDefault="00000000">
      <w:pPr>
        <w:pStyle w:val="Ttulo2"/>
      </w:pPr>
      <w:bookmarkStart w:id="35" w:name="_Toc233897195"/>
      <w:r>
        <w:lastRenderedPageBreak/>
        <w:t>Análisis del impacto económico: deciles de volumen</w:t>
      </w:r>
      <w:bookmarkEnd w:id="35"/>
    </w:p>
    <w:p w14:paraId="56C07BC9" w14:textId="77777777" w:rsidR="00F3546E" w:rsidRDefault="00000000">
      <w:r>
        <w:t xml:space="preserve">La Figura 3 revela que el error absoluto se concentra de forma desproporcionada en los deciles de mayor volumen (D8–D10): estos tres deciles acumulan el 49,2 % del error absoluto total (MAE acumulado sobre todas las series y </w:t>
      </w:r>
      <w:proofErr w:type="spellStart"/>
      <w:r>
        <w:t>folds</w:t>
      </w:r>
      <w:proofErr w:type="spellEnd"/>
      <w:r>
        <w:t xml:space="preserve">), frente al 9,5 % correspondiente a los deciles D1–D3. Esta asimetría refleja directamente la distribución heterogénea de volúmenes financieros en la submuestra. Lo relevante para la evaluación orientada al valor es si los modelos más precisos en </w:t>
      </w:r>
      <w:proofErr w:type="spellStart"/>
      <w:r>
        <w:t>sMAPE</w:t>
      </w:r>
      <w:proofErr w:type="spellEnd"/>
      <w:r>
        <w:t xml:space="preserve"> también reducen la contribución al error en los segmentos de mayor impacto económico. La respuesta es afirmativa: en los deciles D8–D10, ETS obtiene el WAPE más bajo (8,3 %), frente al 11,7 % del </w:t>
      </w:r>
      <w:proofErr w:type="spellStart"/>
      <w:r>
        <w:t>Seasonal</w:t>
      </w:r>
      <w:proofErr w:type="spellEnd"/>
      <w:r>
        <w:t xml:space="preserve"> </w:t>
      </w:r>
      <w:proofErr w:type="spellStart"/>
      <w:r>
        <w:t>Naïve</w:t>
      </w:r>
      <w:proofErr w:type="spellEnd"/>
      <w:r>
        <w:t>, una reducción del 29,0 % en el error relativo ponderado por volumen. El ranking de modelos en los deciles de mayor volumen es consistente con el ranking global, lo que confirma que la ventaja de ETS no se circunscribe a series de menor cuantía.</w:t>
      </w:r>
    </w:p>
    <w:p w14:paraId="3159B1D3" w14:textId="77777777" w:rsidR="00F3546E" w:rsidRDefault="00000000">
      <w:pPr>
        <w:pStyle w:val="Ttulo2"/>
      </w:pPr>
      <w:bookmarkStart w:id="36" w:name="_Toc233897196"/>
      <w:r>
        <w:t>Estabilidad temporal y confiabilidad operacional</w:t>
      </w:r>
      <w:bookmarkEnd w:id="36"/>
    </w:p>
    <w:p w14:paraId="5907C364" w14:textId="77777777" w:rsidR="00F3546E" w:rsidRDefault="00000000">
      <w:r>
        <w:t xml:space="preserve">La Figura 2 muestra la evolución del </w:t>
      </w:r>
      <w:proofErr w:type="spellStart"/>
      <w:r>
        <w:t>sMAPE</w:t>
      </w:r>
      <w:proofErr w:type="spellEnd"/>
      <w:r>
        <w:t xml:space="preserve"> promedio por </w:t>
      </w:r>
      <w:proofErr w:type="spellStart"/>
      <w:r>
        <w:t>fold</w:t>
      </w:r>
      <w:proofErr w:type="spellEnd"/>
      <w:r>
        <w:t xml:space="preserve"> </w:t>
      </w:r>
      <w:proofErr w:type="spellStart"/>
      <w:r>
        <w:t>walk</w:t>
      </w:r>
      <w:proofErr w:type="spellEnd"/>
      <w:r>
        <w:t xml:space="preserve">-forward para los modelos locales. El análisis de estabilidad temporal mide el coeficiente de variación (CV) del </w:t>
      </w:r>
      <w:proofErr w:type="spellStart"/>
      <w:r>
        <w:t>sMAPE</w:t>
      </w:r>
      <w:proofErr w:type="spellEnd"/>
      <w:r>
        <w:t xml:space="preserve"> calculado entre los </w:t>
      </w:r>
      <w:proofErr w:type="spellStart"/>
      <w:r>
        <w:t>folds</w:t>
      </w:r>
      <w:proofErr w:type="spellEnd"/>
      <w:r>
        <w:t xml:space="preserve"> de cada serie individual y promediado sobre la submuestra. Con este cálculo, el CV temporal de ETS se sitúa en un 62,8% y el de SARIMA en un 66,6%, valores que superan el umbral del 25% predefinido en la Tabla 12.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14:paraId="19DFC812" w14:textId="77777777" w:rsidR="00F3546E" w:rsidRDefault="00000000">
      <w:r>
        <w:rPr>
          <w:b/>
        </w:rPr>
        <w:t>Nota sobre el criterio MASE.</w:t>
      </w:r>
      <w:r>
        <w:t xml:space="preserve"> La Tabla reporta valores de MASE superiores a 1,0 para todos los modelos, lo que indica que el error absoluto medio de los pronósticos supera el error absoluto medio del </w:t>
      </w:r>
      <w:proofErr w:type="spellStart"/>
      <w:r>
        <w:t>naïve</w:t>
      </w:r>
      <w:proofErr w:type="spellEnd"/>
      <w:r>
        <w:t xml:space="preserve"> estacional calculado en muestra. Este resultado no contradice la mejora observada en </w:t>
      </w:r>
      <w:proofErr w:type="spellStart"/>
      <w:r>
        <w:t>sMAPE</w:t>
      </w:r>
      <w:proofErr w:type="spellEnd"/>
      <w:r>
        <w:t xml:space="preserve"> (que sí supera al </w:t>
      </w:r>
      <w:proofErr w:type="spellStart"/>
      <w:r>
        <w:t>baseline</w:t>
      </w:r>
      <w:proofErr w:type="spellEnd"/>
      <w:r>
        <w:t xml:space="preserve"> fuera de muestra), sino que refleja una característica estructural de las series M4 </w:t>
      </w:r>
      <w:proofErr w:type="spellStart"/>
      <w:r>
        <w:t>Financial</w:t>
      </w:r>
      <w:proofErr w:type="spellEnd"/>
      <w:r>
        <w:t xml:space="preserve">: presentan tendencias y cambios de régimen que hacen que los errores fuera de muestra sean sistemáticamente mayores que los errores en </w:t>
      </w:r>
      <w:r>
        <w:lastRenderedPageBreak/>
        <w:t xml:space="preserve">muestra del </w:t>
      </w:r>
      <w:proofErr w:type="spellStart"/>
      <w:r>
        <w:t>naïve</w:t>
      </w:r>
      <w:proofErr w:type="spellEnd"/>
      <w:r>
        <w:t xml:space="preserve"> estacional. Esta observación subraya la importancia de complementar el MASE con métricas porcentuales como el </w:t>
      </w:r>
      <w:proofErr w:type="spellStart"/>
      <w:r>
        <w:t>sMAPE</w:t>
      </w:r>
      <w:proofErr w:type="spellEnd"/>
      <w:r>
        <w:t xml:space="preserve"> a la hora de interpretar el desempeño comparativo en contextos con series no estacionarias (Hyndman y Athanasopoulos, 2021).</w:t>
      </w:r>
    </w:p>
    <w:p w14:paraId="390B0DDE" w14:textId="77777777" w:rsidR="00F3546E" w:rsidRDefault="00000000">
      <w:pPr>
        <w:pStyle w:val="Ttulo2"/>
      </w:pPr>
      <w:bookmarkStart w:id="37" w:name="_Toc233897197"/>
      <w:r>
        <w:t>Propuesta de framework</w:t>
      </w:r>
      <w:bookmarkEnd w:id="37"/>
    </w:p>
    <w:p w14:paraId="781FC161" w14:textId="77777777" w:rsidR="00F3546E" w:rsidRDefault="00000000">
      <w:r>
        <w:t>de selección de modelos</w:t>
      </w:r>
    </w:p>
    <w:p w14:paraId="754AAE3B" w14:textId="77777777" w:rsidR="00F3546E" w:rsidRDefault="00000000">
      <w:r>
        <w:t xml:space="preserve">Con base en los resultados obtenidos, la Tabla 17 sintetiza el </w:t>
      </w:r>
      <w:proofErr w:type="spellStart"/>
      <w:r>
        <w:t>framework</w:t>
      </w:r>
      <w:proofErr w:type="spellEnd"/>
      <w:r>
        <w:t xml:space="preserve"> cuantitativo de selección de modelos propuesto para entornos de FP&amp;A, organizado en torno a tres reglas operativas derivadas de los hallazgos empíricos.</w:t>
      </w:r>
    </w:p>
    <w:p w14:paraId="4D0B0159" w14:textId="77777777" w:rsidR="00F3546E" w:rsidRDefault="00000000">
      <w:r>
        <w:t>Tabla 17. Framework cuantitativo de selección de modelos de pronóstico para FP&amp;A.</w:t>
      </w:r>
    </w:p>
    <w:tbl>
      <w:tblPr>
        <w:tblStyle w:val="Tablaconcuadrcula"/>
        <w:tblW w:w="0" w:type="auto"/>
        <w:tblLook w:val="04A0" w:firstRow="1" w:lastRow="0" w:firstColumn="1" w:lastColumn="0" w:noHBand="0" w:noVBand="1"/>
      </w:tblPr>
      <w:tblGrid>
        <w:gridCol w:w="1618"/>
        <w:gridCol w:w="3721"/>
        <w:gridCol w:w="3722"/>
      </w:tblGrid>
      <w:tr w:rsidR="00F3546E" w14:paraId="0AF95D77" w14:textId="77777777">
        <w:tc>
          <w:tcPr>
            <w:tcW w:w="1620" w:type="dxa"/>
          </w:tcPr>
          <w:p w14:paraId="3A3F8D2C" w14:textId="77777777" w:rsidR="00F3546E" w:rsidRDefault="00000000">
            <w:pPr>
              <w:spacing w:before="60" w:after="60"/>
            </w:pPr>
            <w:r>
              <w:rPr>
                <w:b/>
              </w:rPr>
              <w:t>Regla</w:t>
            </w:r>
          </w:p>
        </w:tc>
        <w:tc>
          <w:tcPr>
            <w:tcW w:w="3726" w:type="dxa"/>
          </w:tcPr>
          <w:p w14:paraId="3317A2A8" w14:textId="77777777" w:rsidR="00F3546E" w:rsidRDefault="00000000">
            <w:pPr>
              <w:spacing w:before="60" w:after="60"/>
            </w:pPr>
            <w:r>
              <w:rPr>
                <w:b/>
              </w:rPr>
              <w:t>Condición de aplicación</w:t>
            </w:r>
          </w:p>
        </w:tc>
        <w:tc>
          <w:tcPr>
            <w:tcW w:w="3726" w:type="dxa"/>
          </w:tcPr>
          <w:p w14:paraId="2CC7E06C" w14:textId="77777777" w:rsidR="00F3546E" w:rsidRDefault="00000000">
            <w:pPr>
              <w:spacing w:before="60" w:after="60"/>
            </w:pPr>
            <w:r>
              <w:rPr>
                <w:b/>
              </w:rPr>
              <w:t>Recomendación</w:t>
            </w:r>
          </w:p>
        </w:tc>
      </w:tr>
      <w:tr w:rsidR="00F3546E" w14:paraId="5FB75603" w14:textId="77777777">
        <w:tc>
          <w:tcPr>
            <w:tcW w:w="1620" w:type="dxa"/>
          </w:tcPr>
          <w:p w14:paraId="1B83439F" w14:textId="77777777" w:rsidR="00F3546E" w:rsidRDefault="00000000">
            <w:pPr>
              <w:spacing w:before="60" w:after="60"/>
            </w:pPr>
            <w:r>
              <w:rPr>
                <w:b/>
              </w:rPr>
              <w:t>R1 — Longitud de serie</w:t>
            </w:r>
          </w:p>
        </w:tc>
        <w:tc>
          <w:tcPr>
            <w:tcW w:w="3726" w:type="dxa"/>
          </w:tcPr>
          <w:p w14:paraId="15C5F6BE" w14:textId="77777777" w:rsidR="00F3546E" w:rsidRDefault="00000000">
            <w:pPr>
              <w:spacing w:before="60" w:after="60"/>
            </w:pPr>
            <w:r>
              <w:t>Series con menos de 120 observaciones (10 años mensuales)</w:t>
            </w:r>
          </w:p>
        </w:tc>
        <w:tc>
          <w:tcPr>
            <w:tcW w:w="3726" w:type="dxa"/>
          </w:tcPr>
          <w:p w14:paraId="6697918A" w14:textId="77777777" w:rsidR="00F3546E" w:rsidRDefault="00000000">
            <w:pPr>
              <w:spacing w:before="60" w:after="60"/>
            </w:pPr>
            <w:r>
              <w:t>ETS o Holt-Winters con selección automática de componentes; la inversión en infraestructura de ML no se justifica en este segmento.</w:t>
            </w:r>
          </w:p>
        </w:tc>
      </w:tr>
      <w:tr w:rsidR="00F3546E" w14:paraId="59E9BEB5" w14:textId="77777777">
        <w:tc>
          <w:tcPr>
            <w:tcW w:w="1620" w:type="dxa"/>
          </w:tcPr>
          <w:p w14:paraId="176BAD19" w14:textId="77777777" w:rsidR="00F3546E" w:rsidRDefault="00000000">
            <w:pPr>
              <w:spacing w:before="60" w:after="60"/>
            </w:pPr>
            <w:r>
              <w:rPr>
                <w:b/>
              </w:rPr>
              <w:t>R2 — Volumen y criticidad</w:t>
            </w:r>
          </w:p>
        </w:tc>
        <w:tc>
          <w:tcPr>
            <w:tcW w:w="3726" w:type="dxa"/>
          </w:tcPr>
          <w:p w14:paraId="18DC632A" w14:textId="77777777" w:rsidR="00F3546E" w:rsidRDefault="00000000">
            <w:pPr>
              <w:spacing w:before="60" w:after="60"/>
            </w:pPr>
            <w:r>
              <w:t>Cuentas en deciles D8–D10 o series de alta materialidad financiera</w:t>
            </w:r>
          </w:p>
        </w:tc>
        <w:tc>
          <w:tcPr>
            <w:tcW w:w="3726" w:type="dxa"/>
          </w:tcPr>
          <w:p w14:paraId="59D4F5E2" w14:textId="77777777" w:rsidR="00F3546E" w:rsidRDefault="00000000">
            <w:pPr>
              <w:spacing w:before="60" w:after="60"/>
            </w:pPr>
            <w:r>
              <w:t>Priorizar la estabilidad temporal (CV-</w:t>
            </w:r>
            <w:proofErr w:type="spellStart"/>
            <w:r>
              <w:t>sMAPE</w:t>
            </w:r>
            <w:proofErr w:type="spellEnd"/>
            <w:r>
              <w:t xml:space="preserve">) sobre la mínima media de error. Un modelo estable con </w:t>
            </w:r>
            <w:proofErr w:type="spellStart"/>
            <w:r>
              <w:t>sMAPE</w:t>
            </w:r>
            <w:proofErr w:type="spellEnd"/>
            <w:r>
              <w:t xml:space="preserve"> del 14 % es preferible a uno con </w:t>
            </w:r>
            <w:proofErr w:type="spellStart"/>
            <w:r>
              <w:t>sMAPE</w:t>
            </w:r>
            <w:proofErr w:type="spellEnd"/>
            <w:r>
              <w:t xml:space="preserve"> del 13 % pero CV del 40 %.</w:t>
            </w:r>
          </w:p>
        </w:tc>
      </w:tr>
      <w:tr w:rsidR="00F3546E" w14:paraId="3E93C99B" w14:textId="77777777">
        <w:tc>
          <w:tcPr>
            <w:tcW w:w="1620" w:type="dxa"/>
          </w:tcPr>
          <w:p w14:paraId="77461D43" w14:textId="77777777" w:rsidR="00F3546E" w:rsidRDefault="00000000">
            <w:pPr>
              <w:spacing w:before="60" w:after="60"/>
            </w:pPr>
            <w:r>
              <w:rPr>
                <w:b/>
              </w:rPr>
              <w:t xml:space="preserve">R3 — Datos </w:t>
            </w:r>
            <w:proofErr w:type="spellStart"/>
            <w:r>
              <w:rPr>
                <w:b/>
              </w:rPr>
              <w:t>cross</w:t>
            </w:r>
            <w:proofErr w:type="spellEnd"/>
            <w:r>
              <w:rPr>
                <w:b/>
              </w:rPr>
              <w:t>-series</w:t>
            </w:r>
          </w:p>
        </w:tc>
        <w:tc>
          <w:tcPr>
            <w:tcW w:w="3726" w:type="dxa"/>
          </w:tcPr>
          <w:p w14:paraId="57DD88AD" w14:textId="77777777" w:rsidR="00F3546E" w:rsidRDefault="00000000">
            <w:pPr>
              <w:spacing w:before="60" w:after="60"/>
            </w:pPr>
            <w:r>
              <w:t>Colección con series heterogéneas o sin garantía de patrones similares</w:t>
            </w:r>
          </w:p>
        </w:tc>
        <w:tc>
          <w:tcPr>
            <w:tcW w:w="3726" w:type="dxa"/>
          </w:tcPr>
          <w:p w14:paraId="68D14011" w14:textId="77777777" w:rsidR="00F3546E" w:rsidRDefault="00000000">
            <w:pPr>
              <w:spacing w:before="60" w:after="60"/>
            </w:pPr>
            <w:r>
              <w:t xml:space="preserve">Global </w:t>
            </w:r>
            <w:proofErr w:type="spellStart"/>
            <w:r>
              <w:t>forecasting</w:t>
            </w:r>
            <w:proofErr w:type="spellEnd"/>
            <w:r>
              <w:t xml:space="preserve"> (</w:t>
            </w:r>
            <w:proofErr w:type="spellStart"/>
            <w:r>
              <w:t>LightGBM</w:t>
            </w:r>
            <w:proofErr w:type="spellEnd"/>
            <w:r>
              <w:t>, MLP, N-BEATS) solo cuando se disponga de ≥ 500 series con patrones similares o series individuales &gt; 500 observaciones.</w:t>
            </w:r>
          </w:p>
        </w:tc>
      </w:tr>
    </w:tbl>
    <w:p w14:paraId="46AA1BB2" w14:textId="77777777" w:rsidR="00F3546E" w:rsidRDefault="00000000">
      <w:r>
        <w:t xml:space="preserve">Fuente: elaboración propia a partir de los resultados del experimento y la literatura de referencia (Cerqueira et al., 2022; </w:t>
      </w:r>
      <w:proofErr w:type="spellStart"/>
      <w:r>
        <w:t>Januschowski</w:t>
      </w:r>
      <w:proofErr w:type="spellEnd"/>
      <w:r>
        <w:t xml:space="preserve"> et al., 2020).</w:t>
      </w:r>
    </w:p>
    <w:p w14:paraId="06F55415" w14:textId="77777777" w:rsidR="00F3546E" w:rsidRDefault="00000000">
      <w:r>
        <w:lastRenderedPageBreak/>
        <w:t xml:space="preserve">Debe notarse que estas reglas se derivan de un experimento realizado sobre el </w:t>
      </w:r>
      <w:proofErr w:type="spellStart"/>
      <w:r>
        <w:t>dataset</w:t>
      </w:r>
      <w:proofErr w:type="spellEnd"/>
      <w:r>
        <w:t xml:space="preserve"> M4 </w:t>
      </w:r>
      <w:proofErr w:type="spellStart"/>
      <w:r>
        <w:t>Financial</w:t>
      </w:r>
      <w:proofErr w:type="spellEnd"/>
      <w:r>
        <w:t xml:space="preserve"> </w:t>
      </w:r>
      <w:proofErr w:type="spellStart"/>
      <w:r>
        <w:t>Monthly</w:t>
      </w:r>
      <w:proofErr w:type="spellEnd"/>
      <w:r>
        <w:t xml:space="preserve">,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w:t>
      </w:r>
      <w:proofErr w:type="spellStart"/>
      <w:r>
        <w:t>forecasting</w:t>
      </w:r>
      <w:proofErr w:type="spellEnd"/>
      <w:r>
        <w:t xml:space="preserve"> respecto a lo observado en este experimento. La aplicación directa de los umbrales propuestos a entornos corporativos reales requiere validación empírica adicional con datos propios de cada organización.</w:t>
      </w:r>
    </w:p>
    <w:p w14:paraId="0CA769FF" w14:textId="77777777" w:rsidR="00F3546E" w:rsidRDefault="00000000">
      <w:pPr>
        <w:pStyle w:val="Ttulo2"/>
      </w:pPr>
      <w:bookmarkStart w:id="38" w:name="_Toc233897198"/>
      <w:r>
        <w:t>Limitaciones del experimento</w:t>
      </w:r>
      <w:bookmarkEnd w:id="38"/>
    </w:p>
    <w:p w14:paraId="0D9A103D" w14:textId="77777777" w:rsidR="00F3546E" w:rsidRDefault="00000000">
      <w:r>
        <w:t xml:space="preserve">Las conclusiones de este trabajo deben interpretarse dentro de las siguientes limitaciones. En primer lugar, el conjunto M4 </w:t>
      </w:r>
      <w:proofErr w:type="spellStart"/>
      <w:r>
        <w:t>Financial</w:t>
      </w:r>
      <w:proofErr w:type="spellEnd"/>
      <w:r>
        <w:t xml:space="preserve"> </w:t>
      </w:r>
      <w:proofErr w:type="spellStart"/>
      <w:r>
        <w:t>Monthly</w:t>
      </w:r>
      <w:proofErr w:type="spellEnd"/>
      <w:r>
        <w:t xml:space="preserve"> agrupa series macroeconómicas y financieras de naturaleza diversa, no series de cuentas contables corporativas; la heterogeneidad del </w:t>
      </w:r>
      <w:proofErr w:type="spellStart"/>
      <w:r>
        <w:t>dataset</w:t>
      </w:r>
      <w:proofErr w:type="spellEnd"/>
      <w:r>
        <w:t xml:space="preserve"> puede favorecer a los métodos estadísticos locales frente a los modelos globales. En segundo lugar, la submuestra de N=200 series, aunque estadísticamente robusta, puede no capturar la totalidad de los patrones presentes en el </w:t>
      </w:r>
      <w:proofErr w:type="spellStart"/>
      <w:r>
        <w:t>dataset</w:t>
      </w:r>
      <w:proofErr w:type="spellEnd"/>
      <w:r>
        <w:t xml:space="preserve"> completo de 8.493 series. En tercer lugar, los modelos de </w:t>
      </w:r>
      <w:proofErr w:type="spellStart"/>
      <w:r>
        <w:t>deep</w:t>
      </w:r>
      <w:proofErr w:type="spellEnd"/>
      <w:r>
        <w:t xml:space="preserve"> </w:t>
      </w:r>
      <w:proofErr w:type="spellStart"/>
      <w:r>
        <w:t>learning</w:t>
      </w:r>
      <w:proofErr w:type="spellEnd"/>
      <w:r>
        <w:t xml:space="preserve"> se entrenaron con un número limitado de épocas dado el entorno de CPU; con más recursos computacionales, su rendimiento podría mejorar. En cuarto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quinto lugar, la evaluación asigna igual peso a todas las series de la submuestra con independencia de su volumen financiero; una ponderación proporcional al volumen otorgaría mayor relevancia a los errores en los deciles altos y podría alterar el ranking comparativo. Estas cinco limitaciones quedan documentadas como líneas de extensión futura en el Capítulo 7.</w:t>
      </w:r>
    </w:p>
    <w:p w14:paraId="6A6DBB44" w14:textId="77777777" w:rsidR="00F3546E" w:rsidRDefault="00000000">
      <w:r>
        <w:br w:type="page"/>
      </w:r>
    </w:p>
    <w:p w14:paraId="0EB60802" w14:textId="77777777" w:rsidR="00F3546E" w:rsidRDefault="00000000">
      <w:pPr>
        <w:pStyle w:val="Ttulo1"/>
      </w:pPr>
      <w:bookmarkStart w:id="39" w:name="_Toc233897199"/>
      <w:r>
        <w:lastRenderedPageBreak/>
        <w:t>Conclusiones y trabajo futuro</w:t>
      </w:r>
      <w:bookmarkEnd w:id="39"/>
    </w:p>
    <w:p w14:paraId="785DE234" w14:textId="77777777" w:rsidR="00F3546E" w:rsidRDefault="00000000">
      <w:pPr>
        <w:pStyle w:val="Ttulo2"/>
      </w:pPr>
      <w:bookmarkStart w:id="40" w:name="_Toc233897200"/>
      <w:r>
        <w:t>Conclusiones</w:t>
      </w:r>
      <w:bookmarkEnd w:id="40"/>
    </w:p>
    <w:p w14:paraId="44BBEEE9" w14:textId="77777777" w:rsidR="00F3546E" w:rsidRDefault="00000000">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w:t>
      </w:r>
      <w:proofErr w:type="spellStart"/>
      <w:r>
        <w:t>backtesting</w:t>
      </w:r>
      <w:proofErr w:type="spellEnd"/>
      <w:r>
        <w:t xml:space="preserve"> temporal estrictamente controlado. Las conclusiones que se presentan a continuación se articulan directamente con cada uno de los objetivos específicos formulados en el Capítulo 3.</w:t>
      </w:r>
    </w:p>
    <w:p w14:paraId="78C92A98" w14:textId="77777777" w:rsidR="00F3546E" w:rsidRDefault="00000000">
      <w:r>
        <w:rPr>
          <w:b/>
        </w:rPr>
        <w:t>OE1 — Revisión del estado del arte.</w:t>
      </w:r>
      <w:r>
        <w:t xml:space="preserve"> La revisión sistemática de la literatura identificó cuatro familias de modelos con representación sólida en </w:t>
      </w:r>
      <w:proofErr w:type="spellStart"/>
      <w:r>
        <w:t>benchmarks</w:t>
      </w:r>
      <w:proofErr w:type="spellEnd"/>
      <w:r>
        <w:t xml:space="preserve"> de series temporales financieras: métodos estadísticos clásicos (ETS, Holt-Winters, SARIMA), algoritmos de </w:t>
      </w:r>
      <w:r>
        <w:rPr>
          <w:i/>
        </w:rPr>
        <w:t xml:space="preserve">machine </w:t>
      </w:r>
      <w:proofErr w:type="spellStart"/>
      <w:r>
        <w:rPr>
          <w:i/>
        </w:rPr>
        <w:t>learning</w:t>
      </w:r>
      <w:proofErr w:type="spellEnd"/>
      <w:r>
        <w:t xml:space="preserve"> basados en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14:paraId="58741422" w14:textId="77777777" w:rsidR="00F3546E" w:rsidRDefault="00000000">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proofErr w:type="spellStart"/>
      <w:r>
        <w:rPr>
          <w:rFonts w:ascii="Courier New" w:hAnsi="Courier New"/>
          <w:sz w:val="20"/>
        </w:rPr>
        <w:t>models</w:t>
      </w:r>
      <w:proofErr w:type="spellEnd"/>
      <w:r>
        <w:rPr>
          <w:rFonts w:ascii="Courier New" w:hAnsi="Courier New"/>
          <w:sz w:val="20"/>
        </w:rPr>
        <w:t>/</w:t>
      </w:r>
      <w:r>
        <w:t xml:space="preserve">, que contiene una implementación independiente por familia de modelos. Cada implementación sigue la interfaz </w:t>
      </w:r>
      <w:proofErr w:type="spellStart"/>
      <w:r>
        <w:rPr>
          <w:rFonts w:ascii="Courier New" w:hAnsi="Courier New"/>
          <w:sz w:val="20"/>
        </w:rPr>
        <w:t>BaseForecaster</w:t>
      </w:r>
      <w:proofErr w:type="spellEnd"/>
      <w:r>
        <w:t xml:space="preserve"> o </w:t>
      </w:r>
      <w:proofErr w:type="spellStart"/>
      <w:r>
        <w:rPr>
          <w:rFonts w:ascii="Courier New" w:hAnsi="Courier New"/>
          <w:sz w:val="20"/>
        </w:rPr>
        <w:t>GlobalBaseForecaster</w:t>
      </w:r>
      <w:proofErr w:type="spellEnd"/>
      <w:r>
        <w:t xml:space="preserve">, lo que permite al cuaderno orquestador tratar todos los modelos de forma uniforme. La arquitectura de importación por bloques </w:t>
      </w:r>
      <w:r>
        <w:rPr>
          <w:rFonts w:ascii="Courier New" w:hAnsi="Courier New"/>
          <w:sz w:val="20"/>
        </w:rPr>
        <w:t>try/</w:t>
      </w:r>
      <w:proofErr w:type="spellStart"/>
      <w:r>
        <w:rPr>
          <w:rFonts w:ascii="Courier New" w:hAnsi="Courier New"/>
          <w:sz w:val="20"/>
        </w:rPr>
        <w:t>except</w:t>
      </w:r>
      <w:proofErr w:type="spellEnd"/>
      <w:r>
        <w:t xml:space="preserve"> garantiza que el fallo de un modelo no interrumpe la evaluación de los restantes. Este objetivo se considera plenamente alcanzado.</w:t>
      </w:r>
    </w:p>
    <w:p w14:paraId="7835538F" w14:textId="77777777" w:rsidR="00F3546E" w:rsidRDefault="00000000">
      <w:r>
        <w:rPr>
          <w:b/>
        </w:rPr>
        <w:t xml:space="preserve">OE3 — Protocolo </w:t>
      </w:r>
      <w:proofErr w:type="spellStart"/>
      <w:r>
        <w:rPr>
          <w:b/>
        </w:rPr>
        <w:t>walk</w:t>
      </w:r>
      <w:proofErr w:type="spellEnd"/>
      <w:r>
        <w:rPr>
          <w:b/>
        </w:rPr>
        <w:t>-forward sin fuga de datos.</w:t>
      </w:r>
      <w:r>
        <w:t xml:space="preserve"> Se implementó un motor de </w:t>
      </w:r>
      <w:proofErr w:type="spellStart"/>
      <w:r>
        <w:t>backtesting</w:t>
      </w:r>
      <w:proofErr w:type="spellEnd"/>
      <w:r>
        <w:t xml:space="preserve"> temporal con </w:t>
      </w:r>
      <w:proofErr w:type="spellStart"/>
      <w:r>
        <w:rPr>
          <w:i/>
        </w:rPr>
        <w:t>expanding</w:t>
      </w:r>
      <w:proofErr w:type="spellEnd"/>
      <w:r>
        <w:rPr>
          <w:i/>
        </w:rPr>
        <w:t xml:space="preserve"> </w:t>
      </w:r>
      <w:proofErr w:type="spellStart"/>
      <w:r>
        <w:rPr>
          <w:i/>
        </w:rPr>
        <w:t>window</w:t>
      </w:r>
      <w:proofErr w:type="spellEnd"/>
      <w:r>
        <w:t xml:space="preserve">, step de 12 meses y ventana inicial de 54 meses, que genera entre 4 y 12 iteraciones de evaluación independientes por serie según su longitud. La función </w:t>
      </w:r>
      <w:proofErr w:type="spellStart"/>
      <w:r>
        <w:rPr>
          <w:rFonts w:ascii="Courier New" w:hAnsi="Courier New"/>
          <w:sz w:val="20"/>
        </w:rPr>
        <w:t>verify_no_leakage</w:t>
      </w:r>
      <w:proofErr w:type="spellEnd"/>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14:paraId="30D394C7" w14:textId="77777777" w:rsidR="00F3546E" w:rsidRDefault="00000000">
      <w:r>
        <w:rPr>
          <w:b/>
        </w:rPr>
        <w:lastRenderedPageBreak/>
        <w:t>OE4 — Evaluación con seis métricas.</w:t>
      </w:r>
      <w:r>
        <w:t xml:space="preserve"> Se implementaron y validaron contra ejemplos calculados manualmente seis métricas de evaluación: MAE, RMSE, MAPE, </w:t>
      </w:r>
      <w:proofErr w:type="spellStart"/>
      <w:r>
        <w:t>sMAPE</w:t>
      </w:r>
      <w:proofErr w:type="spellEnd"/>
      <w:r>
        <w:t xml:space="preserve">, MASE y WAPE. Las 14 pruebas unitarias del módulo </w:t>
      </w:r>
      <w:r>
        <w:rPr>
          <w:rFonts w:ascii="Courier New" w:hAnsi="Courier New"/>
          <w:sz w:val="20"/>
        </w:rPr>
        <w:t>evaluation.py</w:t>
      </w:r>
      <w:r>
        <w:t xml:space="preserve"> pasan sin errores. El análisis se realizó tanto a nivel global (media sobre todas las series y </w:t>
      </w:r>
      <w:proofErr w:type="spellStart"/>
      <w:r>
        <w:t>folds</w:t>
      </w:r>
      <w:proofErr w:type="spellEnd"/>
      <w:r>
        <w:t xml:space="preserve">) como desagregado por decil de volumen absoluto. Adicionalmente, se aplicó un test de </w:t>
      </w:r>
      <w:proofErr w:type="spellStart"/>
      <w:r>
        <w:t>bootstrap</w:t>
      </w:r>
      <w:proofErr w:type="spellEnd"/>
      <w:r>
        <w:t xml:space="preserve"> percentil (B = 1 000 </w:t>
      </w:r>
      <w:proofErr w:type="spellStart"/>
      <w:r>
        <w:t>remuestras</w:t>
      </w:r>
      <w:proofErr w:type="spellEnd"/>
      <w:r>
        <w:t xml:space="preserve">, N = 200 series) que confirmó que la mejora de ETS sobre el </w:t>
      </w:r>
      <w:proofErr w:type="spellStart"/>
      <w:r>
        <w:t>baseline</w:t>
      </w:r>
      <w:proofErr w:type="spellEnd"/>
      <w:r>
        <w:t xml:space="preserve"> es estadísticamente significativa al 95 % (IC: [−4,52, −3,26] </w:t>
      </w:r>
      <w:proofErr w:type="spellStart"/>
      <w:r>
        <w:t>pp</w:t>
      </w:r>
      <w:proofErr w:type="spellEnd"/>
      <w:r>
        <w:t>). Este objetivo se considera plenamente alcanzado.</w:t>
      </w:r>
    </w:p>
    <w:p w14:paraId="3FFF6BA3" w14:textId="77777777" w:rsidR="00F3546E" w:rsidRDefault="00000000">
      <w:r>
        <w:rPr>
          <w:b/>
        </w:rPr>
        <w:t xml:space="preserve">OE5 — </w:t>
      </w:r>
      <w:r>
        <w:rPr>
          <w:b/>
          <w:i/>
        </w:rPr>
        <w:t>Framework</w:t>
      </w:r>
      <w:r>
        <w:rPr>
          <w:i/>
        </w:rPr>
        <w:t xml:space="preserve"> de selección de modelos.</w:t>
      </w:r>
      <w:r>
        <w:t xml:space="preserve"> Con base en los resultados del </w:t>
      </w:r>
      <w:proofErr w:type="spellStart"/>
      <w:r>
        <w:t>backtesting</w:t>
      </w:r>
      <w:proofErr w:type="spellEnd"/>
      <w:r>
        <w:t xml:space="preserve">, se propone un </w:t>
      </w:r>
      <w:proofErr w:type="spellStart"/>
      <w:r>
        <w:rPr>
          <w:i/>
        </w:rPr>
        <w:t>framework</w:t>
      </w:r>
      <w:proofErr w:type="spellEnd"/>
      <w:r>
        <w:t xml:space="preserve"> de tres reglas operativas, sintetizado en la Tabla 17 del Capítulo 6: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Pr>
          <w:i/>
        </w:rPr>
        <w:t xml:space="preserve">global </w:t>
      </w:r>
      <w:proofErr w:type="spellStart"/>
      <w:r>
        <w:rPr>
          <w:i/>
        </w:rPr>
        <w:t>forecasting</w:t>
      </w:r>
      <w:proofErr w:type="spellEnd"/>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w:t>
      </w:r>
      <w:proofErr w:type="spellStart"/>
      <w:r>
        <w:t>datasets</w:t>
      </w:r>
      <w:proofErr w:type="spellEnd"/>
      <w:r>
        <w:t xml:space="preserve"> permitiría derivar umbrales cuantitativos más robustos.</w:t>
      </w:r>
    </w:p>
    <w:p w14:paraId="44D121C8" w14:textId="77777777" w:rsidR="00F3546E" w:rsidRDefault="00000000">
      <w:r>
        <w:rPr>
          <w:b/>
        </w:rPr>
        <w:t>Conclusión transversal.</w:t>
      </w:r>
      <w:r>
        <w:t xml:space="preserve"> El hallazgo más relevante de la comparativa es que los métodos estadísticos clásicos —ETS, Holt-Winters y SARIMA— superan consistentemente en precisión y estabilidad a los modelos de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sobre el conjunto M4 </w:t>
      </w:r>
      <w:proofErr w:type="spellStart"/>
      <w:r>
        <w:t>Financial</w:t>
      </w:r>
      <w:proofErr w:type="spellEnd"/>
      <w:r>
        <w:t xml:space="preserve"> </w:t>
      </w:r>
      <w:proofErr w:type="spellStart"/>
      <w:r>
        <w:t>Monthly</w:t>
      </w:r>
      <w:proofErr w:type="spellEnd"/>
      <w:r>
        <w:t>. Este resultado es coherente con la literatura de benchmarking (</w:t>
      </w:r>
      <w:proofErr w:type="spellStart"/>
      <w:r>
        <w:t>Makridakis</w:t>
      </w:r>
      <w:proofErr w:type="spellEnd"/>
      <w:r>
        <w:t xml:space="preserve"> et al., 2022; Cerqueira et al., 2022) y tiene una implicación práctica directa: en las condiciones del presente experimento —N = 200 series del </w:t>
      </w:r>
      <w:proofErr w:type="spellStart"/>
      <w:r>
        <w:t>benchmark</w:t>
      </w:r>
      <w:proofErr w:type="spellEnd"/>
      <w:r>
        <w:t xml:space="preserve"> M4 </w:t>
      </w:r>
      <w:proofErr w:type="spellStart"/>
      <w:r>
        <w:t>Financial</w:t>
      </w:r>
      <w:proofErr w:type="spellEnd"/>
      <w:r>
        <w:t xml:space="preserve"> </w:t>
      </w:r>
      <w:proofErr w:type="spellStart"/>
      <w:r>
        <w:t>Monthly</w:t>
      </w:r>
      <w:proofErr w:type="spellEnd"/>
      <w:r>
        <w:t xml:space="preserve">, longitud mediana de 175 meses, entrenamiento en CPU sin optimización de </w:t>
      </w:r>
      <w:proofErr w:type="spellStart"/>
      <w:r>
        <w:t>hiperparámetros</w:t>
      </w:r>
      <w:proofErr w:type="spellEnd"/>
      <w:r>
        <w:t xml:space="preserve">—, los modelos de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no ofrecieron ventajas en precisión sobre los métodos estadísticos clásicos. Esta conclusión debe interpretarse con cautela: no es necesariamente universal. Organizaciones con colecciones de series más homogéneas, mayor disponibilidad de datos </w:t>
      </w:r>
      <w:proofErr w:type="spellStart"/>
      <w:r>
        <w:t>cross</w:t>
      </w:r>
      <w:proofErr w:type="spellEnd"/>
      <w:r>
        <w:t xml:space="preserve">-series o acceso a infraestructura GPU podrían obtener resultados distintos, y la validación del </w:t>
      </w:r>
      <w:proofErr w:type="spellStart"/>
      <w:r>
        <w:t>framework</w:t>
      </w:r>
      <w:proofErr w:type="spellEnd"/>
      <w:r>
        <w:t xml:space="preserve"> propuesto en sus propios datos es el paso recomendado antes de tomar decisiones de inversión tecnológica. El </w:t>
      </w:r>
      <w:proofErr w:type="spellStart"/>
      <w:r>
        <w:rPr>
          <w:i/>
        </w:rPr>
        <w:t>framework</w:t>
      </w:r>
      <w:proofErr w:type="spellEnd"/>
      <w:r>
        <w:t xml:space="preserve"> de selección propuesto ofrece criterios cuantitativos para orientar esa decisión en entornos de FP&amp;A con series financieras mensuales.</w:t>
      </w:r>
    </w:p>
    <w:p w14:paraId="2609E022" w14:textId="77777777" w:rsidR="00F3546E" w:rsidRDefault="00000000">
      <w:pPr>
        <w:pStyle w:val="Ttulo2"/>
      </w:pPr>
      <w:bookmarkStart w:id="41" w:name="_Toc233897201"/>
      <w:r>
        <w:lastRenderedPageBreak/>
        <w:t>Líneas de trabajo futuro</w:t>
      </w:r>
      <w:bookmarkEnd w:id="41"/>
    </w:p>
    <w:p w14:paraId="63E83019" w14:textId="77777777" w:rsidR="00F3546E" w:rsidRDefault="00000000">
      <w:r>
        <w:t>Las limitaciones documentadas en el Capítulo 6 sugieren las siguientes líneas de investigación que aportarían valor añadido al trabajo realizado:</w:t>
      </w:r>
    </w:p>
    <w:p w14:paraId="5D8A0E50" w14:textId="77777777" w:rsidR="00F3546E" w:rsidRDefault="00000000">
      <w:pPr>
        <w:pStyle w:val="Prrafodelista"/>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14:paraId="14540E19" w14:textId="77777777" w:rsidR="00F3546E" w:rsidRDefault="00000000">
      <w:pPr>
        <w:pStyle w:val="Prrafodelista"/>
      </w:pPr>
      <w:r>
        <w:t xml:space="preserve">• </w:t>
      </w:r>
      <w:r>
        <w:rPr>
          <w:b/>
        </w:rPr>
        <w:t>Modelos fundacionales especializados.</w:t>
      </w:r>
      <w:r>
        <w:t xml:space="preserve"> Los resultados de </w:t>
      </w:r>
      <w:proofErr w:type="spellStart"/>
      <w:r>
        <w:t>Rahimikia</w:t>
      </w:r>
      <w:proofErr w:type="spellEnd"/>
      <w:r>
        <w:t xml:space="preserve"> et al. (2025) y Zhu et al. (2025) sugieren que los modelos fundacionales </w:t>
      </w:r>
      <w:proofErr w:type="spellStart"/>
      <w:r>
        <w:t>preentrenados</w:t>
      </w:r>
      <w:proofErr w:type="spellEnd"/>
      <w:r>
        <w:t xml:space="preserve"> en datos financieros podrían superar a los modelos locales en condiciones de alta heterogeneidad. Su evaluación bajo el mismo protocolo </w:t>
      </w:r>
      <w:proofErr w:type="spellStart"/>
      <w:r>
        <w:t>walk</w:t>
      </w:r>
      <w:proofErr w:type="spellEnd"/>
      <w:r>
        <w:t>-forward queda como extensión prioritaria.</w:t>
      </w:r>
    </w:p>
    <w:p w14:paraId="77AD924C" w14:textId="77777777" w:rsidR="00F3546E" w:rsidRDefault="00000000">
      <w:pPr>
        <w:pStyle w:val="Prrafodelista"/>
      </w:pPr>
      <w:r>
        <w:t xml:space="preserve">• </w:t>
      </w:r>
      <w:r>
        <w:rPr>
          <w:b/>
        </w:rPr>
        <w:t xml:space="preserve">Optimización bayesiana de </w:t>
      </w:r>
      <w:proofErr w:type="spellStart"/>
      <w:r>
        <w:rPr>
          <w:b/>
        </w:rPr>
        <w:t>hiperparámetros</w:t>
      </w:r>
      <w:proofErr w:type="spellEnd"/>
      <w:r>
        <w:rPr>
          <w:b/>
        </w:rPr>
        <w:t xml:space="preserve"> con validación temporal.</w:t>
      </w:r>
      <w:r>
        <w:t xml:space="preserve"> Los </w:t>
      </w:r>
      <w:proofErr w:type="spellStart"/>
      <w:r>
        <w:t>hiperparámetros</w:t>
      </w:r>
      <w:proofErr w:type="spellEnd"/>
      <w:r>
        <w:t xml:space="preserve"> de </w:t>
      </w:r>
      <w:proofErr w:type="spellStart"/>
      <w:r>
        <w:t>LightGBM</w:t>
      </w:r>
      <w:proofErr w:type="spellEnd"/>
      <w:r>
        <w:t xml:space="preserve">, MLP y N-BEATS se fijaron manualmente en este trabajo. Una búsqueda bayesiana con validación cruzada </w:t>
      </w:r>
      <w:proofErr w:type="gramStart"/>
      <w:r>
        <w:t>temporal interna</w:t>
      </w:r>
      <w:proofErr w:type="gramEnd"/>
      <w:r>
        <w:t xml:space="preserve"> podría mejorar el rendimiento relativo de los modelos globales sin comprometer la integridad del protocolo.</w:t>
      </w:r>
    </w:p>
    <w:p w14:paraId="58D256CF" w14:textId="77777777" w:rsidR="00F3546E" w:rsidRDefault="00000000">
      <w:pPr>
        <w:pStyle w:val="Prrafodelista"/>
      </w:pPr>
      <w:r>
        <w:t xml:space="preserve">• </w:t>
      </w:r>
      <w:r>
        <w:rPr>
          <w:b/>
        </w:rPr>
        <w:t>Análisis de horizontes múltiples.</w:t>
      </w:r>
      <w:r>
        <w:t xml:space="preserve"> El horizonte de 18 meses se evalúa de forma agregada. Un análisis por </w:t>
      </w:r>
      <w:proofErr w:type="spellStart"/>
      <w:r>
        <w:t>sub-horizonte</w:t>
      </w:r>
      <w:proofErr w:type="spellEnd"/>
      <w:r>
        <w:t xml:space="preserve"> (1–3 meses, 4–6, 7–12, 13–18) permitiría identificar en qué rango temporal cada familia de modelos resulta más competitiva, información valiosa para los ciclos de cierre mensual y las previsiones de largo plazo en FP&amp;A.</w:t>
      </w:r>
    </w:p>
    <w:p w14:paraId="18591DF1" w14:textId="77777777" w:rsidR="00F3546E" w:rsidRDefault="00000000">
      <w:pPr>
        <w:pStyle w:val="Prrafodelista"/>
      </w:pPr>
      <w:r>
        <w:t xml:space="preserve">• </w:t>
      </w:r>
      <w:r>
        <w:rPr>
          <w:b/>
        </w:rPr>
        <w:t>Incorporación de variables exógenas.</w:t>
      </w:r>
      <w:r>
        <w:t xml:space="preserve"> Los modelos implementados son </w:t>
      </w:r>
      <w:proofErr w:type="spellStart"/>
      <w:r>
        <w:t>univariados</w:t>
      </w:r>
      <w:proofErr w:type="spellEnd"/>
      <w:r>
        <w:t xml:space="preserve">. La incorporación de indicadores macroeconómicos (tipos de interés, inflación, índices de actividad) mediante arquitecturas que admiten variables exógenas —como SARIMA con regresores o el Temporal </w:t>
      </w:r>
      <w:proofErr w:type="spellStart"/>
      <w:r>
        <w:t>Fusion</w:t>
      </w:r>
      <w:proofErr w:type="spellEnd"/>
      <w:r>
        <w:t xml:space="preserve"> </w:t>
      </w:r>
      <w:proofErr w:type="spellStart"/>
      <w:r>
        <w:t>Transformer</w:t>
      </w:r>
      <w:proofErr w:type="spellEnd"/>
      <w:r>
        <w:t>— podría mejorar el desempeño en entornos con cambios estructurales frecuentes (Lim et al., 2021).</w:t>
      </w:r>
    </w:p>
    <w:p w14:paraId="2DDE58C1" w14:textId="77777777" w:rsidR="00F3546E" w:rsidRDefault="00000000">
      <w:r>
        <w:br w:type="page"/>
      </w:r>
    </w:p>
    <w:p w14:paraId="45FFB26A" w14:textId="77777777" w:rsidR="00F3546E" w:rsidRDefault="00000000">
      <w:pPr>
        <w:pStyle w:val="Ttulo1"/>
      </w:pPr>
      <w:bookmarkStart w:id="42" w:name="_Toc233897202"/>
      <w:r>
        <w:lastRenderedPageBreak/>
        <w:t>Anexo A. Código fuente y datos analizados</w:t>
      </w:r>
      <w:bookmarkEnd w:id="42"/>
    </w:p>
    <w:p w14:paraId="7D6C5F3A" w14:textId="77777777" w:rsidR="00F3546E" w:rsidRDefault="00000000">
      <w:r>
        <w:t>El código fuente completo desarrollado durante este trabajo se encuentra disponible en el siguiente repositorio de GitHub:</w:t>
      </w:r>
    </w:p>
    <w:p w14:paraId="418E224A" w14:textId="77777777" w:rsidR="00F3546E" w:rsidRDefault="00000000">
      <w:r>
        <w:rPr>
          <w:rFonts w:ascii="Courier New" w:hAnsi="Courier New"/>
          <w:sz w:val="20"/>
        </w:rPr>
        <w:t>https://github.com/jmmachadol/tfm_FP-A</w:t>
      </w:r>
    </w:p>
    <w:p w14:paraId="04C65238" w14:textId="77777777" w:rsidR="00F3546E" w:rsidRDefault="00000000">
      <w:pPr>
        <w:pStyle w:val="Ttulo2"/>
      </w:pPr>
      <w:bookmarkStart w:id="43" w:name="_Toc233897203"/>
      <w:r>
        <w:t>Estructura del repositorio</w:t>
      </w:r>
      <w:bookmarkEnd w:id="43"/>
    </w:p>
    <w:p w14:paraId="474CDFF2" w14:textId="77777777" w:rsidR="00F3546E" w:rsidRDefault="00000000">
      <w:pPr>
        <w:pStyle w:val="Prrafodelista"/>
      </w:pPr>
      <w:r>
        <w:t xml:space="preserve">• </w:t>
      </w:r>
      <w:proofErr w:type="spellStart"/>
      <w:r>
        <w:rPr>
          <w:rFonts w:ascii="Courier New" w:hAnsi="Courier New"/>
          <w:sz w:val="20"/>
        </w:rPr>
        <w:t>src</w:t>
      </w:r>
      <w:proofErr w:type="spellEnd"/>
      <w:r>
        <w:rPr>
          <w:rFonts w:ascii="Courier New" w:hAnsi="Courier New"/>
          <w:sz w:val="20"/>
        </w:rPr>
        <w:t>/</w:t>
      </w:r>
      <w:r>
        <w:t xml:space="preserve"> — módulos Python del </w:t>
      </w:r>
      <w:r>
        <w:rPr>
          <w:i/>
        </w:rPr>
        <w:t>pipeline</w:t>
      </w:r>
      <w:r>
        <w:t>:</w:t>
      </w:r>
    </w:p>
    <w:p w14:paraId="6B382A31" w14:textId="77777777" w:rsidR="00F3546E" w:rsidRDefault="00000000">
      <w:pPr>
        <w:pStyle w:val="Prrafodelista"/>
      </w:pPr>
      <w:r>
        <w:t xml:space="preserve">• </w:t>
      </w:r>
      <w:r>
        <w:rPr>
          <w:rFonts w:ascii="Courier New" w:hAnsi="Courier New"/>
          <w:sz w:val="20"/>
        </w:rPr>
        <w:t>config.py</w:t>
      </w:r>
      <w:r>
        <w:t xml:space="preserve"> — parámetros del experimento, semillas y rutas relativas.</w:t>
      </w:r>
    </w:p>
    <w:p w14:paraId="64B78D7D" w14:textId="77777777" w:rsidR="00F3546E" w:rsidRDefault="00000000">
      <w:pPr>
        <w:pStyle w:val="Prrafodelista"/>
      </w:pPr>
      <w:r>
        <w:t xml:space="preserve">• </w:t>
      </w:r>
      <w:r>
        <w:rPr>
          <w:rFonts w:ascii="Courier New" w:hAnsi="Courier New"/>
          <w:sz w:val="20"/>
        </w:rPr>
        <w:t>utils.py</w:t>
      </w:r>
      <w:r>
        <w:t xml:space="preserve"> — fijación de semillas globales y sistema de </w:t>
      </w:r>
      <w:proofErr w:type="spellStart"/>
      <w:r>
        <w:rPr>
          <w:i/>
        </w:rPr>
        <w:t>logging</w:t>
      </w:r>
      <w:proofErr w:type="spellEnd"/>
      <w:r>
        <w:t>.</w:t>
      </w:r>
    </w:p>
    <w:p w14:paraId="70BBDFA1" w14:textId="77777777" w:rsidR="00F3546E" w:rsidRDefault="00000000">
      <w:pPr>
        <w:pStyle w:val="Prrafodelista"/>
      </w:pPr>
      <w:r>
        <w:t xml:space="preserve">• </w:t>
      </w:r>
      <w:r>
        <w:rPr>
          <w:rFonts w:ascii="Courier New" w:hAnsi="Courier New"/>
          <w:sz w:val="20"/>
        </w:rPr>
        <w:t>data_loader.py</w:t>
      </w:r>
      <w:r>
        <w:t xml:space="preserve"> — descarga con caché del M4 </w:t>
      </w:r>
      <w:proofErr w:type="spellStart"/>
      <w:r>
        <w:t>Financial</w:t>
      </w:r>
      <w:proofErr w:type="spellEnd"/>
      <w:r>
        <w:t xml:space="preserve"> </w:t>
      </w:r>
      <w:proofErr w:type="spellStart"/>
      <w:r>
        <w:t>Monthly</w:t>
      </w:r>
      <w:proofErr w:type="spellEnd"/>
      <w:r>
        <w:t>.</w:t>
      </w:r>
    </w:p>
    <w:p w14:paraId="727F20EA" w14:textId="77777777" w:rsidR="00F3546E" w:rsidRDefault="00000000">
      <w:pPr>
        <w:pStyle w:val="Prrafodelista"/>
      </w:pPr>
      <w:r>
        <w:t xml:space="preserve">• </w:t>
      </w:r>
      <w:r>
        <w:rPr>
          <w:rFonts w:ascii="Courier New" w:hAnsi="Courier New"/>
          <w:sz w:val="20"/>
        </w:rPr>
        <w:t>preprocessor.py</w:t>
      </w:r>
      <w:r>
        <w:t xml:space="preserve"> — filtrado, submuestra estratificada, escalado.</w:t>
      </w:r>
    </w:p>
    <w:p w14:paraId="121EB3E9" w14:textId="77777777" w:rsidR="00F3546E" w:rsidRDefault="00000000">
      <w:pPr>
        <w:pStyle w:val="Prrafodelista"/>
      </w:pPr>
      <w:r>
        <w:t xml:space="preserve">• </w:t>
      </w:r>
      <w:r>
        <w:rPr>
          <w:rFonts w:ascii="Courier New" w:hAnsi="Courier New"/>
          <w:sz w:val="20"/>
        </w:rPr>
        <w:t>backtesting.py</w:t>
      </w:r>
      <w:r>
        <w:t xml:space="preserve"> — motor </w:t>
      </w:r>
      <w:proofErr w:type="spellStart"/>
      <w:r>
        <w:t>walk</w:t>
      </w:r>
      <w:proofErr w:type="spellEnd"/>
      <w:r>
        <w:t xml:space="preserve">-forward y verificador de </w:t>
      </w:r>
      <w:proofErr w:type="spellStart"/>
      <w:r>
        <w:t>leakage</w:t>
      </w:r>
      <w:proofErr w:type="spellEnd"/>
      <w:r>
        <w:t>.</w:t>
      </w:r>
    </w:p>
    <w:p w14:paraId="3EE8B1B5" w14:textId="77777777" w:rsidR="00F3546E" w:rsidRDefault="00000000">
      <w:pPr>
        <w:pStyle w:val="Prrafodelista"/>
      </w:pPr>
      <w:r>
        <w:t xml:space="preserve">• </w:t>
      </w:r>
      <w:r>
        <w:rPr>
          <w:rFonts w:ascii="Courier New" w:hAnsi="Courier New"/>
          <w:sz w:val="20"/>
        </w:rPr>
        <w:t>evaluation.py</w:t>
      </w:r>
      <w:r>
        <w:t xml:space="preserve"> — las seis métricas de evaluación validadas con </w:t>
      </w:r>
      <w:proofErr w:type="spellStart"/>
      <w:r>
        <w:t>tests</w:t>
      </w:r>
      <w:proofErr w:type="spellEnd"/>
      <w:r>
        <w:t>.</w:t>
      </w:r>
    </w:p>
    <w:p w14:paraId="7FF65234" w14:textId="77777777" w:rsidR="00F3546E" w:rsidRDefault="00000000">
      <w:pPr>
        <w:pStyle w:val="Prrafodelista"/>
      </w:pPr>
      <w:r>
        <w:t xml:space="preserve">• </w:t>
      </w:r>
      <w:r>
        <w:rPr>
          <w:rFonts w:ascii="Courier New" w:hAnsi="Courier New"/>
          <w:sz w:val="20"/>
        </w:rPr>
        <w:t>visualization.py</w:t>
      </w:r>
      <w:r>
        <w:t xml:space="preserve"> — generación de las cinco figuras del experimento.</w:t>
      </w:r>
    </w:p>
    <w:p w14:paraId="27BC92D9" w14:textId="77777777" w:rsidR="00F3546E" w:rsidRDefault="00000000">
      <w:r>
        <w:rPr>
          <w:rFonts w:ascii="Courier New" w:hAnsi="Courier New"/>
          <w:sz w:val="20"/>
        </w:rPr>
        <w:t>notebooks/</w:t>
      </w:r>
      <w:proofErr w:type="spellStart"/>
      <w:r>
        <w:rPr>
          <w:rFonts w:ascii="Courier New" w:hAnsi="Courier New"/>
          <w:sz w:val="20"/>
        </w:rPr>
        <w:t>main.ipynb</w:t>
      </w:r>
      <w:proofErr w:type="spellEnd"/>
      <w:r>
        <w:t xml:space="preserve"> — cuaderno orquestador; importa los módulos anteriores sin contener lógica de negocio </w:t>
      </w:r>
      <w:proofErr w:type="spellStart"/>
      <w:r>
        <w:rPr>
          <w:i/>
        </w:rPr>
        <w:t>inline</w:t>
      </w:r>
      <w:proofErr w:type="spellEnd"/>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w:t>
      </w:r>
      <w:proofErr w:type="spellStart"/>
      <w:r>
        <w:rPr>
          <w:rFonts w:ascii="Courier New" w:hAnsi="Courier New"/>
          <w:sz w:val="20"/>
        </w:rPr>
        <w:t>max-folds</w:t>
      </w:r>
      <w:proofErr w:type="spellEnd"/>
      <w:r>
        <w:t xml:space="preserve">).  </w:t>
      </w:r>
      <w:proofErr w:type="spellStart"/>
      <w:r>
        <w:rPr>
          <w:rFonts w:ascii="Courier New" w:hAnsi="Courier New"/>
          <w:sz w:val="20"/>
        </w:rPr>
        <w:t>tests</w:t>
      </w:r>
      <w:proofErr w:type="spellEnd"/>
      <w:r>
        <w:rPr>
          <w:rFonts w:ascii="Courier New" w:hAnsi="Courier New"/>
          <w:sz w:val="20"/>
        </w:rPr>
        <w:t>/</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w:t>
      </w:r>
      <w:proofErr w:type="spellStart"/>
      <w:r>
        <w:t>leakage</w:t>
      </w:r>
      <w:proofErr w:type="spellEnd"/>
      <w:r>
        <w:t xml:space="preserve"> inyectado).  </w:t>
      </w:r>
      <w:proofErr w:type="spellStart"/>
      <w:r>
        <w:rPr>
          <w:rFonts w:ascii="Courier New" w:hAnsi="Courier New"/>
          <w:sz w:val="20"/>
        </w:rPr>
        <w:t>results</w:t>
      </w:r>
      <w:proofErr w:type="spellEnd"/>
      <w:r>
        <w:rPr>
          <w:rFonts w:ascii="Courier New" w:hAnsi="Courier New"/>
          <w:sz w:val="20"/>
        </w:rPr>
        <w:t>/</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14:paraId="085A4F59" w14:textId="77777777" w:rsidR="00F3546E" w:rsidRDefault="00000000">
      <w:pPr>
        <w:pStyle w:val="Ttulo2"/>
      </w:pPr>
      <w:bookmarkStart w:id="44" w:name="_Toc233897204"/>
      <w:r>
        <w:t>Diagrama de arquitectura del pipeline</w:t>
      </w:r>
      <w:bookmarkEnd w:id="44"/>
    </w:p>
    <w:p w14:paraId="0BA2CBDF" w14:textId="77777777" w:rsidR="00F3546E" w:rsidRDefault="00000000">
      <w:r>
        <w:t xml:space="preserve">La Figura A.1 presenta la arquitectura modular del </w:t>
      </w:r>
      <w:r>
        <w:rPr>
          <w:i/>
        </w:rPr>
        <w:t>pipeline</w:t>
      </w:r>
      <w:r>
        <w:t xml:space="preserve"> desarrollado, mostrando el flujo de datos desde la carga del </w:t>
      </w:r>
      <w:proofErr w:type="spellStart"/>
      <w:r>
        <w:t>dataset</w:t>
      </w:r>
      <w:proofErr w:type="spellEnd"/>
      <w:r>
        <w:t xml:space="preserve"> hasta la generación de los resultados comparativos.</w:t>
      </w:r>
    </w:p>
    <w:p w14:paraId="7F73E8DF" w14:textId="77777777" w:rsidR="00F3546E" w:rsidRDefault="00000000">
      <w:pPr>
        <w:pStyle w:val="Descripcin"/>
      </w:pPr>
      <w:r>
        <w:t xml:space="preserve">Figura A.1. Diagrama de flujo del pipeline de pronóstico para FP&amp;A. Se distinguen cuatro bloques funcionales: adquisición y preprocesamiento de datos, generación del protocolo </w:t>
      </w:r>
      <w:proofErr w:type="spellStart"/>
      <w:r>
        <w:t>walk</w:t>
      </w:r>
      <w:proofErr w:type="spellEnd"/>
      <w:r>
        <w:t>-forward, ajuste e inferencia de los siete modelos, y evaluación con las seis métricas. El cuaderno orquestador coordina la ejecución integrada de todos los módulos.</w:t>
      </w:r>
    </w:p>
    <w:p w14:paraId="1CB9C26D" w14:textId="77777777" w:rsidR="00F3546E" w:rsidRDefault="00000000">
      <w:pPr>
        <w:pStyle w:val="Figuras"/>
      </w:pPr>
      <w:r>
        <w:rPr>
          <w:noProof/>
        </w:rPr>
        <w:lastRenderedPageBreak/>
        <w:drawing>
          <wp:inline distT="0" distB="0" distL="0" distR="0" wp14:anchorId="5D08BE47" wp14:editId="33789ADC">
            <wp:extent cx="5220000" cy="35272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pipeline.png"/>
                    <pic:cNvPicPr/>
                  </pic:nvPicPr>
                  <pic:blipFill>
                    <a:blip r:embed="rId15"/>
                    <a:stretch>
                      <a:fillRect/>
                    </a:stretch>
                  </pic:blipFill>
                  <pic:spPr>
                    <a:xfrm>
                      <a:off x="0" y="0"/>
                      <a:ext cx="5220000" cy="3527237"/>
                    </a:xfrm>
                    <a:prstGeom prst="rect">
                      <a:avLst/>
                    </a:prstGeom>
                  </pic:spPr>
                </pic:pic>
              </a:graphicData>
            </a:graphic>
          </wp:inline>
        </w:drawing>
      </w:r>
    </w:p>
    <w:p w14:paraId="1D649C8D" w14:textId="77777777" w:rsidR="00F3546E"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37D6959B" w14:textId="77777777" w:rsidR="00F3546E" w:rsidRDefault="00000000">
      <w:r>
        <w:t xml:space="preserve">Los autores son los únicos propietarios del repositorio y únicos responsables del código fuente. Los datos utilizados son de acceso público (M4 Competition </w:t>
      </w:r>
      <w:proofErr w:type="spellStart"/>
      <w:r>
        <w:t>Dataset</w:t>
      </w:r>
      <w:proofErr w:type="spellEnd"/>
      <w:r>
        <w:t>) y están disponibles en el repositorio oficial de la competición M4 (https://github.com/Mcompetitions/M4-methods).</w:t>
      </w:r>
    </w:p>
    <w:p w14:paraId="3E36209E" w14:textId="77777777" w:rsidR="00F3546E" w:rsidRDefault="00000000">
      <w:r>
        <w:rPr>
          <w:b/>
        </w:rPr>
        <w:t>Nota de confidencialidad:</w:t>
      </w:r>
      <w:r>
        <w:t xml:space="preserve"> este TFE no está asociado a datos internos de ninguna organización. Los datos utilizados son exclusivamente los del conjunto M4, de acceso público.</w:t>
      </w:r>
    </w:p>
    <w:p w14:paraId="3D8E27EA" w14:textId="77777777" w:rsidR="00F3546E" w:rsidRDefault="00000000">
      <w:pPr>
        <w:pStyle w:val="Ttulo2"/>
      </w:pPr>
      <w:bookmarkStart w:id="45" w:name="_Toc233897205"/>
      <w:r>
        <w:t>Reproducibilidad</w:t>
      </w:r>
      <w:bookmarkEnd w:id="45"/>
    </w:p>
    <w:p w14:paraId="119DFFAC" w14:textId="77777777" w:rsidR="00F3546E" w:rsidRDefault="00000000">
      <w:r>
        <w:t>Para reproducir el experimento completo:</w:t>
      </w:r>
    </w:p>
    <w:p w14:paraId="75661DC8" w14:textId="77777777" w:rsidR="00F3546E" w:rsidRDefault="00000000">
      <w:r>
        <w:t xml:space="preserve">El entorno de ejecución utilizado es Python 3.13 con las siguientes dependencias principales: </w:t>
      </w:r>
      <w:proofErr w:type="spellStart"/>
      <w:r>
        <w:t>numpy</w:t>
      </w:r>
      <w:proofErr w:type="spellEnd"/>
      <w:r>
        <w:t xml:space="preserve"> 2.3.5, pandas 2.3.2, </w:t>
      </w:r>
      <w:proofErr w:type="spellStart"/>
      <w:r>
        <w:t>statsmodels</w:t>
      </w:r>
      <w:proofErr w:type="spellEnd"/>
      <w:r>
        <w:t xml:space="preserve"> 0.14.6, </w:t>
      </w:r>
      <w:proofErr w:type="spellStart"/>
      <w:r>
        <w:t>statsforecast</w:t>
      </w:r>
      <w:proofErr w:type="spellEnd"/>
      <w:r>
        <w:t xml:space="preserve"> 2.0.3, </w:t>
      </w:r>
      <w:proofErr w:type="spellStart"/>
      <w:r>
        <w:t>lightgbm</w:t>
      </w:r>
      <w:proofErr w:type="spellEnd"/>
      <w:r>
        <w:t xml:space="preserve"> 4.6.0, </w:t>
      </w:r>
      <w:proofErr w:type="spellStart"/>
      <w:r>
        <w:t>torch</w:t>
      </w:r>
      <w:proofErr w:type="spellEnd"/>
      <w:r>
        <w:t> 2.11.0. El archivo requirements.txt del repositorio fija todas las versiones para garantizar la reproducibilidad exacta del experimento.</w:t>
      </w:r>
    </w:p>
    <w:p w14:paraId="6991799D" w14:textId="77777777" w:rsidR="00F3546E" w:rsidRDefault="00000000">
      <w:pPr>
        <w:pStyle w:val="Prrafodelista"/>
      </w:pPr>
      <w:r>
        <w:t xml:space="preserve">1. Instalar las dependencias: </w:t>
      </w:r>
      <w:proofErr w:type="spellStart"/>
      <w:r>
        <w:rPr>
          <w:rFonts w:ascii="Courier New" w:hAnsi="Courier New"/>
          <w:sz w:val="20"/>
        </w:rPr>
        <w:t>pip</w:t>
      </w:r>
      <w:proofErr w:type="spellEnd"/>
      <w:r>
        <w:rPr>
          <w:rFonts w:ascii="Courier New" w:hAnsi="Courier New"/>
          <w:sz w:val="20"/>
        </w:rPr>
        <w:t xml:space="preserve"> </w:t>
      </w:r>
      <w:proofErr w:type="spellStart"/>
      <w:r>
        <w:rPr>
          <w:rFonts w:ascii="Courier New" w:hAnsi="Courier New"/>
          <w:sz w:val="20"/>
        </w:rPr>
        <w:t>install</w:t>
      </w:r>
      <w:proofErr w:type="spellEnd"/>
      <w:r>
        <w:rPr>
          <w:rFonts w:ascii="Courier New" w:hAnsi="Courier New"/>
          <w:sz w:val="20"/>
        </w:rPr>
        <w:t xml:space="preserve"> -r requirements.txt</w:t>
      </w:r>
    </w:p>
    <w:p w14:paraId="0CF374E6" w14:textId="77777777" w:rsidR="00F3546E" w:rsidRDefault="00000000">
      <w:pPr>
        <w:pStyle w:val="Prrafodelista"/>
      </w:pPr>
      <w:r>
        <w:t xml:space="preserve">2. Ejecutar: </w:t>
      </w:r>
      <w:proofErr w:type="spellStart"/>
      <w:r>
        <w:rPr>
          <w:rFonts w:ascii="Courier New" w:hAnsi="Courier New"/>
          <w:sz w:val="20"/>
        </w:rPr>
        <w:t>python</w:t>
      </w:r>
      <w:proofErr w:type="spellEnd"/>
      <w:r>
        <w:rPr>
          <w:rFonts w:ascii="Courier New" w:hAnsi="Courier New"/>
          <w:sz w:val="20"/>
        </w:rPr>
        <w:t xml:space="preserve"> run_experiment.py --n-series 200 --</w:t>
      </w:r>
      <w:proofErr w:type="spellStart"/>
      <w:r>
        <w:rPr>
          <w:rFonts w:ascii="Courier New" w:hAnsi="Courier New"/>
          <w:sz w:val="20"/>
        </w:rPr>
        <w:t>max-folds</w:t>
      </w:r>
      <w:proofErr w:type="spellEnd"/>
      <w:r>
        <w:rPr>
          <w:rFonts w:ascii="Courier New" w:hAnsi="Courier New"/>
          <w:sz w:val="20"/>
        </w:rPr>
        <w:t xml:space="preserve"> 5</w:t>
      </w:r>
    </w:p>
    <w:p w14:paraId="72D84E81" w14:textId="77777777" w:rsidR="00F3546E" w:rsidRDefault="00000000">
      <w:pPr>
        <w:pStyle w:val="Prrafodelista"/>
      </w:pPr>
      <w:r>
        <w:t xml:space="preserve">3. Actualizar la memoria con los resultados: </w:t>
      </w:r>
      <w:proofErr w:type="spellStart"/>
      <w:r>
        <w:rPr>
          <w:rFonts w:ascii="Courier New" w:hAnsi="Courier New"/>
          <w:sz w:val="20"/>
        </w:rPr>
        <w:t>python</w:t>
      </w:r>
      <w:proofErr w:type="spellEnd"/>
      <w:r>
        <w:rPr>
          <w:rFonts w:ascii="Courier New" w:hAnsi="Courier New"/>
          <w:sz w:val="20"/>
        </w:rPr>
        <w:t xml:space="preserve"> update_results_latex.py</w:t>
      </w:r>
    </w:p>
    <w:p w14:paraId="6F48987B" w14:textId="77777777" w:rsidR="00F3546E" w:rsidRDefault="00000000">
      <w:r>
        <w:lastRenderedPageBreak/>
        <w:t xml:space="preserve">El módulo </w:t>
      </w:r>
      <w:r>
        <w:rPr>
          <w:rFonts w:ascii="Courier New" w:hAnsi="Courier New"/>
          <w:sz w:val="20"/>
        </w:rPr>
        <w:t>src/utils.py</w:t>
      </w:r>
      <w:r>
        <w:t xml:space="preserve"> fija las semillas de </w:t>
      </w:r>
      <w:proofErr w:type="spellStart"/>
      <w:r>
        <w:t>NumPy</w:t>
      </w:r>
      <w:proofErr w:type="spellEnd"/>
      <w:r>
        <w:t xml:space="preserve">, </w:t>
      </w:r>
      <w:proofErr w:type="spellStart"/>
      <w:r>
        <w:t>PyTorch</w:t>
      </w:r>
      <w:proofErr w:type="spellEnd"/>
      <w:r>
        <w:t xml:space="preserve"> y el módulo </w:t>
      </w:r>
      <w:proofErr w:type="spellStart"/>
      <w:r>
        <w:rPr>
          <w:rFonts w:ascii="Courier New" w:hAnsi="Courier New"/>
          <w:sz w:val="20"/>
        </w:rPr>
        <w:t>random</w:t>
      </w:r>
      <w:proofErr w:type="spellEnd"/>
      <w:r>
        <w:t xml:space="preserve"> de la biblioteca estándar antes de cualquier operación aleatoria, garantizando resultados idénticos entre ejecuciones.</w:t>
      </w:r>
    </w:p>
    <w:p w14:paraId="4F0E9CFF" w14:textId="77777777" w:rsidR="00F3546E" w:rsidRDefault="00000000">
      <w:pPr>
        <w:pStyle w:val="Ttulo1sinnumerar"/>
      </w:pPr>
      <w:bookmarkStart w:id="46" w:name="_Toc233897206"/>
      <w:r>
        <w:t>Referencias bibliográficas</w:t>
      </w:r>
      <w:bookmarkEnd w:id="46"/>
    </w:p>
    <w:p w14:paraId="7EA9B547" w14:textId="77777777" w:rsidR="00F3546E" w:rsidRDefault="00000000">
      <w:pPr>
        <w:pStyle w:val="Referenciasbibliogrficas"/>
      </w:pPr>
      <w:r>
        <w:t xml:space="preserve">Ansari, A. F., Stella, L., Turkmen, C., Zhang, X., Mercado, P., Shen, H., Shchur, O., </w:t>
      </w:r>
      <w:proofErr w:type="spellStart"/>
      <w:r>
        <w:t>Rangapuram</w:t>
      </w:r>
      <w:proofErr w:type="spellEnd"/>
      <w:r>
        <w:t>, S. S., Pineda Arango, S., Kapoor, S., Zschiegner, J., Maddix, D. C., Mahoney, M. W., Januschowski, T., de Jong, V., Bohlke-Schneider, M., &amp; Wang, Y. (2024). Chronos: Learning the language of time series. arXiv:2403.07815. https://arxiv.org/abs/2403.07815</w:t>
      </w:r>
    </w:p>
    <w:p w14:paraId="4F9C7268" w14:textId="77777777" w:rsidR="00F3546E" w:rsidRDefault="00000000">
      <w:pPr>
        <w:pStyle w:val="Referenciasbibliogrficas"/>
      </w:pPr>
      <w:r>
        <w:t xml:space="preserve">Armstrong, J. S. (2001). </w:t>
      </w:r>
      <w:r>
        <w:rPr>
          <w:i/>
        </w:rPr>
        <w:t>Principles of forecasting: A handbook for researchers and practitioners.</w:t>
      </w:r>
      <w:r>
        <w:t xml:space="preserve"> Kluwer Academic Publishers. https://doi.org/10.1007/978-0-306-47630-3</w:t>
      </w:r>
    </w:p>
    <w:p w14:paraId="3FDDE54F" w14:textId="77777777" w:rsidR="00F3546E" w:rsidRDefault="00000000">
      <w:pPr>
        <w:pStyle w:val="Referenciasbibliogrficas"/>
      </w:pPr>
      <w:proofErr w:type="spellStart"/>
      <w:r>
        <w:t>Bergmeir</w:t>
      </w:r>
      <w:proofErr w:type="spellEnd"/>
      <w:r>
        <w:t xml:space="preserve">, C., &amp; Hyndman, R. J. (2012). On the use of cross-validation for time series predictor evaluation. </w:t>
      </w:r>
      <w:r>
        <w:rPr>
          <w:i/>
        </w:rPr>
        <w:t>Information Sciences, 191,</w:t>
      </w:r>
      <w:r>
        <w:t xml:space="preserve"> 192–203. https://doi.org/10.1016/j.ins.2011.12.028</w:t>
      </w:r>
    </w:p>
    <w:p w14:paraId="3EB2E642" w14:textId="77777777" w:rsidR="00F3546E" w:rsidRDefault="00000000">
      <w:pPr>
        <w:pStyle w:val="Referenciasbibliogrficas"/>
      </w:pPr>
      <w:r>
        <w:t xml:space="preserve">Box, G. E. P., Jenkins, G. M., Reinsel, G. C., &amp; Ljung, G. M. (2015). </w:t>
      </w:r>
      <w:r>
        <w:rPr>
          <w:i/>
        </w:rPr>
        <w:t>Time series analysis: Forecasting and control</w:t>
      </w:r>
      <w:r>
        <w:t xml:space="preserve"> (5th ed.). Wiley.</w:t>
      </w:r>
    </w:p>
    <w:p w14:paraId="703854A8" w14:textId="77777777" w:rsidR="00F3546E" w:rsidRDefault="00000000">
      <w:pPr>
        <w:pStyle w:val="Referenciasbibliogrficas"/>
      </w:pPr>
      <w:r>
        <w:t xml:space="preserve">Cerqueira, V., Torgo, L., &amp; Mozetič, I. (2020). Evaluating time series forecasting models: An empirical study on performance estimation methods. </w:t>
      </w:r>
      <w:r>
        <w:rPr>
          <w:i/>
        </w:rPr>
        <w:t>Machine Learning, 109,</w:t>
      </w:r>
      <w:r>
        <w:t xml:space="preserve"> 1997–2028. https://doi.org/10.1007/s10994-020-05910-7</w:t>
      </w:r>
    </w:p>
    <w:p w14:paraId="3C149356" w14:textId="77777777" w:rsidR="00F3546E" w:rsidRDefault="00000000">
      <w:pPr>
        <w:pStyle w:val="Referenciasbibliogrficas"/>
      </w:pPr>
      <w:r>
        <w:t xml:space="preserve">Cerqueira, V., Torgo, L., &amp; Soares, C. (2022). A case study comparing machine learning with statistical methods for time series forecasting: Size matters. </w:t>
      </w:r>
      <w:r>
        <w:rPr>
          <w:i/>
        </w:rPr>
        <w:t>Journal of Intelligent Information Systems, 59(2),</w:t>
      </w:r>
      <w:r>
        <w:t xml:space="preserve"> 415–433. https://doi.org/10.1007/s10844-022-00713-9</w:t>
      </w:r>
    </w:p>
    <w:p w14:paraId="7C653011" w14:textId="77777777" w:rsidR="00F3546E" w:rsidRDefault="00000000">
      <w:pPr>
        <w:pStyle w:val="Referenciasbibliogrficas"/>
      </w:pPr>
      <w:r>
        <w:t xml:space="preserve">Doran, G. T. (1981). There’s a S.M.A.R.T. way to write management’s goals and objectives. </w:t>
      </w:r>
      <w:r>
        <w:rPr>
          <w:i/>
        </w:rPr>
        <w:t>Management Review, 70(11),</w:t>
      </w:r>
      <w:r>
        <w:t xml:space="preserve"> 35–36.</w:t>
      </w:r>
    </w:p>
    <w:p w14:paraId="50F1F69C" w14:textId="77777777" w:rsidR="00F3546E" w:rsidRDefault="00000000">
      <w:pPr>
        <w:pStyle w:val="Referenciasbibliogrficas"/>
      </w:pPr>
      <w:r>
        <w:t xml:space="preserve">Fildes, R., Ma, S., &amp; Kolassa, S. (2022). Retail forecasting: Research and practice. </w:t>
      </w:r>
      <w:r>
        <w:rPr>
          <w:i/>
        </w:rPr>
        <w:t>International Journal of Forecasting, 38(4),</w:t>
      </w:r>
      <w:r>
        <w:t xml:space="preserve"> 1283–1318. https://doi.org/10.1016/j.ijforecast.2019.06.004</w:t>
      </w:r>
    </w:p>
    <w:p w14:paraId="6D8E9104" w14:textId="77777777" w:rsidR="00F3546E" w:rsidRDefault="00000000">
      <w:pPr>
        <w:pStyle w:val="Referenciasbibliogrficas"/>
      </w:pPr>
      <w:r>
        <w:t xml:space="preserve">Garza, A., Canseco, M. M., </w:t>
      </w:r>
      <w:proofErr w:type="spellStart"/>
      <w:r>
        <w:t>Challú</w:t>
      </w:r>
      <w:proofErr w:type="spellEnd"/>
      <w:r>
        <w:t xml:space="preserve">, C., &amp; Olivares, K. G. (2022). StatsForecast: </w:t>
      </w:r>
      <w:proofErr w:type="gramStart"/>
      <w:r>
        <w:t>Lightning fast</w:t>
      </w:r>
      <w:proofErr w:type="gramEnd"/>
      <w:r>
        <w:t xml:space="preserve"> forecasting with statistical and econometric models. arXiv:2207.03175. https://arxiv.org/abs/2207.03175</w:t>
      </w:r>
    </w:p>
    <w:p w14:paraId="115E3833" w14:textId="77777777" w:rsidR="00F3546E" w:rsidRDefault="00000000">
      <w:pPr>
        <w:pStyle w:val="Referenciasbibliogrficas"/>
      </w:pPr>
      <w:r>
        <w:lastRenderedPageBreak/>
        <w:t xml:space="preserve">Hyndman, R. J., &amp; Athanasopoulos, G. (2021). </w:t>
      </w:r>
      <w:r>
        <w:rPr>
          <w:i/>
        </w:rPr>
        <w:t>Forecasting: Principles and practice</w:t>
      </w:r>
      <w:r>
        <w:t xml:space="preserve"> (3.ª ed.). </w:t>
      </w:r>
      <w:proofErr w:type="spellStart"/>
      <w:r>
        <w:t>OTexts</w:t>
      </w:r>
      <w:proofErr w:type="spellEnd"/>
      <w:r>
        <w:t>. https://otexts.com/fpp3/</w:t>
      </w:r>
    </w:p>
    <w:p w14:paraId="669EA5D0" w14:textId="77777777" w:rsidR="00F3546E" w:rsidRDefault="00000000">
      <w:pPr>
        <w:pStyle w:val="Referenciasbibliogrficas"/>
      </w:pPr>
      <w:r>
        <w:t xml:space="preserve">Januschowski, T., Wang, Y., </w:t>
      </w:r>
      <w:proofErr w:type="spellStart"/>
      <w:r>
        <w:t>Torkkola</w:t>
      </w:r>
      <w:proofErr w:type="spellEnd"/>
      <w:r>
        <w:t xml:space="preserve">, K., Erkkilä, T., Hasson, H., &amp; Gasthaus, J. (2020). Forecasting with trees. </w:t>
      </w:r>
      <w:r>
        <w:rPr>
          <w:i/>
        </w:rPr>
        <w:t>International Journal of Forecasting, 36(1),</w:t>
      </w:r>
      <w:r>
        <w:t xml:space="preserve"> 167–173. https://doi.org/10.1016/j.ijforecast.2019.10.004</w:t>
      </w:r>
    </w:p>
    <w:p w14:paraId="6F4BF99F" w14:textId="77777777" w:rsidR="00F3546E" w:rsidRDefault="00000000">
      <w:pPr>
        <w:pStyle w:val="Referenciasbibliogrficas"/>
      </w:pPr>
      <w:r>
        <w:t xml:space="preserve">Ke, G., Meng, Q., Finley, T., Wang, T., Chen, W., Ma, W., Ye, Q., &amp; Liu, T. Y. (2017). </w:t>
      </w:r>
      <w:proofErr w:type="spellStart"/>
      <w:r>
        <w:t>LightGBM</w:t>
      </w:r>
      <w:proofErr w:type="spellEnd"/>
      <w:r>
        <w:t xml:space="preserve">: A highly efficient gradient boosting decision tree. </w:t>
      </w:r>
      <w:r>
        <w:rPr>
          <w:i/>
        </w:rPr>
        <w:t>Advances in Neural Information Processing Systems, 30,</w:t>
      </w:r>
      <w:r>
        <w:t xml:space="preserve"> 3146–3154.</w:t>
      </w:r>
    </w:p>
    <w:p w14:paraId="50B43987" w14:textId="77777777" w:rsidR="00F3546E" w:rsidRDefault="00000000">
      <w:pPr>
        <w:pStyle w:val="Referenciasbibliogrficas"/>
      </w:pPr>
      <w:r>
        <w:t xml:space="preserve">Kolassa, S. (2022). Why the «bet» point forecast depends on the error or accuracy measure. En M. Gilliland, L. Tashman y U. </w:t>
      </w:r>
      <w:proofErr w:type="spellStart"/>
      <w:r>
        <w:t>Sglavo</w:t>
      </w:r>
      <w:proofErr w:type="spellEnd"/>
      <w:r>
        <w:t xml:space="preserve"> (Eds.), </w:t>
      </w:r>
      <w:r>
        <w:rPr>
          <w:i/>
        </w:rPr>
        <w:t>Business forecasting: Practical problems and solutions</w:t>
      </w:r>
      <w:r>
        <w:t xml:space="preserve"> (pp. 113–122). Wiley.</w:t>
      </w:r>
    </w:p>
    <w:p w14:paraId="2D0FD81F" w14:textId="77777777" w:rsidR="00F3546E" w:rsidRDefault="00000000">
      <w:pPr>
        <w:pStyle w:val="Referenciasbibliogrficas"/>
      </w:pPr>
      <w:r>
        <w:t xml:space="preserve">Lim, B., </w:t>
      </w:r>
      <w:proofErr w:type="spellStart"/>
      <w:r>
        <w:t>Arık</w:t>
      </w:r>
      <w:proofErr w:type="spellEnd"/>
      <w:r>
        <w:t xml:space="preserve">, S. Ö., Loeff, N., &amp; Pfister, T. (2021). Temporal fusion transformers for interpretable multi-horizon time series forecasting. </w:t>
      </w:r>
      <w:r>
        <w:rPr>
          <w:i/>
        </w:rPr>
        <w:t>International Journal of Forecasting, 37(4),</w:t>
      </w:r>
      <w:r>
        <w:t xml:space="preserve"> 1748–1764. https://doi.org/10.1016/j.ijforecast.2021.03.012</w:t>
      </w:r>
    </w:p>
    <w:p w14:paraId="53E2DC33" w14:textId="77777777" w:rsidR="00F3546E" w:rsidRDefault="00000000">
      <w:pPr>
        <w:pStyle w:val="Referenciasbibliogrficas"/>
      </w:pPr>
      <w:r>
        <w:t xml:space="preserve">Lim, B., &amp; </w:t>
      </w:r>
      <w:proofErr w:type="spellStart"/>
      <w:r>
        <w:t>Zohren</w:t>
      </w:r>
      <w:proofErr w:type="spellEnd"/>
      <w:r>
        <w:t xml:space="preserve">, S. (2021). Time-series forecasting with deep learning: A survey. </w:t>
      </w:r>
      <w:r>
        <w:rPr>
          <w:i/>
        </w:rPr>
        <w:t>Philosophical Transactions of the Royal Society A, 379(2194),</w:t>
      </w:r>
      <w:r>
        <w:t xml:space="preserve"> 20200209. https://doi.org/10.1098/rsta.2020.0209</w:t>
      </w:r>
    </w:p>
    <w:p w14:paraId="4126808C" w14:textId="77777777" w:rsidR="00F3546E" w:rsidRDefault="00000000">
      <w:pPr>
        <w:pStyle w:val="Referenciasbibliogrficas"/>
      </w:pPr>
      <w:proofErr w:type="spellStart"/>
      <w:r>
        <w:t>Makridakis</w:t>
      </w:r>
      <w:proofErr w:type="spellEnd"/>
      <w:r>
        <w:t xml:space="preserve">, S., Spiliotis, E., &amp; </w:t>
      </w:r>
      <w:proofErr w:type="spellStart"/>
      <w:r>
        <w:t>Assimakopoulos</w:t>
      </w:r>
      <w:proofErr w:type="spellEnd"/>
      <w:r>
        <w:t xml:space="preserve">, V. (2020). The M4 competition: 100,000 time series and 61 forecasting methods. </w:t>
      </w:r>
      <w:r>
        <w:rPr>
          <w:i/>
        </w:rPr>
        <w:t>International Journal of Forecasting, 36(1),</w:t>
      </w:r>
      <w:r>
        <w:t xml:space="preserve"> 54–74. https://doi.org/10.1016/j.ijforecast.2019.04.014</w:t>
      </w:r>
    </w:p>
    <w:p w14:paraId="7D1E4389" w14:textId="77777777" w:rsidR="00F3546E" w:rsidRDefault="00000000">
      <w:pPr>
        <w:pStyle w:val="Referenciasbibliogrficas"/>
      </w:pPr>
      <w:proofErr w:type="spellStart"/>
      <w:r>
        <w:t>Makridakis</w:t>
      </w:r>
      <w:proofErr w:type="spellEnd"/>
      <w:r>
        <w:t xml:space="preserve">, S., Spiliotis, E., &amp; </w:t>
      </w:r>
      <w:proofErr w:type="spellStart"/>
      <w:r>
        <w:t>Assimakopoulos</w:t>
      </w:r>
      <w:proofErr w:type="spellEnd"/>
      <w:r>
        <w:t xml:space="preserve">, V. (2022). M5 accuracy competition: Results, findings, and conclusions. </w:t>
      </w:r>
      <w:r>
        <w:rPr>
          <w:i/>
        </w:rPr>
        <w:t>International Journal of Forecasting, 38(4),</w:t>
      </w:r>
      <w:r>
        <w:t xml:space="preserve"> 1346–1364. https://doi.org/10.1016/j.ijforecast.2021.11.013</w:t>
      </w:r>
    </w:p>
    <w:p w14:paraId="0D11E651" w14:textId="77777777" w:rsidR="00F3546E" w:rsidRDefault="00000000">
      <w:pPr>
        <w:pStyle w:val="Referenciasbibliogrficas"/>
      </w:pPr>
      <w:proofErr w:type="spellStart"/>
      <w:r>
        <w:t>Makridakis</w:t>
      </w:r>
      <w:proofErr w:type="spellEnd"/>
      <w:r>
        <w:t xml:space="preserve">, S., Spiliotis, E., </w:t>
      </w:r>
      <w:proofErr w:type="spellStart"/>
      <w:r>
        <w:t>Hollyman</w:t>
      </w:r>
      <w:proofErr w:type="spellEnd"/>
      <w:r>
        <w:t xml:space="preserve">, R., Petropoulos, F., Swanson, N., &amp; Gaba, A. (2025). The M6 forecasting competition: Bridging the gap between forecasting and investment decisions. </w:t>
      </w:r>
      <w:r>
        <w:rPr>
          <w:i/>
        </w:rPr>
        <w:t>International Journal of Forecasting, 41(4),</w:t>
      </w:r>
      <w:r>
        <w:t xml:space="preserve"> 1315–1354. https://doi.org/10.1016/j.ijforecast.2024.11.002</w:t>
      </w:r>
    </w:p>
    <w:p w14:paraId="02BD7B89" w14:textId="77777777" w:rsidR="00F3546E" w:rsidRDefault="00000000">
      <w:pPr>
        <w:pStyle w:val="Referenciasbibliogrficas"/>
      </w:pPr>
      <w:proofErr w:type="spellStart"/>
      <w:r>
        <w:lastRenderedPageBreak/>
        <w:t>Oreshkin</w:t>
      </w:r>
      <w:proofErr w:type="spellEnd"/>
      <w:r>
        <w:t xml:space="preserve">, B. N., Carpov, D., </w:t>
      </w:r>
      <w:proofErr w:type="spellStart"/>
      <w:r>
        <w:t>Chapados</w:t>
      </w:r>
      <w:proofErr w:type="spellEnd"/>
      <w:r>
        <w:t xml:space="preserve">, N., &amp; Bengio, Y. (2020). N-BEATS: Neural basis expansion analysis for interpretable time series forecasting. En </w:t>
      </w:r>
      <w:r>
        <w:rPr>
          <w:i/>
        </w:rPr>
        <w:t>Proceedings of the 8th International Conference on Learning Representations</w:t>
      </w:r>
      <w:r>
        <w:t xml:space="preserve"> (ICLR 2020). https://openreview.net/forum?id=r1ecqn4YwB</w:t>
      </w:r>
    </w:p>
    <w:p w14:paraId="3A38DC89" w14:textId="77777777" w:rsidR="00F3546E" w:rsidRDefault="00000000">
      <w:pPr>
        <w:pStyle w:val="Referenciasbibliogrficas"/>
      </w:pPr>
      <w:proofErr w:type="spellStart"/>
      <w:r>
        <w:t>Paszke</w:t>
      </w:r>
      <w:proofErr w:type="spellEnd"/>
      <w:r>
        <w:t xml:space="preserve">, A., Gross, S., Massa, F., Lerer, A., Bradbury, J., Chanan, G., Killeen, T., Lin, Z., </w:t>
      </w:r>
      <w:proofErr w:type="spellStart"/>
      <w:r>
        <w:t>Gimelshein</w:t>
      </w:r>
      <w:proofErr w:type="spellEnd"/>
      <w:r>
        <w:t xml:space="preserve">, N., </w:t>
      </w:r>
      <w:proofErr w:type="spellStart"/>
      <w:r>
        <w:t>Antiga</w:t>
      </w:r>
      <w:proofErr w:type="spellEnd"/>
      <w:r>
        <w:t xml:space="preserve">, L., </w:t>
      </w:r>
      <w:proofErr w:type="spellStart"/>
      <w:r>
        <w:t>Desmaison</w:t>
      </w:r>
      <w:proofErr w:type="spellEnd"/>
      <w:r>
        <w:t xml:space="preserve">, A., </w:t>
      </w:r>
      <w:proofErr w:type="spellStart"/>
      <w:r>
        <w:t>Köpf</w:t>
      </w:r>
      <w:proofErr w:type="spellEnd"/>
      <w:r>
        <w:t xml:space="preserve">, A., Yang, E., DeVito, Z., Raison, M., Tejani, A., </w:t>
      </w:r>
      <w:proofErr w:type="spellStart"/>
      <w:r>
        <w:t>Chilamkurthy</w:t>
      </w:r>
      <w:proofErr w:type="spellEnd"/>
      <w:r>
        <w:t xml:space="preserve">, S., Steiner, B., Fang, L., … Chintala, S. (2019). </w:t>
      </w:r>
      <w:proofErr w:type="spellStart"/>
      <w:r>
        <w:t>PyTorch</w:t>
      </w:r>
      <w:proofErr w:type="spellEnd"/>
      <w:r>
        <w:t xml:space="preserve">: An imperative style, high-performance deep learning library. </w:t>
      </w:r>
      <w:r>
        <w:rPr>
          <w:i/>
        </w:rPr>
        <w:t>Advances in Neural Information Processing Systems, 32,</w:t>
      </w:r>
      <w:r>
        <w:t xml:space="preserve"> 8024–8035.</w:t>
      </w:r>
    </w:p>
    <w:p w14:paraId="32713C3B" w14:textId="77777777" w:rsidR="00F3546E" w:rsidRDefault="00000000">
      <w:pPr>
        <w:pStyle w:val="Referenciasbibliogrficas"/>
      </w:pPr>
      <w:r>
        <w:t xml:space="preserve">Petropoulos, F., Apiletti, D., </w:t>
      </w:r>
      <w:proofErr w:type="spellStart"/>
      <w:r>
        <w:t>Assimakopoulos</w:t>
      </w:r>
      <w:proofErr w:type="spellEnd"/>
      <w:r>
        <w:t xml:space="preserve">, V., Babai, M. Z., Barrow, D. K., Ben Taieb, S., </w:t>
      </w:r>
      <w:proofErr w:type="spellStart"/>
      <w:r>
        <w:t>Bergmeir</w:t>
      </w:r>
      <w:proofErr w:type="spellEnd"/>
      <w:r>
        <w:t xml:space="preserve">, C., Bessa, R. J., Bijak, J., Boylan, J. E., Browell, J., et al. (2022). Forecasting: Theory and practice. </w:t>
      </w:r>
      <w:r>
        <w:rPr>
          <w:i/>
        </w:rPr>
        <w:t>International Journal of Forecasting, 38(3),</w:t>
      </w:r>
      <w:r>
        <w:t xml:space="preserve"> 705–871. https://doi.org/10.1016/j.ijforecast.2021.11.001</w:t>
      </w:r>
    </w:p>
    <w:p w14:paraId="3D20605A" w14:textId="77777777" w:rsidR="00F3546E" w:rsidRDefault="00000000">
      <w:pPr>
        <w:pStyle w:val="Referenciasbibliogrficas"/>
      </w:pPr>
      <w:proofErr w:type="spellStart"/>
      <w:r>
        <w:t>Rahimikia</w:t>
      </w:r>
      <w:proofErr w:type="spellEnd"/>
      <w:r>
        <w:t xml:space="preserve">, E., Ni, H., &amp; Wang, W. (2025). </w:t>
      </w:r>
      <w:proofErr w:type="gramStart"/>
      <w:r>
        <w:t>Re(</w:t>
      </w:r>
      <w:proofErr w:type="gramEnd"/>
      <w:r>
        <w:t>Visiting) time series foundation models in finance. arXiv:2511.18578. https://arxiv.org/abs/2511.18578</w:t>
      </w:r>
    </w:p>
    <w:p w14:paraId="1E1D2A06" w14:textId="77777777" w:rsidR="00F3546E" w:rsidRDefault="00000000">
      <w:pPr>
        <w:pStyle w:val="Referenciasbibliogrficas"/>
      </w:pPr>
      <w:r>
        <w:t xml:space="preserve">Seabold, S., &amp; </w:t>
      </w:r>
      <w:proofErr w:type="spellStart"/>
      <w:r>
        <w:t>Perktold</w:t>
      </w:r>
      <w:proofErr w:type="spellEnd"/>
      <w:r>
        <w:t xml:space="preserve">, J. (2010). </w:t>
      </w:r>
      <w:proofErr w:type="spellStart"/>
      <w:r>
        <w:t>Statsmodels</w:t>
      </w:r>
      <w:proofErr w:type="spellEnd"/>
      <w:r>
        <w:t xml:space="preserve">: Econometric and statistical modeling with Python. En </w:t>
      </w:r>
      <w:r>
        <w:rPr>
          <w:i/>
        </w:rPr>
        <w:t>Proceedings of the 9th Python in Science Conference</w:t>
      </w:r>
      <w:r>
        <w:t xml:space="preserve"> (pp. 92–96). https://doi.org/10.25080/Majora-92bf1922-011</w:t>
      </w:r>
    </w:p>
    <w:p w14:paraId="5FE1ED0A" w14:textId="77777777" w:rsidR="00F3546E" w:rsidRDefault="00000000">
      <w:pPr>
        <w:pStyle w:val="Referenciasbibliogrficas"/>
      </w:pPr>
      <w:r>
        <w:t xml:space="preserve">Zhou, H., Zhang, S., Peng, J., Zhang, S., Li, J., Xiong, H., &amp; Zhang, W. (2021). Informer: Beyond efficient transformer for long sequence time-series forecasting. </w:t>
      </w:r>
      <w:r>
        <w:rPr>
          <w:i/>
        </w:rPr>
        <w:t>Proceedings of the AAAI Conference on Artificial Intelligence, 35(12),</w:t>
      </w:r>
      <w:r>
        <w:t xml:space="preserve"> 11106–11115. https://doi.org/10.1609/aaai.v35i12.17325</w:t>
      </w:r>
    </w:p>
    <w:p w14:paraId="794F6FB2" w14:textId="77777777" w:rsidR="00F3546E" w:rsidRDefault="00000000">
      <w:pPr>
        <w:pStyle w:val="Referenciasbibliogrficas"/>
      </w:pPr>
      <w:r>
        <w:t xml:space="preserve">Zhu, Z., Chen, H., Qu, Q., &amp; Chung, V. (2025). </w:t>
      </w:r>
      <w:proofErr w:type="spellStart"/>
      <w:r>
        <w:t>FinCast</w:t>
      </w:r>
      <w:proofErr w:type="spellEnd"/>
      <w:r>
        <w:t xml:space="preserve">: A foundation model for financial time-series forecasting. En </w:t>
      </w:r>
      <w:r>
        <w:rPr>
          <w:i/>
        </w:rPr>
        <w:t>Proceedings of the 34th ACM International Conference on Information and Knowledge Management</w:t>
      </w:r>
      <w:r>
        <w:t xml:space="preserve"> (CIKM 2025). https://doi.org/10.1145/3746252.3761261</w:t>
      </w:r>
    </w:p>
    <w:sectPr w:rsidR="00F3546E" w:rsidSect="004871CB">
      <w:headerReference w:type="default" r:id="rId16"/>
      <w:headerReference w:type="first" r:id="rId17"/>
      <w:footerReference w:type="first" r:id="rId18"/>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4AFC0" w14:textId="77777777" w:rsidR="00F16FEA" w:rsidRDefault="00F16FEA" w:rsidP="006403BD">
      <w:r>
        <w:separator/>
      </w:r>
    </w:p>
  </w:endnote>
  <w:endnote w:type="continuationSeparator" w:id="0">
    <w:p w14:paraId="282E5164" w14:textId="77777777" w:rsidR="00F16FEA" w:rsidRDefault="00F16FEA"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14:paraId="0987D868" w14:textId="77777777" w:rsidTr="2D4CF6A0">
      <w:trPr>
        <w:trHeight w:val="300"/>
      </w:trPr>
      <w:tc>
        <w:tcPr>
          <w:tcW w:w="3020" w:type="dxa"/>
        </w:tcPr>
        <w:p w14:paraId="2DC42035" w14:textId="77777777" w:rsidR="2D4CF6A0" w:rsidRDefault="2D4CF6A0" w:rsidP="2D4CF6A0">
          <w:pPr>
            <w:pStyle w:val="Encabezado"/>
            <w:ind w:left="-115"/>
            <w:jc w:val="left"/>
          </w:pPr>
        </w:p>
      </w:tc>
      <w:tc>
        <w:tcPr>
          <w:tcW w:w="3020" w:type="dxa"/>
        </w:tcPr>
        <w:p w14:paraId="58146732" w14:textId="77777777" w:rsidR="2D4CF6A0" w:rsidRDefault="2D4CF6A0" w:rsidP="2D4CF6A0">
          <w:pPr>
            <w:pStyle w:val="Encabezado"/>
            <w:jc w:val="center"/>
          </w:pPr>
        </w:p>
      </w:tc>
      <w:tc>
        <w:tcPr>
          <w:tcW w:w="3020" w:type="dxa"/>
        </w:tcPr>
        <w:p w14:paraId="21C7D01E" w14:textId="77777777" w:rsidR="2D4CF6A0" w:rsidRDefault="2D4CF6A0" w:rsidP="2D4CF6A0">
          <w:pPr>
            <w:pStyle w:val="Encabezado"/>
            <w:ind w:right="-115"/>
            <w:jc w:val="right"/>
          </w:pPr>
        </w:p>
      </w:tc>
    </w:tr>
  </w:tbl>
  <w:p w14:paraId="3B85C887" w14:textId="77777777" w:rsidR="2D4CF6A0" w:rsidRDefault="2D4CF6A0" w:rsidP="2D4CF6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75EDA" w14:textId="77777777" w:rsidR="00F16FEA" w:rsidRDefault="00F16FEA" w:rsidP="006403BD">
      <w:r>
        <w:separator/>
      </w:r>
    </w:p>
  </w:footnote>
  <w:footnote w:type="continuationSeparator" w:id="0">
    <w:p w14:paraId="027CB9CC" w14:textId="77777777" w:rsidR="00F16FEA" w:rsidRDefault="00F16FEA"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4B60E" w14:textId="77777777" w:rsidR="00F3546E" w:rsidRDefault="00F3546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14:paraId="118A4B52" w14:textId="77777777" w:rsidTr="2D4CF6A0">
      <w:trPr>
        <w:trHeight w:val="300"/>
      </w:trPr>
      <w:tc>
        <w:tcPr>
          <w:tcW w:w="3020" w:type="dxa"/>
        </w:tcPr>
        <w:p w14:paraId="498A8848" w14:textId="77777777" w:rsidR="2D4CF6A0" w:rsidRDefault="2D4CF6A0" w:rsidP="2D4CF6A0">
          <w:pPr>
            <w:pStyle w:val="Encabezado"/>
            <w:ind w:left="-115"/>
            <w:jc w:val="left"/>
          </w:pPr>
        </w:p>
      </w:tc>
      <w:tc>
        <w:tcPr>
          <w:tcW w:w="3020" w:type="dxa"/>
        </w:tcPr>
        <w:p w14:paraId="629B1F06" w14:textId="77777777" w:rsidR="2D4CF6A0" w:rsidRDefault="2D4CF6A0" w:rsidP="2D4CF6A0">
          <w:pPr>
            <w:pStyle w:val="Encabezado"/>
            <w:jc w:val="center"/>
          </w:pPr>
        </w:p>
      </w:tc>
      <w:tc>
        <w:tcPr>
          <w:tcW w:w="3020" w:type="dxa"/>
        </w:tcPr>
        <w:p w14:paraId="74022675" w14:textId="77777777" w:rsidR="2D4CF6A0" w:rsidRDefault="2D4CF6A0" w:rsidP="2D4CF6A0">
          <w:pPr>
            <w:pStyle w:val="Encabezado"/>
            <w:ind w:right="-115"/>
            <w:jc w:val="right"/>
          </w:pPr>
        </w:p>
      </w:tc>
    </w:tr>
  </w:tbl>
  <w:p w14:paraId="0178432A" w14:textId="77777777" w:rsidR="2D4CF6A0" w:rsidRDefault="2D4CF6A0" w:rsidP="2D4CF6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78334430">
    <w:abstractNumId w:val="2"/>
  </w:num>
  <w:num w:numId="2" w16cid:durableId="1793279753">
    <w:abstractNumId w:val="4"/>
  </w:num>
  <w:num w:numId="3" w16cid:durableId="21059511">
    <w:abstractNumId w:val="1"/>
  </w:num>
  <w:num w:numId="4" w16cid:durableId="507838896">
    <w:abstractNumId w:val="0"/>
  </w:num>
  <w:num w:numId="5" w16cid:durableId="74784324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000E"/>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C4F5E"/>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16FEA"/>
    <w:rsid w:val="00F249DB"/>
    <w:rsid w:val="00F252A7"/>
    <w:rsid w:val="00F30F01"/>
    <w:rsid w:val="00F31343"/>
    <w:rsid w:val="00F3546E"/>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A3E61"/>
  <w15:chartTrackingRefBased/>
  <w15:docId w15:val="{AB909C6B-B50D-4801-9BD9-024A2D006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2"/>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2"/>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2"/>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2"/>
      </w:numPr>
      <w:ind w:left="851" w:hanging="851"/>
      <w:outlineLvl w:val="3"/>
    </w:pPr>
  </w:style>
  <w:style w:type="paragraph" w:styleId="Ttulo5">
    <w:name w:val="heading 5"/>
    <w:basedOn w:val="Normal"/>
    <w:next w:val="Normal"/>
    <w:link w:val="Ttulo5Car"/>
    <w:uiPriority w:val="9"/>
    <w:semiHidden/>
    <w:unhideWhenUsed/>
    <w:rsid w:val="00C84740"/>
    <w:pPr>
      <w:numPr>
        <w:ilvl w:val="4"/>
        <w:numId w:val="3"/>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3"/>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3"/>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3"/>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3"/>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customStyle="1" w:styleId="CommentReference">
    <w:name w:val="Comment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customStyle="1" w:styleId="CommentText">
    <w:name w:val="Comment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customStyle="1" w:styleId="CommentSubject">
    <w:name w:val="Comment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5"/>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1"/>
      </w:numPr>
    </w:pPr>
  </w:style>
  <w:style w:type="paragraph" w:styleId="Bibliografa">
    <w:name w:val="Bibliography"/>
    <w:basedOn w:val="Normal"/>
    <w:next w:val="Normal"/>
    <w:uiPriority w:val="37"/>
    <w:semiHidden/>
    <w:unhideWhenUsed/>
    <w:rsid w:val="00F519E5"/>
  </w:style>
  <w:style w:type="paragraph" w:styleId="Textonotaalfinal">
    <w:name w:val="endnote text"/>
    <w:basedOn w:val="Normal"/>
    <w:uiPriority w:val="99"/>
    <w:semiHidden/>
    <w:unhideWhenUsed/>
    <w:rsid w:val="5D46B35D"/>
    <w:pPr>
      <w:spacing w:after="0"/>
    </w:pPr>
    <w:rPr>
      <w:sz w:val="20"/>
      <w:szCs w:val="20"/>
    </w:rPr>
  </w:style>
  <w:style w:type="character" w:styleId="Refdenotaalfinal">
    <w:name w:val="endnote reference"/>
    <w:basedOn w:val="Fuentedeprrafopredeter"/>
    <w:uiPriority w:val="99"/>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60</Pages>
  <Words>15510</Words>
  <Characters>85309</Characters>
  <Application>Microsoft Office Word</Application>
  <DocSecurity>0</DocSecurity>
  <Lines>710</Lines>
  <Paragraphs>201</Paragraphs>
  <ScaleCrop>false</ScaleCrop>
  <Company>Universidad Internacional de La Rioja                                                   Facultad de Educación</Company>
  <LinksUpToDate>false</LinksUpToDate>
  <CharactersWithSpaces>100618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Jose Manuel Machado Loaiza</cp:lastModifiedBy>
  <cp:revision>43</cp:revision>
  <cp:lastPrinted>2019-08-05T13:11:00Z</cp:lastPrinted>
  <dcterms:created xsi:type="dcterms:W3CDTF">2024-02-08T08:42:00Z</dcterms:created>
  <dcterms:modified xsi:type="dcterms:W3CDTF">2026-07-02T20:07:00Z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