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1F3E47">
      <w:pPr>
        <w:pStyle w:val="Title"/>
        <w:jc w:val="center"/>
      </w:pPr>
      <w:r>
        <w:t>A Framework for Indirect Reciprocity</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2E2AAB1D" w14:textId="530BF786"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ED715C">
        <w:t>In a</w:t>
      </w:r>
      <w:r w:rsidR="00F654DC">
        <w:t xml:space="preserv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25172E">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rsidR="0025172E">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6118029F" w:rsidR="008813AC" w:rsidRDefault="00EC610E" w:rsidP="00EC610E">
      <w:pPr>
        <w:pStyle w:val="Body"/>
      </w:pPr>
      <w:r>
        <w:t>In</w:t>
      </w:r>
      <w:r w:rsidR="003F2B19">
        <w:t xml:space="preserve"> a</w:t>
      </w:r>
      <w:r w:rsidR="00F654DC">
        <w:t xml:space="preserve"> seminal work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25172E">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Through contributions made in publications following its original introduction, a refined framework has emerged</w:t>
      </w:r>
      <w:r w:rsidR="00AD0108">
        <w:t xml:space="preserve"> and become </w:t>
      </w:r>
      <w:r w:rsidR="00F152DA">
        <w:t>a common foundation for research on indirect reciprocity</w:t>
      </w:r>
      <w:r w:rsidR="008813AC">
        <w:t xml:space="preserve">.  </w:t>
      </w:r>
      <w:r w:rsidR="005A672A">
        <w:t>In what follows, the major components of that framework are presented</w:t>
      </w:r>
      <w:r w:rsidR="008813AC">
        <w:t>.</w:t>
      </w:r>
    </w:p>
    <w:p w14:paraId="1236C2C5" w14:textId="116DE273" w:rsidR="00A404F6" w:rsidRDefault="00A404F6" w:rsidP="001F3E47">
      <w:pPr>
        <w:pStyle w:val="Heading1"/>
      </w:pPr>
      <w:r>
        <w:t>Indirect Reciprocity Game</w:t>
      </w:r>
    </w:p>
    <w:p w14:paraId="0331B9AF" w14:textId="461F3C45" w:rsidR="001F3E47" w:rsidRDefault="001F3E47" w:rsidP="001F3E47">
      <w:pPr>
        <w:pStyle w:val="Body"/>
      </w:pPr>
      <w:r>
        <w:t xml:space="preserve">This section describes the game that is used to evaluate </w:t>
      </w:r>
      <w:r w:rsidR="00FD1CBF">
        <w:t>the evolutionary stability of indirect reciprocity.</w:t>
      </w:r>
    </w:p>
    <w:p w14:paraId="3757FB68" w14:textId="4554A48A" w:rsidR="00FD1CBF" w:rsidRPr="001F3E47" w:rsidRDefault="00FD1CBF" w:rsidP="00FD1CBF">
      <w:pPr>
        <w:pStyle w:val="Heading2"/>
      </w:pPr>
      <w:r>
        <w:t>Basic Game</w:t>
      </w:r>
    </w:p>
    <w:p w14:paraId="065D902B" w14:textId="04958C4F"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w:t>
      </w:r>
      <w:r w:rsidR="00E560CE">
        <w:t>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FA3384">
      <w:pPr>
        <w:pStyle w:val="Body"/>
        <w:keepNext/>
      </w:pPr>
      <w:r>
        <w:lastRenderedPageBreak/>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FA3384">
      <w:pPr>
        <w:pStyle w:val="Body"/>
        <w:keepNext/>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FA3384">
            <w:pPr>
              <w:pStyle w:val="Body"/>
              <w:keepNext/>
              <w:rPr>
                <w:b/>
              </w:rPr>
            </w:pPr>
          </w:p>
        </w:tc>
        <w:tc>
          <w:tcPr>
            <w:tcW w:w="1980" w:type="dxa"/>
            <w:shd w:val="clear" w:color="auto" w:fill="E6E6E6"/>
          </w:tcPr>
          <w:p w14:paraId="2B9F4ABE" w14:textId="22895BD3" w:rsidR="006B766D" w:rsidRPr="000D4CCC" w:rsidRDefault="006B766D" w:rsidP="00FA3384">
            <w:pPr>
              <w:pStyle w:val="Body"/>
              <w:keepNext/>
              <w:jc w:val="center"/>
              <w:rPr>
                <w:b/>
              </w:rPr>
            </w:pPr>
            <w:r>
              <w:rPr>
                <w:b/>
              </w:rPr>
              <w:t>Donate</w:t>
            </w:r>
          </w:p>
        </w:tc>
        <w:tc>
          <w:tcPr>
            <w:tcW w:w="1980" w:type="dxa"/>
            <w:shd w:val="clear" w:color="auto" w:fill="E6E6E6"/>
          </w:tcPr>
          <w:p w14:paraId="19032282" w14:textId="175EAC70" w:rsidR="006B766D" w:rsidRPr="000D4CCC" w:rsidRDefault="006B766D" w:rsidP="00FA3384">
            <w:pPr>
              <w:pStyle w:val="Body"/>
              <w:keepNext/>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FA3384">
            <w:pPr>
              <w:pStyle w:val="Body"/>
              <w:keepNext/>
            </w:pPr>
            <w:r>
              <w:t>Donate</w:t>
            </w:r>
          </w:p>
        </w:tc>
        <w:tc>
          <w:tcPr>
            <w:tcW w:w="1980" w:type="dxa"/>
          </w:tcPr>
          <w:p w14:paraId="1AA82A3E" w14:textId="7C082BB5" w:rsidR="006B766D" w:rsidRDefault="006414C2" w:rsidP="00FA3384">
            <w:pPr>
              <w:pStyle w:val="Body"/>
              <w:keepNext/>
              <w:jc w:val="center"/>
            </w:pPr>
            <w:r w:rsidRPr="006414C2">
              <w:rPr>
                <w:i/>
              </w:rPr>
              <w:t>b</w:t>
            </w:r>
            <w:r w:rsidR="006B766D">
              <w:t>-</w:t>
            </w:r>
            <w:r w:rsidR="006B766D" w:rsidRPr="000D4CCC">
              <w:rPr>
                <w:i/>
              </w:rPr>
              <w:t>c</w:t>
            </w:r>
          </w:p>
        </w:tc>
        <w:tc>
          <w:tcPr>
            <w:tcW w:w="1980" w:type="dxa"/>
          </w:tcPr>
          <w:p w14:paraId="406944B8" w14:textId="3E380BED" w:rsidR="006B766D" w:rsidRPr="000D4CCC" w:rsidRDefault="00EA7277" w:rsidP="00FA3384">
            <w:pPr>
              <w:pStyle w:val="Body"/>
              <w:keepNext/>
              <w:jc w:val="center"/>
              <w:rPr>
                <w:i/>
              </w:rPr>
            </w:pPr>
            <w:r>
              <w:rPr>
                <w:i/>
              </w:rPr>
              <w:t>-c</w:t>
            </w:r>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r w:rsidRPr="00EA7277">
              <w:rPr>
                <w:i/>
              </w:rPr>
              <w:t>b</w:t>
            </w:r>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25172E">
        <w:t>[9]</w:t>
      </w:r>
      <w:r>
        <w:fldChar w:fldCharType="end"/>
      </w:r>
      <w:r>
        <w:t xml:space="preserve">, </w:t>
      </w:r>
      <w:r>
        <w:fldChar w:fldCharType="begin"/>
      </w:r>
      <w:r>
        <w:instrText xml:space="preserve"> REF _Ref311294728 \r \h </w:instrText>
      </w:r>
      <w:r>
        <w:fldChar w:fldCharType="separate"/>
      </w:r>
      <w:r w:rsidR="0025172E">
        <w:t>[10]</w:t>
      </w:r>
      <w:r>
        <w:fldChar w:fldCharType="end"/>
      </w:r>
      <w:r>
        <w:t xml:space="preserve"> and </w:t>
      </w:r>
      <w:r>
        <w:fldChar w:fldCharType="begin"/>
      </w:r>
      <w:r>
        <w:instrText xml:space="preserve"> REF _Ref316587568 \r \h </w:instrText>
      </w:r>
      <w:r>
        <w:fldChar w:fldCharType="separate"/>
      </w:r>
      <w:r w:rsidR="0025172E">
        <w:t>[11]</w:t>
      </w:r>
      <w:r>
        <w:fldChar w:fldCharType="end"/>
      </w:r>
      <w:r>
        <w:t xml:space="preserve"> and does not impact the results of the analysis or simulations.</w:t>
      </w:r>
    </w:p>
    <w:p w14:paraId="4C8DE712" w14:textId="77814A45" w:rsidR="001B6062" w:rsidRDefault="001B6062" w:rsidP="00D57EEA">
      <w:pPr>
        <w:pStyle w:val="Body"/>
      </w:pPr>
      <w:r>
        <w:t xml:space="preserve">In order to ensure that agent payouts do not become negative, the cost </w:t>
      </w:r>
      <w:r w:rsidRPr="001B6062">
        <w:rPr>
          <w:i/>
        </w:rPr>
        <w:t>c</w:t>
      </w:r>
      <w:r>
        <w:t xml:space="preserve"> is added to the payout for both players involved in an interaction.</w:t>
      </w:r>
    </w:p>
    <w:p w14:paraId="1A3A97B9" w14:textId="54DB456F" w:rsidR="000B1DCF" w:rsidRDefault="000B1DCF" w:rsidP="000B1DCF">
      <w:pPr>
        <w:pStyle w:val="Heading2"/>
      </w:pPr>
      <w:r>
        <w:t>Repeated Game Procedure</w:t>
      </w:r>
    </w:p>
    <w:p w14:paraId="3DE04AC0" w14:textId="48975DD4" w:rsidR="00F71D37" w:rsidRDefault="00E801BE" w:rsidP="00C20A97">
      <w:pPr>
        <w:pStyle w:val="Body"/>
      </w:pPr>
      <w:r>
        <w:t xml:space="preserve">The indirect reciprocity game </w:t>
      </w:r>
      <w:r w:rsidR="008B7842">
        <w:t>is used in the context of evolutionary game theory to evaluate the fitness of strategies followed by</w:t>
      </w:r>
      <w:r w:rsidR="00CE73A4">
        <w:t xml:space="preserve"> agents in a large population.</w:t>
      </w:r>
      <w:r w:rsidR="00F71D37">
        <w:t xml:space="preserve">  The fitness of the agents in a generation is determined by playing multiple rounds of the game.  The payouts earned by eac</w:t>
      </w:r>
      <w:r w:rsidR="009F09C6">
        <w:t xml:space="preserve">h agent </w:t>
      </w:r>
      <w:r w:rsidR="00F71D37">
        <w:t>determine the agent’s fitness.  After a sufficient number of rounds have been pl</w:t>
      </w:r>
      <w:r w:rsidR="004E75A7">
        <w:t>ayed, a new generation</w:t>
      </w:r>
      <w:r w:rsidR="00F71D37">
        <w:t xml:space="preserve"> is created based on the fitness demonstrated by each agent in the previous generation.</w:t>
      </w:r>
    </w:p>
    <w:p w14:paraId="61A8EABF" w14:textId="54DCE25B" w:rsidR="00C20A97" w:rsidRDefault="008B7842" w:rsidP="00C20A97">
      <w:pPr>
        <w:pStyle w:val="Body"/>
      </w:pPr>
      <w:r>
        <w:t xml:space="preserve">The process used to pair agents </w:t>
      </w:r>
      <w:r w:rsidR="009F09C6">
        <w:t xml:space="preserve">during a generation </w:t>
      </w:r>
      <w:r>
        <w:t>is designed such that</w:t>
      </w:r>
      <w:r w:rsidR="00D57EEA">
        <w:t xml:space="preserve"> the probability that two a</w:t>
      </w:r>
      <w:r>
        <w:t xml:space="preserve">gents meet </w:t>
      </w:r>
      <w:r w:rsidR="00331674">
        <w:t>more than once</w:t>
      </w:r>
      <w:r>
        <w:t xml:space="preserve"> </w:t>
      </w:r>
      <w:r w:rsidR="00D57EEA">
        <w:t xml:space="preserve">is </w:t>
      </w:r>
      <w:r w:rsidR="00C20A97">
        <w:t xml:space="preserve">zero or </w:t>
      </w:r>
      <w:r w:rsidR="00D57EEA">
        <w:t>very small and thus the game can be used to inv</w:t>
      </w:r>
      <w:r>
        <w:t>estigate indirect reciprocity.</w:t>
      </w:r>
      <w:r w:rsidR="00C20A97">
        <w:t xml:space="preserve">  Several methods are used to identify pairs of agents and to determine when the generation is complete.</w:t>
      </w:r>
    </w:p>
    <w:p w14:paraId="2842898A" w14:textId="62083294" w:rsidR="00C20A97" w:rsidRDefault="002B24E4" w:rsidP="002B24E4">
      <w:pPr>
        <w:pStyle w:val="Body"/>
        <w:numPr>
          <w:ilvl w:val="0"/>
          <w:numId w:val="20"/>
        </w:numPr>
      </w:pPr>
      <w:r>
        <w:t xml:space="preserve">Random </w:t>
      </w:r>
      <w:r w:rsidR="00207E8E">
        <w:t>pairing</w:t>
      </w:r>
      <w:r>
        <w:t xml:space="preserve">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028ABC12" w:rsidR="00C20A97" w:rsidRDefault="002B24E4" w:rsidP="002B24E4">
      <w:pPr>
        <w:pStyle w:val="Body"/>
        <w:numPr>
          <w:ilvl w:val="0"/>
          <w:numId w:val="20"/>
        </w:numPr>
      </w:pPr>
      <w:r>
        <w:t xml:space="preserve">Random </w:t>
      </w:r>
      <w:r w:rsidR="00207E8E">
        <w:t>pairing</w:t>
      </w:r>
      <w:r>
        <w:t xml:space="preserve">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0A3760CC" w:rsidR="00C20A97" w:rsidRDefault="00331674" w:rsidP="00C20A97">
      <w:pPr>
        <w:pStyle w:val="Body"/>
        <w:numPr>
          <w:ilvl w:val="0"/>
          <w:numId w:val="20"/>
        </w:numPr>
      </w:pPr>
      <w:r>
        <w:t>Round-robin pairing</w:t>
      </w:r>
      <w:r w:rsidR="002B24E4">
        <w:t xml:space="preserve"> – </w:t>
      </w:r>
      <w:r w:rsidR="00C20A97">
        <w:t>In this case, each agent is paired once wit</w:t>
      </w:r>
      <w:r>
        <w:t>h every other agent</w:t>
      </w:r>
      <w:r w:rsidR="00C20A97">
        <w:t xml:space="preserve">.  For each pair, one agent is randomly selected to play the role of the donor and the other plays the role of the recipient.  The generation ends when all </w:t>
      </w:r>
      <w:r w:rsidR="001909C6">
        <w:t>possible pairs of agents have interacted once</w:t>
      </w:r>
      <w:r w:rsidR="00C20A97">
        <w:t>.</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34CA95B6" w14:textId="5ADE2D8C" w:rsidR="00FD1CBF" w:rsidRDefault="00FD1CBF" w:rsidP="00FD1CBF">
      <w:pPr>
        <w:pStyle w:val="Heading2"/>
      </w:pPr>
      <w:r>
        <w:t>Population Structure</w:t>
      </w:r>
    </w:p>
    <w:p w14:paraId="2E9752BE" w14:textId="49C73AF7" w:rsidR="009F09C6" w:rsidRDefault="00331674" w:rsidP="009F09C6">
      <w:pPr>
        <w:pStyle w:val="Body"/>
      </w:pPr>
      <w:r>
        <w:t>The agent population</w:t>
      </w:r>
      <w:r w:rsidR="009F09C6">
        <w:t xml:space="preserve"> can be unstructured (well-mixed) or structured.  In the unstructured case, an agent can be paired with any other agent in the population while in the structured </w:t>
      </w:r>
      <w:r w:rsidR="009F09C6">
        <w:lastRenderedPageBreak/>
        <w:t xml:space="preserve">case </w:t>
      </w:r>
      <w:r w:rsidR="00240BAC">
        <w:t>an</w:t>
      </w:r>
      <w:r w:rsidR="009F09C6">
        <w:t xml:space="preserve"> agent is limited to be</w:t>
      </w:r>
      <w:r w:rsidR="00240BAC">
        <w:t>ing</w:t>
      </w:r>
      <w:r w:rsidR="009F09C6">
        <w:t xml:space="preserve"> paired only with its neighbors.  Common organizations for structured populations are lattices and graphs.</w:t>
      </w:r>
    </w:p>
    <w:p w14:paraId="1456A371" w14:textId="256D0EC9" w:rsidR="00C10FBA" w:rsidRDefault="00C10FBA" w:rsidP="009F09C6">
      <w:pPr>
        <w:pStyle w:val="Body"/>
      </w:pPr>
      <w:r>
        <w:t>The agent population can be optionally divided into groups</w:t>
      </w:r>
      <w:r w:rsidR="00D72B91">
        <w:rPr>
          <w:rStyle w:val="FootnoteReference"/>
        </w:rPr>
        <w:footnoteReference w:id="1"/>
      </w:r>
      <w:r w:rsidR="00D72B91">
        <w:t>.</w:t>
      </w:r>
      <w:r w:rsidR="00240BAC">
        <w:t xml:space="preserve">  When the population is divided into groups, an agent is limited to being paired with agents in its own group.</w:t>
      </w:r>
      <w:r w:rsidR="007136DD">
        <w:t xml:space="preserve">  For some purposes, it is necessary to identify which groups are neighbors.  In this case, the groups can be structured or unstructured.  </w:t>
      </w:r>
      <w:r w:rsidR="008443AE">
        <w:t>In an unstructured group organization</w:t>
      </w:r>
      <w:r w:rsidR="00620C53">
        <w:t xml:space="preserve"> each group can interact with any other group while a structure</w:t>
      </w:r>
      <w:r w:rsidR="008443AE">
        <w:t>d</w:t>
      </w:r>
      <w:r w:rsidR="004C359C">
        <w:t xml:space="preserve"> group organization limits </w:t>
      </w:r>
      <w:r w:rsidR="00620C53">
        <w:t>interactions to neighboring groups.</w:t>
      </w:r>
    </w:p>
    <w:p w14:paraId="5A745028" w14:textId="6B164DC6" w:rsidR="00B662E3" w:rsidRDefault="009F4BAF" w:rsidP="00B662E3">
      <w:pPr>
        <w:pStyle w:val="Heading2"/>
      </w:pPr>
      <w:r>
        <w:t xml:space="preserve">Agent </w:t>
      </w:r>
      <w:r w:rsidR="002C4199">
        <w:t>Evolution</w:t>
      </w:r>
      <w:r w:rsidR="00B662E3">
        <w:t xml:space="preserve"> Process</w:t>
      </w:r>
    </w:p>
    <w:p w14:paraId="2D97697B" w14:textId="21E264BB" w:rsidR="002C4199" w:rsidRDefault="009F09C6" w:rsidP="009F09C6">
      <w:pPr>
        <w:pStyle w:val="Body"/>
      </w:pPr>
      <w:r>
        <w:t xml:space="preserve">At the end of a generation, </w:t>
      </w:r>
      <w:r w:rsidR="00EF3EA6">
        <w:t xml:space="preserve">a new generation of agents is created.  The strategy followed by each agent in the following generation is determined based on the </w:t>
      </w:r>
      <w:r>
        <w:t xml:space="preserve">fitness demonstrated by the agents in the </w:t>
      </w:r>
      <w:r w:rsidR="00EF3EA6">
        <w:t xml:space="preserve">previous </w:t>
      </w:r>
      <w:r>
        <w:t>g</w:t>
      </w:r>
      <w:r w:rsidR="00EF3EA6">
        <w:t xml:space="preserve">eneration.  </w:t>
      </w:r>
      <w:r w:rsidR="002C4199">
        <w:t>The evolution process may optionally include the possibility of mutation.</w:t>
      </w:r>
      <w:r w:rsidR="00EF3EA6">
        <w:t xml:space="preserve">  In the case of a mutation, the strategy followed by an agent </w:t>
      </w:r>
      <w:r w:rsidR="00C63360">
        <w:t>in the following generation is selected uniformly from among all possible strategies.</w:t>
      </w:r>
    </w:p>
    <w:p w14:paraId="03886C62" w14:textId="0E3740D8" w:rsidR="009F09C6" w:rsidRDefault="00C63360" w:rsidP="009F09C6">
      <w:pPr>
        <w:pStyle w:val="Body"/>
      </w:pPr>
      <w:r>
        <w:t>Let</w:t>
      </w:r>
      <w:r w:rsidR="00F947B4">
        <w:t xml:space="preserve"> </w:t>
      </w:r>
      <w:r w:rsidR="00F947B4" w:rsidRPr="00F947B4">
        <w:rPr>
          <w:i/>
        </w:rPr>
        <w:t>f</w:t>
      </w:r>
      <w:r w:rsidR="00F947B4" w:rsidRPr="00F947B4">
        <w:rPr>
          <w:i/>
          <w:vertAlign w:val="subscript"/>
        </w:rPr>
        <w:t>i</w:t>
      </w:r>
      <w:r w:rsidR="00F947B4">
        <w:t xml:space="preserve"> be the fitness of agent </w:t>
      </w:r>
      <w:r w:rsidR="00F947B4" w:rsidRPr="00F947B4">
        <w:rPr>
          <w:i/>
        </w:rPr>
        <w:t>i</w:t>
      </w:r>
      <w:r w:rsidR="00F947B4">
        <w:t xml:space="preserve"> and </w:t>
      </w:r>
      <w:r>
        <w:sym w:font="Symbol" w:char="F06D"/>
      </w:r>
      <w:r>
        <w:t xml:space="preserve"> represent the probability that a mutation has occurred.  If mutations are not included in the evolution process then </w:t>
      </w:r>
      <m:oMath>
        <m:r>
          <w:rPr>
            <w:rFonts w:ascii="Cambria Math" w:hAnsi="Cambria Math"/>
          </w:rPr>
          <m:t>μ=0</m:t>
        </m:r>
      </m:oMath>
      <w:r>
        <w:t xml:space="preserve">.  </w:t>
      </w:r>
      <w:r w:rsidR="001B03B4">
        <w:t xml:space="preserve">Given a population of </w:t>
      </w:r>
      <w:r w:rsidR="001B03B4" w:rsidRPr="001B03B4">
        <w:rPr>
          <w:i/>
        </w:rPr>
        <w:t>N</w:t>
      </w:r>
      <w:r w:rsidR="001B03B4">
        <w:t xml:space="preserve"> agents</w:t>
      </w:r>
      <w:r w:rsidR="00325527">
        <w:t>,</w:t>
      </w:r>
      <w:r w:rsidR="00C83B2E">
        <w:t xml:space="preserve"> where each agent is following one of </w:t>
      </w:r>
      <w:r w:rsidR="00C83B2E" w:rsidRPr="00C83B2E">
        <w:rPr>
          <w:i/>
        </w:rPr>
        <w:t>M</w:t>
      </w:r>
      <w:r w:rsidR="00C83B2E">
        <w:t xml:space="preserve"> strategies</w:t>
      </w:r>
      <w:r w:rsidR="001B03B4">
        <w:t>, t</w:t>
      </w:r>
      <w:r w:rsidR="009F09C6">
        <w:t>he following two methods are used to generate the population for the next generation:</w:t>
      </w:r>
    </w:p>
    <w:p w14:paraId="23B2AF6A" w14:textId="41EEAAE6" w:rsidR="009F09C6" w:rsidRDefault="00880222" w:rsidP="009F09C6">
      <w:pPr>
        <w:pStyle w:val="Body"/>
        <w:numPr>
          <w:ilvl w:val="0"/>
          <w:numId w:val="16"/>
        </w:numPr>
      </w:pPr>
      <w:r>
        <w:t>Individual-based</w:t>
      </w:r>
      <w:r w:rsidR="009F09C6">
        <w:t>: An agent in the next generation inherits a strategy directly from an individual in the previous gener</w:t>
      </w:r>
      <w:r w:rsidR="00165D50">
        <w:t xml:space="preserve">ation.  The probability that a child </w:t>
      </w:r>
      <w:r w:rsidR="009F09C6">
        <w:t>agent inherits its strategy from a particular parent agent is equal to the normalized fitness of that parent agent’s fitness across all agents in the population.</w:t>
      </w:r>
      <w:r w:rsidR="007A55F4">
        <w:t xml:space="preserve">  Mathematically, t</w:t>
      </w:r>
      <w:r w:rsidR="00C63360">
        <w:t xml:space="preserve">he probability </w:t>
      </w:r>
      <w:r w:rsidR="00C63360" w:rsidRPr="00C63360">
        <w:rPr>
          <w:i/>
        </w:rPr>
        <w:t>p</w:t>
      </w:r>
      <w:r w:rsidR="00D82157" w:rsidRPr="00D82157">
        <w:rPr>
          <w:i/>
          <w:vertAlign w:val="subscript"/>
        </w:rPr>
        <w:t>i</w:t>
      </w:r>
      <w:r w:rsidR="00C63360">
        <w:t xml:space="preserve"> that a child agent inherits its strategy from agent </w:t>
      </w:r>
      <w:r w:rsidR="00C63360" w:rsidRPr="00C63360">
        <w:rPr>
          <w:i/>
        </w:rPr>
        <w:t>i</w:t>
      </w:r>
      <w:r w:rsidR="00C63360">
        <w:t xml:space="preserve"> is given by the following equation:</w:t>
      </w:r>
    </w:p>
    <w:p w14:paraId="3CF175F6" w14:textId="4A516F85" w:rsidR="00C63360" w:rsidRDefault="003C7E6D" w:rsidP="00C63360">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oMath>
      </m:oMathPara>
    </w:p>
    <w:p w14:paraId="190037BF" w14:textId="7C1F0BE6" w:rsidR="009F09C6" w:rsidRDefault="009F09C6" w:rsidP="009F09C6">
      <w:pPr>
        <w:pStyle w:val="Body"/>
        <w:numPr>
          <w:ilvl w:val="0"/>
          <w:numId w:val="16"/>
        </w:numPr>
      </w:pPr>
      <w:r>
        <w:t>Strategy-based: An agent in the next generation inherits a strategy based on the average fitness achieved by all agents that followed that strategy in the previous generation.  The probability that an agent inherits a particular strategy is equal to the normalized average fitness achieved by all agents within the group that followed that strategy during the previous generation.</w:t>
      </w:r>
      <w:r w:rsidR="00D82157">
        <w:t xml:space="preserve">  </w:t>
      </w:r>
      <w:r w:rsidR="00A837C6">
        <w:t xml:space="preserve">Let </w:t>
      </w:r>
      <w:r w:rsidR="00A837C6" w:rsidRPr="00A837C6">
        <w:rPr>
          <w:i/>
        </w:rPr>
        <w:t>S</w:t>
      </w:r>
      <w:r w:rsidR="00515ABC" w:rsidRPr="00515ABC">
        <w:rPr>
          <w:i/>
          <w:vertAlign w:val="superscript"/>
        </w:rPr>
        <w:t>(</w:t>
      </w:r>
      <w:r w:rsidR="00A837C6" w:rsidRPr="00515ABC">
        <w:rPr>
          <w:i/>
          <w:vertAlign w:val="superscript"/>
        </w:rPr>
        <w:t>k</w:t>
      </w:r>
      <w:r w:rsidR="00515ABC">
        <w:rPr>
          <w:i/>
          <w:vertAlign w:val="superscript"/>
        </w:rPr>
        <w:t>)</w:t>
      </w:r>
      <w:r w:rsidR="00A837C6">
        <w:t xml:space="preserve"> be the set of agents </w:t>
      </w:r>
      <w:r w:rsidR="00A863D3">
        <w:t>that followed</w:t>
      </w:r>
      <w:r w:rsidR="00A837C6">
        <w:t xml:space="preserve"> strategy </w:t>
      </w:r>
      <w:r w:rsidR="00A837C6" w:rsidRPr="00A837C6">
        <w:rPr>
          <w:i/>
        </w:rPr>
        <w:t>k</w:t>
      </w:r>
      <w:r w:rsidR="00A863D3">
        <w:t xml:space="preserve"> in the previous generation</w:t>
      </w:r>
      <w:r w:rsidR="00A837C6">
        <w:t xml:space="preserve">.  </w:t>
      </w:r>
      <w:r w:rsidR="007A55F4">
        <w:t>Mathematically, t</w:t>
      </w:r>
      <w:r w:rsidR="00D82157">
        <w:t xml:space="preserve">he probability </w:t>
      </w:r>
      <w:r w:rsidR="00D82157" w:rsidRPr="00D82157">
        <w:rPr>
          <w:i/>
        </w:rPr>
        <w:t>p</w:t>
      </w:r>
      <w:r w:rsidR="00A837C6">
        <w:rPr>
          <w:i/>
          <w:vertAlign w:val="subscript"/>
        </w:rPr>
        <w:t>k</w:t>
      </w:r>
      <w:r w:rsidR="00D82157">
        <w:t xml:space="preserve"> that a child agent inherits a particular strategy </w:t>
      </w:r>
      <w:r w:rsidR="00A837C6">
        <w:rPr>
          <w:i/>
        </w:rPr>
        <w:t>k</w:t>
      </w:r>
      <w:r w:rsidR="00D82157">
        <w:t xml:space="preserve"> is given by the following equation:</w:t>
      </w:r>
    </w:p>
    <w:p w14:paraId="4DC39EA1" w14:textId="2059C305" w:rsidR="00A837C6" w:rsidRDefault="003C7E6D" w:rsidP="00A837C6">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oMath>
      </m:oMathPara>
    </w:p>
    <w:p w14:paraId="3FCB9C31" w14:textId="6E05A47B" w:rsidR="0071502C" w:rsidRDefault="00BF3B0D" w:rsidP="004573C7">
      <w:pPr>
        <w:pStyle w:val="Body"/>
      </w:pPr>
      <w:r>
        <w:t xml:space="preserve">When the population is divided into groups, </w:t>
      </w:r>
      <w:r w:rsidR="00723567">
        <w:t xml:space="preserve">an agent in the next generation can inherit its strategy </w:t>
      </w:r>
      <w:r w:rsidR="0010089B">
        <w:t xml:space="preserve">locally from </w:t>
      </w:r>
      <w:r w:rsidR="00723567">
        <w:t>its own group or globally from the entire population of agents.</w:t>
      </w:r>
      <w:r w:rsidR="0010089B">
        <w:t xml:space="preserve">  In this case, the agent inherits its strategy from its local group </w:t>
      </w:r>
      <w:r w:rsidR="002D177F">
        <w:t xml:space="preserve">with probability </w:t>
      </w:r>
      <w:r w:rsidR="002D177F" w:rsidRPr="0010089B">
        <w:rPr>
          <w:i/>
        </w:rPr>
        <w:t>p</w:t>
      </w:r>
      <w:r w:rsidR="002D177F">
        <w:t xml:space="preserve"> </w:t>
      </w:r>
      <w:r w:rsidR="0010089B">
        <w:t xml:space="preserve">and </w:t>
      </w:r>
      <w:r w:rsidR="002D177F">
        <w:t xml:space="preserve">inherits its </w:t>
      </w:r>
      <w:r w:rsidR="0010089B">
        <w:t>strategy from the entire population of agents</w:t>
      </w:r>
      <w:r w:rsidR="002D177F">
        <w:t xml:space="preserve"> with </w:t>
      </w:r>
      <w:r w:rsidR="00887116">
        <w:t xml:space="preserve">probability </w:t>
      </w:r>
      <m:oMath>
        <m:d>
          <m:dPr>
            <m:ctrlPr>
              <w:rPr>
                <w:rFonts w:ascii="Cambria Math" w:hAnsi="Cambria Math"/>
                <w:i/>
              </w:rPr>
            </m:ctrlPr>
          </m:dPr>
          <m:e>
            <m:r>
              <w:rPr>
                <w:rFonts w:ascii="Cambria Math" w:hAnsi="Cambria Math"/>
              </w:rPr>
              <m:t>1-p</m:t>
            </m:r>
          </m:e>
        </m:d>
      </m:oMath>
      <w:r w:rsidR="0010089B">
        <w:t>.</w:t>
      </w:r>
    </w:p>
    <w:p w14:paraId="14A5B3E2" w14:textId="56AB4D9B" w:rsidR="000E6352" w:rsidRDefault="0071502C" w:rsidP="00E44A8B">
      <w:pPr>
        <w:pStyle w:val="Body"/>
        <w:keepNext/>
      </w:pPr>
      <w:r>
        <w:lastRenderedPageBreak/>
        <w:t xml:space="preserve">Let </w:t>
      </w:r>
      <w:r w:rsidR="00B50C99">
        <w:rPr>
          <w:i/>
        </w:rPr>
        <w:t>A</w:t>
      </w:r>
      <w:r w:rsidR="00B50C99" w:rsidRPr="00B50C99">
        <w:rPr>
          <w:i/>
          <w:vertAlign w:val="subscript"/>
        </w:rPr>
        <w:t>g</w:t>
      </w:r>
      <w:r>
        <w:t xml:space="preserve"> be the </w:t>
      </w:r>
      <w:r w:rsidR="005A4F4E">
        <w:t xml:space="preserve">set of agents from the previous generation that belong to </w:t>
      </w:r>
      <w:r w:rsidR="00B50C99">
        <w:t xml:space="preserve">group </w:t>
      </w:r>
      <w:r w:rsidR="00B50C99" w:rsidRPr="00B50C99">
        <w:rPr>
          <w:i/>
        </w:rPr>
        <w:t>g</w:t>
      </w:r>
      <w:r w:rsidR="000E6352">
        <w:t>,</w:t>
      </w:r>
      <w:r w:rsidR="00B50C99">
        <w:t xml:space="preserve"> </w:t>
      </w:r>
      <w:r w:rsidR="00B50C99" w:rsidRPr="00B50C99">
        <w:rPr>
          <w:i/>
        </w:rPr>
        <w:t>N</w:t>
      </w:r>
      <w:r w:rsidR="00B50C99" w:rsidRPr="00B50C99">
        <w:rPr>
          <w:i/>
          <w:vertAlign w:val="subscript"/>
        </w:rPr>
        <w:t>g</w:t>
      </w:r>
      <w:r w:rsidR="000E6352">
        <w:t xml:space="preserve"> be the size of </w:t>
      </w:r>
      <w:r w:rsidR="00B50C99">
        <w:t>group</w:t>
      </w:r>
      <w:r w:rsidR="000E6352">
        <w:t xml:space="preserve"> g and </w:t>
      </w: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m:t>
            </m:r>
          </m:e>
        </m:d>
      </m:oMath>
      <w:r w:rsidR="00992A9F">
        <w:t xml:space="preserve"> be a </w:t>
      </w:r>
      <w:r w:rsidR="000E6352">
        <w:t>function</w:t>
      </w:r>
      <w:r w:rsidR="00992A9F">
        <w:t>,</w:t>
      </w:r>
      <w:r w:rsidR="000E6352">
        <w:t xml:space="preserve"> defined as follows</w:t>
      </w:r>
      <w:r w:rsidR="00992A9F">
        <w:t xml:space="preserve">, that indicates whether an agent is a member of group </w:t>
      </w:r>
      <w:r w:rsidR="00992A9F" w:rsidRPr="00992A9F">
        <w:rPr>
          <w:i/>
        </w:rPr>
        <w:t>g</w:t>
      </w:r>
      <w:r w:rsidR="000E6352">
        <w:t>:</w:t>
      </w:r>
    </w:p>
    <w:p w14:paraId="7F7D78C9" w14:textId="3B4B6920" w:rsidR="000E6352" w:rsidRDefault="003C7E6D" w:rsidP="004573C7">
      <w:pPr>
        <w:pStyle w:val="Body"/>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m:t>
                  </m:r>
                  <m:sSub>
                    <m:sSubPr>
                      <m:ctrlPr>
                        <w:rPr>
                          <w:rFonts w:ascii="Cambria Math" w:hAnsi="Cambria Math"/>
                          <w:i/>
                        </w:rPr>
                      </m:ctrlPr>
                    </m:sSubPr>
                    <m:e>
                      <m:r>
                        <w:rPr>
                          <w:rFonts w:ascii="Cambria Math" w:hAnsi="Cambria Math"/>
                        </w:rPr>
                        <m:t>A</m:t>
                      </m:r>
                    </m:e>
                    <m:sub>
                      <m:r>
                        <w:rPr>
                          <w:rFonts w:ascii="Cambria Math" w:hAnsi="Cambria Math"/>
                        </w:rPr>
                        <m:t>g</m:t>
                      </m:r>
                    </m:sub>
                  </m:sSub>
                </m:e>
                <m:e>
                  <m:r>
                    <w:rPr>
                      <w:rFonts w:ascii="Cambria Math" w:hAnsi="Cambria Math"/>
                    </w:rPr>
                    <m:t>0,  &amp;i∉</m:t>
                  </m:r>
                  <m:sSub>
                    <m:sSubPr>
                      <m:ctrlPr>
                        <w:rPr>
                          <w:rFonts w:ascii="Cambria Math" w:hAnsi="Cambria Math"/>
                          <w:i/>
                        </w:rPr>
                      </m:ctrlPr>
                    </m:sSubPr>
                    <m:e>
                      <m:r>
                        <w:rPr>
                          <w:rFonts w:ascii="Cambria Math" w:hAnsi="Cambria Math"/>
                        </w:rPr>
                        <m:t>A</m:t>
                      </m:r>
                    </m:e>
                    <m:sub>
                      <m:r>
                        <w:rPr>
                          <w:rFonts w:ascii="Cambria Math" w:hAnsi="Cambria Math"/>
                        </w:rPr>
                        <m:t>g</m:t>
                      </m:r>
                    </m:sub>
                  </m:sSub>
                </m:e>
              </m:eqArr>
            </m:e>
          </m:d>
        </m:oMath>
      </m:oMathPara>
    </w:p>
    <w:p w14:paraId="46F01699" w14:textId="2CBB7648" w:rsidR="00B50C99" w:rsidRDefault="003A0EAA" w:rsidP="004573C7">
      <w:pPr>
        <w:pStyle w:val="Body"/>
      </w:pPr>
      <w:r>
        <w:t>If the individual-based fitness method is used then t</w:t>
      </w:r>
      <w:r w:rsidR="00B50C99">
        <w:t>he probabi</w:t>
      </w:r>
      <w:r w:rsidR="00BF0B8D">
        <w:t xml:space="preserve">lity </w:t>
      </w:r>
      <w:r w:rsidRPr="003A0EAA">
        <w:rPr>
          <w:i/>
        </w:rPr>
        <w:t>p</w:t>
      </w:r>
      <w:r w:rsidRPr="003A0EAA">
        <w:rPr>
          <w:i/>
          <w:vertAlign w:val="subscript"/>
        </w:rPr>
        <w:t>i</w:t>
      </w:r>
      <w:r>
        <w:t xml:space="preserve"> </w:t>
      </w:r>
      <w:r w:rsidR="00BF0B8D">
        <w:t xml:space="preserve">that a child agent </w:t>
      </w:r>
      <w:r w:rsidR="00B50C99">
        <w:t xml:space="preserve">destined to be a member of group </w:t>
      </w:r>
      <w:r w:rsidR="00B50C99" w:rsidRPr="00BF0B8D">
        <w:rPr>
          <w:i/>
        </w:rPr>
        <w:t>g</w:t>
      </w:r>
      <w:r w:rsidR="00B50C99">
        <w:t xml:space="preserve"> in the next generation inherits its strategy from agent </w:t>
      </w:r>
      <w:r w:rsidR="00B50C99" w:rsidRPr="00B50C99">
        <w:rPr>
          <w:i/>
        </w:rPr>
        <w:t>i</w:t>
      </w:r>
      <w:r w:rsidR="00B50C99">
        <w:t xml:space="preserve"> is given by the following equation:</w:t>
      </w:r>
    </w:p>
    <w:p w14:paraId="058BFF9D" w14:textId="02DDE1DD" w:rsidR="00B50C99" w:rsidRDefault="003C7E6D"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g</m:t>
                          </m:r>
                        </m:sub>
                      </m:sSub>
                    </m: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g</m:t>
                      </m:r>
                    </m:sub>
                  </m:sSub>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e>
          </m:d>
        </m:oMath>
      </m:oMathPara>
    </w:p>
    <w:p w14:paraId="628B28C1" w14:textId="02CD7662" w:rsidR="00226FD7" w:rsidRDefault="00515ABC" w:rsidP="004573C7">
      <w:pPr>
        <w:pStyle w:val="Body"/>
      </w:pPr>
      <w:r>
        <w:t xml:space="preserve">Let </w:t>
      </w:r>
      <m:oMath>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oMath>
      <w:r>
        <w:t xml:space="preserve"> be the set of agents from the previous generation that belong to group </w:t>
      </w:r>
      <w:r w:rsidRPr="005025D0">
        <w:rPr>
          <w:i/>
        </w:rPr>
        <w:t>g</w:t>
      </w:r>
      <w:r>
        <w:t xml:space="preserve"> and followed strategy </w:t>
      </w:r>
      <w:r w:rsidRPr="00CA1003">
        <w:rPr>
          <w:i/>
        </w:rPr>
        <w:t>k</w:t>
      </w:r>
      <w:r>
        <w:t xml:space="preserve">.  </w:t>
      </w:r>
      <w:r w:rsidR="00226FD7">
        <w:t xml:space="preserve">If the strategy-based fitness method is used then the probability </w:t>
      </w:r>
      <w:r w:rsidR="00226FD7" w:rsidRPr="00226FD7">
        <w:rPr>
          <w:i/>
        </w:rPr>
        <w:t>p</w:t>
      </w:r>
      <w:r w:rsidR="00226FD7" w:rsidRPr="00226FD7">
        <w:rPr>
          <w:i/>
          <w:vertAlign w:val="subscript"/>
        </w:rPr>
        <w:t>k</w:t>
      </w:r>
      <w:r w:rsidR="00226FD7">
        <w:t xml:space="preserve"> that a child agent destined to be a member of group </w:t>
      </w:r>
      <w:r w:rsidR="00226FD7" w:rsidRPr="00226FD7">
        <w:rPr>
          <w:i/>
        </w:rPr>
        <w:t>g</w:t>
      </w:r>
      <w:r w:rsidR="00226FD7">
        <w:t xml:space="preserve"> in the next generation inherits strategy </w:t>
      </w:r>
      <w:r w:rsidR="00226FD7" w:rsidRPr="00226FD7">
        <w:rPr>
          <w:i/>
        </w:rPr>
        <w:t>k</w:t>
      </w:r>
      <w:r w:rsidR="00226FD7">
        <w:t xml:space="preserve"> is given by the following equation:</w:t>
      </w:r>
    </w:p>
    <w:p w14:paraId="57277156" w14:textId="0B64C6F8" w:rsidR="00D311CE" w:rsidRDefault="003C7E6D"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oMath>
      </m:oMathPara>
    </w:p>
    <w:p w14:paraId="77768D6A" w14:textId="5FA80C12" w:rsidR="002F066B" w:rsidRDefault="00CC3D21" w:rsidP="002F066B">
      <w:pPr>
        <w:pStyle w:val="Heading2"/>
      </w:pPr>
      <w:r>
        <w:t>Group Evolution</w:t>
      </w:r>
      <w:r w:rsidR="00BF3B0D">
        <w:t xml:space="preserve"> Process</w:t>
      </w:r>
    </w:p>
    <w:p w14:paraId="59D378E6" w14:textId="1119DC85" w:rsidR="0039788D" w:rsidRDefault="001102C8" w:rsidP="000B1DCF">
      <w:pPr>
        <w:pStyle w:val="Body"/>
      </w:pPr>
      <w:r>
        <w:t xml:space="preserve">When the agent population is divided into groups, the </w:t>
      </w:r>
      <w:r w:rsidR="00887116">
        <w:t xml:space="preserve">groups may have </w:t>
      </w:r>
      <w:r w:rsidR="0039788D">
        <w:t>one or more characteristics</w:t>
      </w:r>
      <w:r w:rsidR="00887116">
        <w:t xml:space="preserve"> that can be evolved.  For example, in </w:t>
      </w:r>
      <w:r w:rsidR="00887116">
        <w:fldChar w:fldCharType="begin"/>
      </w:r>
      <w:r w:rsidR="00887116">
        <w:instrText xml:space="preserve"> REF _Ref314659379 \r \h </w:instrText>
      </w:r>
      <w:r w:rsidR="00887116">
        <w:fldChar w:fldCharType="separate"/>
      </w:r>
      <w:r w:rsidR="0025172E">
        <w:t>[13]</w:t>
      </w:r>
      <w:r w:rsidR="00887116">
        <w:fldChar w:fldCharType="end"/>
      </w:r>
      <w:r w:rsidR="0039788D">
        <w:t xml:space="preserve"> each group possesses an assessment rule that is shared by all members of the group.  In this case, the group characteristics can optionally be evolved before starting the next generation.  The average payout earned by all agents in a group is used as the group’s fitness measure.</w:t>
      </w:r>
    </w:p>
    <w:p w14:paraId="282D882D" w14:textId="4BE6CE77" w:rsidR="00596435" w:rsidRDefault="00596435" w:rsidP="000B1DCF">
      <w:pPr>
        <w:pStyle w:val="Body"/>
      </w:pPr>
      <w:r>
        <w:t xml:space="preserve">For each possible pair of neighboring groups, the pair is selected to participate in the group evolution process with probability </w:t>
      </w:r>
      <w:r w:rsidRPr="00596435">
        <w:rPr>
          <w:i/>
        </w:rPr>
        <w:t>p</w:t>
      </w:r>
      <w:r w:rsidRPr="00596435">
        <w:rPr>
          <w:i/>
          <w:vertAlign w:val="subscript"/>
        </w:rPr>
        <w:t>G</w:t>
      </w:r>
      <w:r>
        <w:t>.</w:t>
      </w:r>
      <w:r w:rsidR="00DB7138">
        <w:t xml:space="preserve">  If a pair is selected for evolution, then </w:t>
      </w:r>
      <w:r w:rsidR="00EF4F7A">
        <w:t>based on the fitness of the two groups, one group is selected to be evolved.  The characteristics of the selected group are modified to become more similar to the characteristics of the other group.</w:t>
      </w:r>
    </w:p>
    <w:p w14:paraId="5B392137" w14:textId="39BC2814" w:rsidR="00FD1CBF" w:rsidRDefault="00FD1CBF" w:rsidP="006937EA">
      <w:pPr>
        <w:pStyle w:val="Heading2"/>
        <w:keepNext w:val="0"/>
      </w:pPr>
      <w:r>
        <w:t>Examples</w:t>
      </w:r>
    </w:p>
    <w:p w14:paraId="498EF762" w14:textId="50E532FF" w:rsidR="00EF4F7A" w:rsidRDefault="00FD1CBF" w:rsidP="006937EA">
      <w:pPr>
        <w:pStyle w:val="Body"/>
      </w:pPr>
      <w:r>
        <w:t>The following are examples of game configurations used in the reviewed literature:</w:t>
      </w:r>
    </w:p>
    <w:p w14:paraId="03E251EF" w14:textId="77777777" w:rsidR="00FC184F" w:rsidRDefault="00FC184F" w:rsidP="006937EA">
      <w:pPr>
        <w:pStyle w:val="Body"/>
      </w:pPr>
    </w:p>
    <w:tbl>
      <w:tblPr>
        <w:tblStyle w:val="TableGrid"/>
        <w:tblW w:w="0" w:type="auto"/>
        <w:tblLook w:val="04A0" w:firstRow="1" w:lastRow="0" w:firstColumn="1" w:lastColumn="0" w:noHBand="0" w:noVBand="1"/>
      </w:tblPr>
      <w:tblGrid>
        <w:gridCol w:w="1031"/>
        <w:gridCol w:w="1203"/>
        <w:gridCol w:w="1279"/>
        <w:gridCol w:w="1363"/>
        <w:gridCol w:w="1367"/>
        <w:gridCol w:w="1262"/>
        <w:gridCol w:w="1351"/>
      </w:tblGrid>
      <w:tr w:rsidR="00B424A7" w:rsidRPr="002A5EE7" w14:paraId="0AB99AC7" w14:textId="77777777" w:rsidTr="00435D1F">
        <w:trPr>
          <w:cantSplit/>
          <w:tblHeader/>
        </w:trPr>
        <w:tc>
          <w:tcPr>
            <w:tcW w:w="1031" w:type="dxa"/>
            <w:shd w:val="clear" w:color="auto" w:fill="E6E6E6"/>
          </w:tcPr>
          <w:p w14:paraId="17003EF5" w14:textId="75E674A0" w:rsidR="00B424A7" w:rsidRPr="002A5EE7" w:rsidRDefault="00B424A7" w:rsidP="006937EA">
            <w:pPr>
              <w:pStyle w:val="Body"/>
              <w:jc w:val="center"/>
              <w:rPr>
                <w:b/>
              </w:rPr>
            </w:pPr>
            <w:r w:rsidRPr="002A5EE7">
              <w:rPr>
                <w:b/>
              </w:rPr>
              <w:t># Groups</w:t>
            </w:r>
          </w:p>
        </w:tc>
        <w:tc>
          <w:tcPr>
            <w:tcW w:w="1203" w:type="dxa"/>
            <w:shd w:val="clear" w:color="auto" w:fill="E6E6E6"/>
          </w:tcPr>
          <w:p w14:paraId="7F7BFB31" w14:textId="6F38C9B1" w:rsidR="00B424A7" w:rsidRPr="002A5EE7" w:rsidRDefault="00B424A7" w:rsidP="006937EA">
            <w:pPr>
              <w:pStyle w:val="Body"/>
              <w:jc w:val="center"/>
              <w:rPr>
                <w:b/>
              </w:rPr>
            </w:pPr>
            <w:r w:rsidRPr="002A5EE7">
              <w:rPr>
                <w:b/>
              </w:rPr>
              <w:t>Group Structure</w:t>
            </w:r>
          </w:p>
        </w:tc>
        <w:tc>
          <w:tcPr>
            <w:tcW w:w="1279" w:type="dxa"/>
            <w:shd w:val="clear" w:color="auto" w:fill="E6E6E6"/>
          </w:tcPr>
          <w:p w14:paraId="273A8D99" w14:textId="481A8AB6" w:rsidR="00B424A7" w:rsidRDefault="00B424A7" w:rsidP="006937EA">
            <w:pPr>
              <w:pStyle w:val="Body"/>
              <w:jc w:val="center"/>
              <w:rPr>
                <w:b/>
              </w:rPr>
            </w:pPr>
            <w:r>
              <w:rPr>
                <w:b/>
              </w:rPr>
              <w:t>Pairing Procedure</w:t>
            </w:r>
          </w:p>
        </w:tc>
        <w:tc>
          <w:tcPr>
            <w:tcW w:w="1363" w:type="dxa"/>
            <w:shd w:val="clear" w:color="auto" w:fill="E6E6E6"/>
          </w:tcPr>
          <w:p w14:paraId="52607DDC" w14:textId="191A7656" w:rsidR="00B424A7" w:rsidRPr="002A5EE7" w:rsidRDefault="00B424A7" w:rsidP="006937EA">
            <w:pPr>
              <w:pStyle w:val="Body"/>
              <w:jc w:val="center"/>
              <w:rPr>
                <w:b/>
              </w:rPr>
            </w:pPr>
            <w:r>
              <w:rPr>
                <w:b/>
              </w:rPr>
              <w:t># Rounds per Generation</w:t>
            </w:r>
          </w:p>
        </w:tc>
        <w:tc>
          <w:tcPr>
            <w:tcW w:w="1367" w:type="dxa"/>
            <w:shd w:val="clear" w:color="auto" w:fill="E6E6E6"/>
          </w:tcPr>
          <w:p w14:paraId="5AC952E3" w14:textId="7527E6A1" w:rsidR="00B424A7" w:rsidRPr="002A5EE7" w:rsidRDefault="00B424A7" w:rsidP="006937EA">
            <w:pPr>
              <w:pStyle w:val="Body"/>
              <w:jc w:val="center"/>
              <w:rPr>
                <w:b/>
              </w:rPr>
            </w:pPr>
            <w:r w:rsidRPr="002A5EE7">
              <w:rPr>
                <w:b/>
              </w:rPr>
              <w:t>Fitness Calculation</w:t>
            </w:r>
          </w:p>
        </w:tc>
        <w:tc>
          <w:tcPr>
            <w:tcW w:w="1262" w:type="dxa"/>
            <w:shd w:val="clear" w:color="auto" w:fill="E6E6E6"/>
          </w:tcPr>
          <w:p w14:paraId="787DB2DE" w14:textId="46F53712" w:rsidR="00B424A7" w:rsidRPr="002A5EE7" w:rsidRDefault="00B424A7" w:rsidP="006937EA">
            <w:pPr>
              <w:pStyle w:val="Body"/>
              <w:jc w:val="center"/>
              <w:rPr>
                <w:b/>
              </w:rPr>
            </w:pPr>
            <w:r>
              <w:rPr>
                <w:b/>
              </w:rPr>
              <w:t>Mutations Occur</w:t>
            </w:r>
          </w:p>
        </w:tc>
        <w:tc>
          <w:tcPr>
            <w:tcW w:w="1351" w:type="dxa"/>
            <w:shd w:val="clear" w:color="auto" w:fill="E6E6E6"/>
          </w:tcPr>
          <w:p w14:paraId="0943D7C7" w14:textId="01F936EB" w:rsidR="00B424A7" w:rsidRPr="002A5EE7" w:rsidRDefault="00B424A7" w:rsidP="006937EA">
            <w:pPr>
              <w:pStyle w:val="Body"/>
              <w:rPr>
                <w:b/>
              </w:rPr>
            </w:pPr>
            <w:r w:rsidRPr="002A5EE7">
              <w:rPr>
                <w:b/>
              </w:rPr>
              <w:t>References</w:t>
            </w:r>
          </w:p>
        </w:tc>
      </w:tr>
      <w:tr w:rsidR="00B424A7" w14:paraId="7E66DE75" w14:textId="77777777" w:rsidTr="00435D1F">
        <w:trPr>
          <w:cantSplit/>
        </w:trPr>
        <w:tc>
          <w:tcPr>
            <w:tcW w:w="1031" w:type="dxa"/>
          </w:tcPr>
          <w:p w14:paraId="0D738196" w14:textId="340BA75A" w:rsidR="00B424A7" w:rsidRDefault="00B424A7" w:rsidP="006937EA">
            <w:pPr>
              <w:pStyle w:val="Body"/>
              <w:jc w:val="center"/>
            </w:pPr>
            <w:r>
              <w:t>Single</w:t>
            </w:r>
          </w:p>
        </w:tc>
        <w:tc>
          <w:tcPr>
            <w:tcW w:w="1203" w:type="dxa"/>
          </w:tcPr>
          <w:p w14:paraId="233F214C" w14:textId="768685D2" w:rsidR="00B424A7" w:rsidRDefault="00B424A7" w:rsidP="006937EA">
            <w:pPr>
              <w:pStyle w:val="Body"/>
              <w:jc w:val="center"/>
            </w:pPr>
            <w:r>
              <w:t>Well-mixed</w:t>
            </w:r>
          </w:p>
        </w:tc>
        <w:tc>
          <w:tcPr>
            <w:tcW w:w="1279" w:type="dxa"/>
          </w:tcPr>
          <w:p w14:paraId="7B7F5D0A" w14:textId="3D4844CE" w:rsidR="00B424A7" w:rsidRDefault="00B424A7" w:rsidP="006937EA">
            <w:pPr>
              <w:pStyle w:val="Body"/>
              <w:jc w:val="center"/>
            </w:pPr>
            <w:r>
              <w:t>TBD</w:t>
            </w:r>
          </w:p>
        </w:tc>
        <w:tc>
          <w:tcPr>
            <w:tcW w:w="1363" w:type="dxa"/>
          </w:tcPr>
          <w:p w14:paraId="47ED373A" w14:textId="2B0B1186" w:rsidR="00B424A7" w:rsidRDefault="00B424A7" w:rsidP="006937EA">
            <w:pPr>
              <w:pStyle w:val="Body"/>
              <w:jc w:val="center"/>
            </w:pPr>
            <w:r>
              <w:t>Fixed</w:t>
            </w:r>
          </w:p>
        </w:tc>
        <w:tc>
          <w:tcPr>
            <w:tcW w:w="1367" w:type="dxa"/>
          </w:tcPr>
          <w:p w14:paraId="726C8502" w14:textId="3F4005AB" w:rsidR="00B424A7" w:rsidRDefault="00B424A7" w:rsidP="006937EA">
            <w:pPr>
              <w:pStyle w:val="Body"/>
              <w:jc w:val="center"/>
            </w:pPr>
            <w:r>
              <w:t>Individual-based</w:t>
            </w:r>
          </w:p>
        </w:tc>
        <w:tc>
          <w:tcPr>
            <w:tcW w:w="1262" w:type="dxa"/>
          </w:tcPr>
          <w:p w14:paraId="48378EDE" w14:textId="245FDFCE" w:rsidR="00B424A7" w:rsidRDefault="00B424A7" w:rsidP="006937EA">
            <w:pPr>
              <w:pStyle w:val="Body"/>
              <w:jc w:val="center"/>
            </w:pPr>
            <w:r>
              <w:t>No</w:t>
            </w:r>
          </w:p>
        </w:tc>
        <w:tc>
          <w:tcPr>
            <w:tcW w:w="1351" w:type="dxa"/>
          </w:tcPr>
          <w:p w14:paraId="1670BF48" w14:textId="73643F7D" w:rsidR="00B424A7" w:rsidRDefault="00B424A7" w:rsidP="006937EA">
            <w:pPr>
              <w:pStyle w:val="Body"/>
            </w:pPr>
            <w:r>
              <w:fldChar w:fldCharType="begin"/>
            </w:r>
            <w:r>
              <w:instrText xml:space="preserve"> REF _Ref315984237 \r \h </w:instrText>
            </w:r>
            <w:r>
              <w:fldChar w:fldCharType="separate"/>
            </w:r>
            <w:r w:rsidR="0025172E">
              <w:t>[3]</w:t>
            </w:r>
            <w:r>
              <w:fldChar w:fldCharType="end"/>
            </w:r>
          </w:p>
        </w:tc>
      </w:tr>
      <w:tr w:rsidR="00B424A7" w14:paraId="3663D2F5" w14:textId="77777777" w:rsidTr="00435D1F">
        <w:trPr>
          <w:cantSplit/>
        </w:trPr>
        <w:tc>
          <w:tcPr>
            <w:tcW w:w="1031" w:type="dxa"/>
          </w:tcPr>
          <w:p w14:paraId="07CBB69C" w14:textId="67EAB0D3" w:rsidR="00B424A7" w:rsidRDefault="00B424A7" w:rsidP="006937EA">
            <w:pPr>
              <w:pStyle w:val="Body"/>
              <w:jc w:val="center"/>
            </w:pPr>
            <w:r>
              <w:t>Single</w:t>
            </w:r>
          </w:p>
        </w:tc>
        <w:tc>
          <w:tcPr>
            <w:tcW w:w="1203" w:type="dxa"/>
          </w:tcPr>
          <w:p w14:paraId="2D292D21" w14:textId="318E85F0" w:rsidR="00B424A7" w:rsidRDefault="00B424A7" w:rsidP="006937EA">
            <w:pPr>
              <w:pStyle w:val="Body"/>
              <w:jc w:val="center"/>
            </w:pPr>
            <w:r>
              <w:t>Well-mixed</w:t>
            </w:r>
          </w:p>
        </w:tc>
        <w:tc>
          <w:tcPr>
            <w:tcW w:w="1279" w:type="dxa"/>
          </w:tcPr>
          <w:p w14:paraId="779AEF6C" w14:textId="5260D517" w:rsidR="00B424A7" w:rsidRDefault="00842980" w:rsidP="006937EA">
            <w:pPr>
              <w:pStyle w:val="Body"/>
              <w:jc w:val="center"/>
            </w:pPr>
            <w:r>
              <w:t>TBD</w:t>
            </w:r>
          </w:p>
        </w:tc>
        <w:tc>
          <w:tcPr>
            <w:tcW w:w="1363" w:type="dxa"/>
          </w:tcPr>
          <w:p w14:paraId="1FB51625" w14:textId="62AC1932" w:rsidR="00B424A7" w:rsidRDefault="00B424A7" w:rsidP="006937EA">
            <w:pPr>
              <w:pStyle w:val="Body"/>
              <w:jc w:val="center"/>
            </w:pPr>
            <w:r>
              <w:t>Fixed</w:t>
            </w:r>
          </w:p>
        </w:tc>
        <w:tc>
          <w:tcPr>
            <w:tcW w:w="1367" w:type="dxa"/>
          </w:tcPr>
          <w:p w14:paraId="011F440A" w14:textId="211302DE" w:rsidR="00B424A7" w:rsidRDefault="00B424A7" w:rsidP="006937EA">
            <w:pPr>
              <w:pStyle w:val="Body"/>
              <w:jc w:val="center"/>
            </w:pPr>
            <w:r>
              <w:t>Individual-based</w:t>
            </w:r>
          </w:p>
        </w:tc>
        <w:tc>
          <w:tcPr>
            <w:tcW w:w="1262" w:type="dxa"/>
          </w:tcPr>
          <w:p w14:paraId="2781E8C2" w14:textId="7161C647" w:rsidR="00B424A7" w:rsidRDefault="00B424A7" w:rsidP="006937EA">
            <w:pPr>
              <w:pStyle w:val="Body"/>
              <w:jc w:val="center"/>
            </w:pPr>
            <w:r>
              <w:t>Yes</w:t>
            </w:r>
          </w:p>
        </w:tc>
        <w:tc>
          <w:tcPr>
            <w:tcW w:w="1351" w:type="dxa"/>
          </w:tcPr>
          <w:p w14:paraId="3DCB2C00" w14:textId="63A188D9" w:rsidR="00B424A7" w:rsidRDefault="00B424A7" w:rsidP="006937EA">
            <w:pPr>
              <w:pStyle w:val="Body"/>
            </w:pPr>
            <w:r>
              <w:fldChar w:fldCharType="begin"/>
            </w:r>
            <w:r>
              <w:instrText xml:space="preserve"> REF _Ref315984237 \r \h </w:instrText>
            </w:r>
            <w:r>
              <w:fldChar w:fldCharType="separate"/>
            </w:r>
            <w:r w:rsidR="0025172E">
              <w:t>[3]</w:t>
            </w:r>
            <w:r>
              <w:fldChar w:fldCharType="end"/>
            </w:r>
          </w:p>
        </w:tc>
      </w:tr>
      <w:tr w:rsidR="00F7247B" w14:paraId="072D4F89" w14:textId="77777777" w:rsidTr="00435D1F">
        <w:trPr>
          <w:cantSplit/>
        </w:trPr>
        <w:tc>
          <w:tcPr>
            <w:tcW w:w="1031" w:type="dxa"/>
          </w:tcPr>
          <w:p w14:paraId="15C5D837" w14:textId="7050EA92" w:rsidR="00F7247B" w:rsidRDefault="00F7247B" w:rsidP="006937EA">
            <w:pPr>
              <w:pStyle w:val="Body"/>
              <w:jc w:val="center"/>
            </w:pPr>
            <w:r>
              <w:t>Single</w:t>
            </w:r>
          </w:p>
        </w:tc>
        <w:tc>
          <w:tcPr>
            <w:tcW w:w="1203" w:type="dxa"/>
          </w:tcPr>
          <w:p w14:paraId="62047E36" w14:textId="6B43DEE5" w:rsidR="00F7247B" w:rsidRDefault="00F7247B" w:rsidP="006937EA">
            <w:pPr>
              <w:pStyle w:val="Body"/>
              <w:jc w:val="center"/>
            </w:pPr>
            <w:r>
              <w:t>Well-mixed</w:t>
            </w:r>
          </w:p>
        </w:tc>
        <w:tc>
          <w:tcPr>
            <w:tcW w:w="1279" w:type="dxa"/>
          </w:tcPr>
          <w:p w14:paraId="616ABB5A" w14:textId="25CADAC6" w:rsidR="00F7247B" w:rsidRDefault="00F7247B" w:rsidP="006937EA">
            <w:pPr>
              <w:pStyle w:val="Body"/>
              <w:jc w:val="center"/>
            </w:pPr>
            <w:r>
              <w:t>TBD</w:t>
            </w:r>
          </w:p>
        </w:tc>
        <w:tc>
          <w:tcPr>
            <w:tcW w:w="1363" w:type="dxa"/>
          </w:tcPr>
          <w:p w14:paraId="56A24E73" w14:textId="7237A0D7" w:rsidR="00F7247B" w:rsidRDefault="00F7247B" w:rsidP="006937EA">
            <w:pPr>
              <w:pStyle w:val="Body"/>
              <w:jc w:val="center"/>
            </w:pPr>
            <w:r>
              <w:t>Fixed</w:t>
            </w:r>
          </w:p>
        </w:tc>
        <w:tc>
          <w:tcPr>
            <w:tcW w:w="1367" w:type="dxa"/>
          </w:tcPr>
          <w:p w14:paraId="2BA87B0E" w14:textId="5B2239D0" w:rsidR="00F7247B" w:rsidRDefault="00F7247B" w:rsidP="006937EA">
            <w:pPr>
              <w:pStyle w:val="Body"/>
              <w:jc w:val="center"/>
            </w:pPr>
            <w:r>
              <w:t>?</w:t>
            </w:r>
          </w:p>
        </w:tc>
        <w:tc>
          <w:tcPr>
            <w:tcW w:w="1262" w:type="dxa"/>
          </w:tcPr>
          <w:p w14:paraId="7985836D" w14:textId="4B10B502" w:rsidR="00F7247B" w:rsidRDefault="00F7247B" w:rsidP="006937EA">
            <w:pPr>
              <w:pStyle w:val="Body"/>
              <w:jc w:val="center"/>
            </w:pPr>
            <w:r>
              <w:t>No</w:t>
            </w:r>
          </w:p>
        </w:tc>
        <w:tc>
          <w:tcPr>
            <w:tcW w:w="1351" w:type="dxa"/>
          </w:tcPr>
          <w:p w14:paraId="120FE769" w14:textId="20FB5919" w:rsidR="00F7247B" w:rsidRDefault="00F7247B" w:rsidP="006937EA">
            <w:pPr>
              <w:pStyle w:val="Body"/>
            </w:pPr>
            <w:r>
              <w:fldChar w:fldCharType="begin"/>
            </w:r>
            <w:r>
              <w:instrText xml:space="preserve"> REF _Ref316591572 \r \h </w:instrText>
            </w:r>
            <w:r>
              <w:fldChar w:fldCharType="separate"/>
            </w:r>
            <w:r w:rsidR="0025172E">
              <w:t>[4]</w:t>
            </w:r>
            <w:r>
              <w:fldChar w:fldCharType="end"/>
            </w:r>
          </w:p>
        </w:tc>
      </w:tr>
      <w:tr w:rsidR="00F26892" w14:paraId="1C0D293A" w14:textId="77777777" w:rsidTr="00435D1F">
        <w:trPr>
          <w:cantSplit/>
        </w:trPr>
        <w:tc>
          <w:tcPr>
            <w:tcW w:w="1031" w:type="dxa"/>
          </w:tcPr>
          <w:p w14:paraId="5C39E708" w14:textId="3E0B2FDB" w:rsidR="00F26892" w:rsidRDefault="00F26892" w:rsidP="006937EA">
            <w:pPr>
              <w:pStyle w:val="Body"/>
              <w:jc w:val="center"/>
            </w:pPr>
            <w:r>
              <w:lastRenderedPageBreak/>
              <w:t>Single</w:t>
            </w:r>
          </w:p>
        </w:tc>
        <w:tc>
          <w:tcPr>
            <w:tcW w:w="1203" w:type="dxa"/>
          </w:tcPr>
          <w:p w14:paraId="34611678" w14:textId="4E37C1B2" w:rsidR="00F26892" w:rsidRDefault="00F26892" w:rsidP="006937EA">
            <w:pPr>
              <w:pStyle w:val="Body"/>
              <w:jc w:val="center"/>
            </w:pPr>
            <w:r>
              <w:t>Well-mixed</w:t>
            </w:r>
          </w:p>
        </w:tc>
        <w:tc>
          <w:tcPr>
            <w:tcW w:w="1279" w:type="dxa"/>
          </w:tcPr>
          <w:p w14:paraId="0BA7B70A" w14:textId="4C0E9B09" w:rsidR="00F26892" w:rsidRDefault="00F26892" w:rsidP="006937EA">
            <w:pPr>
              <w:pStyle w:val="Body"/>
              <w:jc w:val="center"/>
            </w:pPr>
            <w:r>
              <w:t>TBD</w:t>
            </w:r>
          </w:p>
        </w:tc>
        <w:tc>
          <w:tcPr>
            <w:tcW w:w="1363" w:type="dxa"/>
          </w:tcPr>
          <w:p w14:paraId="3C25AC03" w14:textId="675E8C26" w:rsidR="00F26892" w:rsidRDefault="00F26892" w:rsidP="006937EA">
            <w:pPr>
              <w:pStyle w:val="Body"/>
              <w:jc w:val="center"/>
            </w:pPr>
            <w:r>
              <w:t>Random</w:t>
            </w:r>
          </w:p>
        </w:tc>
        <w:tc>
          <w:tcPr>
            <w:tcW w:w="1367" w:type="dxa"/>
          </w:tcPr>
          <w:p w14:paraId="0C44BD78" w14:textId="31336C84" w:rsidR="00F26892" w:rsidRDefault="00F26892" w:rsidP="006937EA">
            <w:pPr>
              <w:pStyle w:val="Body"/>
              <w:jc w:val="center"/>
            </w:pPr>
            <w:r>
              <w:t>Individual-based</w:t>
            </w:r>
          </w:p>
        </w:tc>
        <w:tc>
          <w:tcPr>
            <w:tcW w:w="1262" w:type="dxa"/>
          </w:tcPr>
          <w:p w14:paraId="442557EB" w14:textId="1CD6CE36" w:rsidR="00F26892" w:rsidRDefault="00F26892" w:rsidP="006937EA">
            <w:pPr>
              <w:pStyle w:val="Body"/>
              <w:jc w:val="center"/>
            </w:pPr>
            <w:r>
              <w:t>No</w:t>
            </w:r>
          </w:p>
        </w:tc>
        <w:tc>
          <w:tcPr>
            <w:tcW w:w="1351" w:type="dxa"/>
          </w:tcPr>
          <w:p w14:paraId="67AABC78" w14:textId="5C42F1C1" w:rsidR="00F26892" w:rsidRDefault="00CA0BE7" w:rsidP="006937EA">
            <w:pPr>
              <w:pStyle w:val="Body"/>
            </w:pPr>
            <w:r>
              <w:fldChar w:fldCharType="begin"/>
            </w:r>
            <w:r>
              <w:instrText xml:space="preserve"> REF _Ref315984237 \r \h </w:instrText>
            </w:r>
            <w:r>
              <w:fldChar w:fldCharType="separate"/>
            </w:r>
            <w:r w:rsidR="0025172E">
              <w:t>[3]</w:t>
            </w:r>
            <w:r>
              <w:fldChar w:fldCharType="end"/>
            </w:r>
            <w:r>
              <w:fldChar w:fldCharType="begin"/>
            </w:r>
            <w:r>
              <w:instrText xml:space="preserve"> REF _Ref315669731 \r \h </w:instrText>
            </w:r>
            <w:r>
              <w:fldChar w:fldCharType="separate"/>
            </w:r>
            <w:r w:rsidR="0025172E">
              <w:t>[7]</w:t>
            </w:r>
            <w:r>
              <w:fldChar w:fldCharType="end"/>
            </w:r>
            <w:r w:rsidR="00F26892">
              <w:fldChar w:fldCharType="begin"/>
            </w:r>
            <w:r w:rsidR="00F26892">
              <w:instrText xml:space="preserve"> REF _Ref315669884 \r \h </w:instrText>
            </w:r>
            <w:r w:rsidR="00F26892">
              <w:fldChar w:fldCharType="separate"/>
            </w:r>
            <w:r w:rsidR="0025172E">
              <w:t>[8]</w:t>
            </w:r>
            <w:r w:rsidR="00F26892">
              <w:fldChar w:fldCharType="end"/>
            </w:r>
          </w:p>
        </w:tc>
      </w:tr>
      <w:tr w:rsidR="00127369" w14:paraId="6A89DAD1" w14:textId="77777777" w:rsidTr="00435D1F">
        <w:trPr>
          <w:cantSplit/>
        </w:trPr>
        <w:tc>
          <w:tcPr>
            <w:tcW w:w="1031" w:type="dxa"/>
          </w:tcPr>
          <w:p w14:paraId="6FB55D50" w14:textId="3D8651BE" w:rsidR="00127369" w:rsidRDefault="00127369" w:rsidP="006937EA">
            <w:pPr>
              <w:pStyle w:val="Body"/>
              <w:jc w:val="center"/>
            </w:pPr>
            <w:r>
              <w:t>Single</w:t>
            </w:r>
          </w:p>
        </w:tc>
        <w:tc>
          <w:tcPr>
            <w:tcW w:w="1203" w:type="dxa"/>
          </w:tcPr>
          <w:p w14:paraId="1BC9BFF9" w14:textId="64FAC0AF" w:rsidR="00127369" w:rsidRDefault="00127369" w:rsidP="006937EA">
            <w:pPr>
              <w:pStyle w:val="Body"/>
              <w:jc w:val="center"/>
            </w:pPr>
            <w:r>
              <w:t>Well-mixed</w:t>
            </w:r>
          </w:p>
        </w:tc>
        <w:tc>
          <w:tcPr>
            <w:tcW w:w="1279" w:type="dxa"/>
          </w:tcPr>
          <w:p w14:paraId="25D67B51" w14:textId="02BEF18A" w:rsidR="00127369" w:rsidRDefault="00127369" w:rsidP="006937EA">
            <w:pPr>
              <w:pStyle w:val="Body"/>
              <w:jc w:val="center"/>
            </w:pPr>
            <w:r>
              <w:t>TBD</w:t>
            </w:r>
          </w:p>
        </w:tc>
        <w:tc>
          <w:tcPr>
            <w:tcW w:w="1363" w:type="dxa"/>
          </w:tcPr>
          <w:p w14:paraId="30458D52" w14:textId="7244E730" w:rsidR="00127369" w:rsidRDefault="00127369" w:rsidP="006937EA">
            <w:pPr>
              <w:pStyle w:val="Body"/>
              <w:jc w:val="center"/>
            </w:pPr>
            <w:r>
              <w:t>Random</w:t>
            </w:r>
          </w:p>
        </w:tc>
        <w:tc>
          <w:tcPr>
            <w:tcW w:w="1367" w:type="dxa"/>
          </w:tcPr>
          <w:p w14:paraId="774B53C9" w14:textId="58661526" w:rsidR="00127369" w:rsidRDefault="00127369" w:rsidP="006937EA">
            <w:pPr>
              <w:pStyle w:val="Body"/>
              <w:jc w:val="center"/>
            </w:pPr>
            <w:r>
              <w:t>?</w:t>
            </w:r>
          </w:p>
        </w:tc>
        <w:tc>
          <w:tcPr>
            <w:tcW w:w="1262" w:type="dxa"/>
          </w:tcPr>
          <w:p w14:paraId="1FDA2D6C" w14:textId="5F46352F" w:rsidR="00127369" w:rsidRDefault="00127369" w:rsidP="006937EA">
            <w:pPr>
              <w:pStyle w:val="Body"/>
              <w:jc w:val="center"/>
            </w:pPr>
            <w:r>
              <w:t>No</w:t>
            </w:r>
          </w:p>
        </w:tc>
        <w:tc>
          <w:tcPr>
            <w:tcW w:w="1351" w:type="dxa"/>
          </w:tcPr>
          <w:p w14:paraId="100D5530" w14:textId="3F113EF6" w:rsidR="00127369" w:rsidRDefault="00127369" w:rsidP="006937EA">
            <w:pPr>
              <w:pStyle w:val="Body"/>
            </w:pPr>
            <w:r>
              <w:fldChar w:fldCharType="begin"/>
            </w:r>
            <w:r>
              <w:instrText xml:space="preserve"> REF _Ref316591572 \r \h </w:instrText>
            </w:r>
            <w:r>
              <w:fldChar w:fldCharType="separate"/>
            </w:r>
            <w:r w:rsidR="0025172E">
              <w:t>[4]</w:t>
            </w:r>
            <w:r>
              <w:fldChar w:fldCharType="end"/>
            </w:r>
            <w:r w:rsidR="006E0A97">
              <w:fldChar w:fldCharType="begin"/>
            </w:r>
            <w:r w:rsidR="006E0A97">
              <w:instrText xml:space="preserve"> REF _Ref311294728 \r \h </w:instrText>
            </w:r>
            <w:r w:rsidR="006E0A97">
              <w:fldChar w:fldCharType="separate"/>
            </w:r>
            <w:r w:rsidR="0025172E">
              <w:t>[10]</w:t>
            </w:r>
            <w:r w:rsidR="006E0A97">
              <w:fldChar w:fldCharType="end"/>
            </w:r>
            <w:r w:rsidR="006E0A97">
              <w:fldChar w:fldCharType="begin"/>
            </w:r>
            <w:r w:rsidR="006E0A97">
              <w:instrText xml:space="preserve"> REF _Ref316587568 \r \h </w:instrText>
            </w:r>
            <w:r w:rsidR="006E0A97">
              <w:fldChar w:fldCharType="separate"/>
            </w:r>
            <w:r w:rsidR="0025172E">
              <w:t>[11]</w:t>
            </w:r>
            <w:r w:rsidR="006E0A97">
              <w:fldChar w:fldCharType="end"/>
            </w:r>
          </w:p>
        </w:tc>
      </w:tr>
      <w:tr w:rsidR="00CA0BE7" w14:paraId="2F70582F" w14:textId="77777777" w:rsidTr="00435D1F">
        <w:trPr>
          <w:cantSplit/>
        </w:trPr>
        <w:tc>
          <w:tcPr>
            <w:tcW w:w="1031" w:type="dxa"/>
          </w:tcPr>
          <w:p w14:paraId="1FF38451" w14:textId="77777777" w:rsidR="00CA0BE7" w:rsidRDefault="00CA0BE7" w:rsidP="006937EA">
            <w:pPr>
              <w:pStyle w:val="Body"/>
              <w:jc w:val="center"/>
            </w:pPr>
            <w:r>
              <w:t>Multiple</w:t>
            </w:r>
          </w:p>
        </w:tc>
        <w:tc>
          <w:tcPr>
            <w:tcW w:w="1203" w:type="dxa"/>
          </w:tcPr>
          <w:p w14:paraId="5C27DC82" w14:textId="77777777" w:rsidR="00CA0BE7" w:rsidRDefault="00CA0BE7" w:rsidP="006937EA">
            <w:pPr>
              <w:pStyle w:val="Body"/>
              <w:jc w:val="center"/>
            </w:pPr>
            <w:r>
              <w:t>Well-mixed</w:t>
            </w:r>
          </w:p>
        </w:tc>
        <w:tc>
          <w:tcPr>
            <w:tcW w:w="1279" w:type="dxa"/>
          </w:tcPr>
          <w:p w14:paraId="00435334" w14:textId="46559142" w:rsidR="00CA0BE7" w:rsidRDefault="00D45631" w:rsidP="006937EA">
            <w:pPr>
              <w:pStyle w:val="Body"/>
              <w:jc w:val="center"/>
            </w:pPr>
            <w:r>
              <w:t>Round Robin</w:t>
            </w:r>
            <w:bookmarkStart w:id="0" w:name="_GoBack"/>
            <w:bookmarkEnd w:id="0"/>
          </w:p>
        </w:tc>
        <w:tc>
          <w:tcPr>
            <w:tcW w:w="1363" w:type="dxa"/>
          </w:tcPr>
          <w:p w14:paraId="31DB9B8D" w14:textId="77777777" w:rsidR="00CA0BE7" w:rsidRDefault="00CA0BE7" w:rsidP="006937EA">
            <w:pPr>
              <w:pStyle w:val="Body"/>
              <w:jc w:val="center"/>
            </w:pPr>
            <w:r>
              <w:t>Fixed</w:t>
            </w:r>
          </w:p>
        </w:tc>
        <w:tc>
          <w:tcPr>
            <w:tcW w:w="1367" w:type="dxa"/>
          </w:tcPr>
          <w:p w14:paraId="50EB49C3" w14:textId="77777777" w:rsidR="00CA0BE7" w:rsidRDefault="00CA0BE7" w:rsidP="006937EA">
            <w:pPr>
              <w:pStyle w:val="Body"/>
              <w:jc w:val="center"/>
            </w:pPr>
            <w:r>
              <w:t>Individual-based</w:t>
            </w:r>
          </w:p>
        </w:tc>
        <w:tc>
          <w:tcPr>
            <w:tcW w:w="1262" w:type="dxa"/>
          </w:tcPr>
          <w:p w14:paraId="6D79A863" w14:textId="77777777" w:rsidR="00CA0BE7" w:rsidRDefault="00CA0BE7" w:rsidP="006937EA">
            <w:pPr>
              <w:pStyle w:val="Body"/>
              <w:jc w:val="center"/>
            </w:pPr>
            <w:r>
              <w:t>No</w:t>
            </w:r>
          </w:p>
        </w:tc>
        <w:tc>
          <w:tcPr>
            <w:tcW w:w="1351" w:type="dxa"/>
          </w:tcPr>
          <w:p w14:paraId="6F3DC30A" w14:textId="77777777" w:rsidR="00CA0BE7" w:rsidRDefault="00CA0BE7" w:rsidP="006937EA">
            <w:pPr>
              <w:pStyle w:val="Body"/>
            </w:pPr>
            <w:r>
              <w:fldChar w:fldCharType="begin"/>
            </w:r>
            <w:r>
              <w:instrText xml:space="preserve"> REF _Ref316592245 \r \h </w:instrText>
            </w:r>
            <w:r>
              <w:fldChar w:fldCharType="separate"/>
            </w:r>
            <w:r w:rsidR="0025172E">
              <w:t>[12]</w:t>
            </w:r>
            <w:r>
              <w:fldChar w:fldCharType="end"/>
            </w:r>
          </w:p>
        </w:tc>
      </w:tr>
      <w:tr w:rsidR="00CA0BE7" w14:paraId="28F3C64C" w14:textId="77777777" w:rsidTr="00435D1F">
        <w:trPr>
          <w:cantSplit/>
        </w:trPr>
        <w:tc>
          <w:tcPr>
            <w:tcW w:w="1031" w:type="dxa"/>
          </w:tcPr>
          <w:p w14:paraId="03F3DF2A" w14:textId="77777777" w:rsidR="00CA0BE7" w:rsidRDefault="00CA0BE7" w:rsidP="006937EA">
            <w:pPr>
              <w:pStyle w:val="Body"/>
              <w:jc w:val="center"/>
            </w:pPr>
            <w:r>
              <w:t>Multiple</w:t>
            </w:r>
          </w:p>
        </w:tc>
        <w:tc>
          <w:tcPr>
            <w:tcW w:w="1203" w:type="dxa"/>
          </w:tcPr>
          <w:p w14:paraId="3DC50ACD" w14:textId="77777777" w:rsidR="00CA0BE7" w:rsidRDefault="00CA0BE7" w:rsidP="006937EA">
            <w:pPr>
              <w:pStyle w:val="Body"/>
              <w:jc w:val="center"/>
            </w:pPr>
            <w:r>
              <w:t>Well-mixed</w:t>
            </w:r>
          </w:p>
        </w:tc>
        <w:tc>
          <w:tcPr>
            <w:tcW w:w="1279" w:type="dxa"/>
          </w:tcPr>
          <w:p w14:paraId="4B3C2B52" w14:textId="4E9AE780" w:rsidR="00CA0BE7" w:rsidRDefault="00635358" w:rsidP="006937EA">
            <w:pPr>
              <w:pStyle w:val="Body"/>
              <w:jc w:val="center"/>
            </w:pPr>
            <w:r>
              <w:t>Round Robin</w:t>
            </w:r>
          </w:p>
        </w:tc>
        <w:tc>
          <w:tcPr>
            <w:tcW w:w="1363" w:type="dxa"/>
          </w:tcPr>
          <w:p w14:paraId="5E56C240" w14:textId="77777777" w:rsidR="00CA0BE7" w:rsidRDefault="00CA0BE7" w:rsidP="006937EA">
            <w:pPr>
              <w:pStyle w:val="Body"/>
              <w:jc w:val="center"/>
            </w:pPr>
            <w:r>
              <w:t>Fixed</w:t>
            </w:r>
          </w:p>
        </w:tc>
        <w:tc>
          <w:tcPr>
            <w:tcW w:w="1367" w:type="dxa"/>
          </w:tcPr>
          <w:p w14:paraId="41670CCF" w14:textId="77777777" w:rsidR="00CA0BE7" w:rsidRDefault="00CA0BE7" w:rsidP="006937EA">
            <w:pPr>
              <w:pStyle w:val="Body"/>
              <w:jc w:val="center"/>
            </w:pPr>
            <w:r>
              <w:t>Individual-based</w:t>
            </w:r>
          </w:p>
        </w:tc>
        <w:tc>
          <w:tcPr>
            <w:tcW w:w="1262" w:type="dxa"/>
          </w:tcPr>
          <w:p w14:paraId="296328D5" w14:textId="77777777" w:rsidR="00CA0BE7" w:rsidRDefault="00CA0BE7" w:rsidP="006937EA">
            <w:pPr>
              <w:pStyle w:val="Body"/>
              <w:jc w:val="center"/>
            </w:pPr>
            <w:r>
              <w:t>Yes</w:t>
            </w:r>
          </w:p>
        </w:tc>
        <w:tc>
          <w:tcPr>
            <w:tcW w:w="1351" w:type="dxa"/>
          </w:tcPr>
          <w:p w14:paraId="5C223FBB" w14:textId="5F7D2B97" w:rsidR="00CA0BE7" w:rsidRDefault="00CA0BE7" w:rsidP="006937EA">
            <w:pPr>
              <w:pStyle w:val="Body"/>
            </w:pPr>
            <w:r>
              <w:fldChar w:fldCharType="begin"/>
            </w:r>
            <w:r>
              <w:instrText xml:space="preserve"> REF _Ref314659379 \r \h </w:instrText>
            </w:r>
            <w:r>
              <w:fldChar w:fldCharType="separate"/>
            </w:r>
            <w:r w:rsidR="0025172E">
              <w:t>[13]</w:t>
            </w:r>
            <w:r>
              <w:fldChar w:fldCharType="end"/>
            </w:r>
          </w:p>
        </w:tc>
      </w:tr>
      <w:tr w:rsidR="004238A9" w14:paraId="4071D939" w14:textId="77777777" w:rsidTr="007347EC">
        <w:trPr>
          <w:cantSplit/>
        </w:trPr>
        <w:tc>
          <w:tcPr>
            <w:tcW w:w="1031" w:type="dxa"/>
          </w:tcPr>
          <w:p w14:paraId="5CBC2A53" w14:textId="77777777" w:rsidR="004238A9" w:rsidRDefault="004238A9" w:rsidP="007347EC">
            <w:pPr>
              <w:pStyle w:val="Body"/>
              <w:jc w:val="center"/>
            </w:pPr>
            <w:r>
              <w:t>Multiple</w:t>
            </w:r>
          </w:p>
        </w:tc>
        <w:tc>
          <w:tcPr>
            <w:tcW w:w="1203" w:type="dxa"/>
          </w:tcPr>
          <w:p w14:paraId="39B08E77" w14:textId="77777777" w:rsidR="004238A9" w:rsidRDefault="004238A9" w:rsidP="007347EC">
            <w:pPr>
              <w:pStyle w:val="Body"/>
              <w:jc w:val="center"/>
            </w:pPr>
            <w:r>
              <w:t>Well-mixed</w:t>
            </w:r>
          </w:p>
        </w:tc>
        <w:tc>
          <w:tcPr>
            <w:tcW w:w="1279" w:type="dxa"/>
          </w:tcPr>
          <w:p w14:paraId="45563CAD" w14:textId="2BBF2863" w:rsidR="004238A9" w:rsidRDefault="004238A9" w:rsidP="007347EC">
            <w:pPr>
              <w:pStyle w:val="Body"/>
              <w:jc w:val="center"/>
            </w:pPr>
            <w:r>
              <w:t>Random</w:t>
            </w:r>
          </w:p>
        </w:tc>
        <w:tc>
          <w:tcPr>
            <w:tcW w:w="1363" w:type="dxa"/>
          </w:tcPr>
          <w:p w14:paraId="1862A3B3" w14:textId="77777777" w:rsidR="004238A9" w:rsidRDefault="004238A9" w:rsidP="007347EC">
            <w:pPr>
              <w:pStyle w:val="Body"/>
              <w:jc w:val="center"/>
            </w:pPr>
            <w:r>
              <w:t>Fixed</w:t>
            </w:r>
          </w:p>
        </w:tc>
        <w:tc>
          <w:tcPr>
            <w:tcW w:w="1367" w:type="dxa"/>
          </w:tcPr>
          <w:p w14:paraId="1B2EBE41" w14:textId="77777777" w:rsidR="004238A9" w:rsidRDefault="004238A9" w:rsidP="007347EC">
            <w:pPr>
              <w:pStyle w:val="Body"/>
              <w:jc w:val="center"/>
            </w:pPr>
            <w:r>
              <w:t>Individual-based</w:t>
            </w:r>
          </w:p>
        </w:tc>
        <w:tc>
          <w:tcPr>
            <w:tcW w:w="1262" w:type="dxa"/>
          </w:tcPr>
          <w:p w14:paraId="6B458E3D" w14:textId="77777777" w:rsidR="004238A9" w:rsidRDefault="004238A9" w:rsidP="007347EC">
            <w:pPr>
              <w:pStyle w:val="Body"/>
              <w:jc w:val="center"/>
            </w:pPr>
            <w:r>
              <w:t>Yes</w:t>
            </w:r>
          </w:p>
        </w:tc>
        <w:tc>
          <w:tcPr>
            <w:tcW w:w="1351" w:type="dxa"/>
          </w:tcPr>
          <w:p w14:paraId="666EB710" w14:textId="33350770" w:rsidR="004238A9" w:rsidRDefault="004238A9" w:rsidP="004238A9">
            <w:pPr>
              <w:pStyle w:val="Body"/>
            </w:pPr>
            <w:r>
              <w:fldChar w:fldCharType="begin"/>
            </w:r>
            <w:r>
              <w:instrText xml:space="preserve"> REF _Ref315669884 \r \h </w:instrText>
            </w:r>
            <w:r>
              <w:fldChar w:fldCharType="separate"/>
            </w:r>
            <w:r>
              <w:t>[8]</w:t>
            </w:r>
            <w:r>
              <w:fldChar w:fldCharType="end"/>
            </w:r>
            <w:r>
              <w:t xml:space="preserve"> </w:t>
            </w:r>
          </w:p>
        </w:tc>
      </w:tr>
      <w:tr w:rsidR="00F7247B" w14:paraId="7EE11AB1" w14:textId="77777777" w:rsidTr="00435D1F">
        <w:trPr>
          <w:cantSplit/>
        </w:trPr>
        <w:tc>
          <w:tcPr>
            <w:tcW w:w="1031" w:type="dxa"/>
          </w:tcPr>
          <w:p w14:paraId="65373663" w14:textId="4CE81B97" w:rsidR="00F7247B" w:rsidRDefault="00D507FB" w:rsidP="006937EA">
            <w:pPr>
              <w:pStyle w:val="Body"/>
              <w:jc w:val="center"/>
            </w:pPr>
            <w:r>
              <w:t>Multiple</w:t>
            </w:r>
          </w:p>
        </w:tc>
        <w:tc>
          <w:tcPr>
            <w:tcW w:w="1203" w:type="dxa"/>
          </w:tcPr>
          <w:p w14:paraId="122E5A18" w14:textId="7F775CCC" w:rsidR="00F7247B" w:rsidRDefault="00D507FB" w:rsidP="006937EA">
            <w:pPr>
              <w:pStyle w:val="Body"/>
              <w:jc w:val="center"/>
            </w:pPr>
            <w:r>
              <w:t>Well-mixed</w:t>
            </w:r>
          </w:p>
        </w:tc>
        <w:tc>
          <w:tcPr>
            <w:tcW w:w="1279" w:type="dxa"/>
          </w:tcPr>
          <w:p w14:paraId="1743144D" w14:textId="51A47AAB" w:rsidR="00F7247B" w:rsidRDefault="00F229A1" w:rsidP="006937EA">
            <w:pPr>
              <w:pStyle w:val="Body"/>
              <w:jc w:val="center"/>
            </w:pPr>
            <w:r>
              <w:t>Random</w:t>
            </w:r>
          </w:p>
        </w:tc>
        <w:tc>
          <w:tcPr>
            <w:tcW w:w="1363" w:type="dxa"/>
          </w:tcPr>
          <w:p w14:paraId="036E8FB0" w14:textId="49D74DD3" w:rsidR="00F7247B" w:rsidRDefault="00D507FB" w:rsidP="006937EA">
            <w:pPr>
              <w:pStyle w:val="Body"/>
              <w:jc w:val="center"/>
            </w:pPr>
            <w:r>
              <w:t>Fixed</w:t>
            </w:r>
          </w:p>
        </w:tc>
        <w:tc>
          <w:tcPr>
            <w:tcW w:w="1367" w:type="dxa"/>
          </w:tcPr>
          <w:p w14:paraId="438B11E1" w14:textId="63D17FA7" w:rsidR="00F7247B" w:rsidRDefault="00D507FB" w:rsidP="006937EA">
            <w:pPr>
              <w:pStyle w:val="Body"/>
              <w:jc w:val="center"/>
            </w:pPr>
            <w:r>
              <w:t>Strategy-based</w:t>
            </w:r>
          </w:p>
        </w:tc>
        <w:tc>
          <w:tcPr>
            <w:tcW w:w="1262" w:type="dxa"/>
          </w:tcPr>
          <w:p w14:paraId="4939AE64" w14:textId="771B0800" w:rsidR="00F7247B" w:rsidRDefault="00D507FB" w:rsidP="006937EA">
            <w:pPr>
              <w:pStyle w:val="Body"/>
              <w:jc w:val="center"/>
            </w:pPr>
            <w:r>
              <w:t>No</w:t>
            </w:r>
          </w:p>
        </w:tc>
        <w:tc>
          <w:tcPr>
            <w:tcW w:w="1351" w:type="dxa"/>
          </w:tcPr>
          <w:p w14:paraId="44E4215F" w14:textId="5ADDFB26" w:rsidR="00F7247B" w:rsidRDefault="00D507FB" w:rsidP="006937EA">
            <w:pPr>
              <w:pStyle w:val="Body"/>
            </w:pPr>
            <w:r>
              <w:fldChar w:fldCharType="begin"/>
            </w:r>
            <w:r>
              <w:instrText xml:space="preserve"> REF _Ref315845100 \r \h </w:instrText>
            </w:r>
            <w:r>
              <w:fldChar w:fldCharType="separate"/>
            </w:r>
            <w:r w:rsidR="0025172E">
              <w:t>[6]</w:t>
            </w:r>
            <w:r>
              <w:fldChar w:fldCharType="end"/>
            </w:r>
          </w:p>
        </w:tc>
      </w:tr>
      <w:tr w:rsidR="001E181D" w14:paraId="68A2E091" w14:textId="77777777" w:rsidTr="00435D1F">
        <w:trPr>
          <w:cantSplit/>
        </w:trPr>
        <w:tc>
          <w:tcPr>
            <w:tcW w:w="1031" w:type="dxa"/>
          </w:tcPr>
          <w:p w14:paraId="6526636E" w14:textId="77777777" w:rsidR="001E181D" w:rsidRDefault="001E181D" w:rsidP="006937EA">
            <w:pPr>
              <w:pStyle w:val="Body"/>
              <w:jc w:val="center"/>
            </w:pPr>
            <w:r>
              <w:t>Multiple</w:t>
            </w:r>
          </w:p>
        </w:tc>
        <w:tc>
          <w:tcPr>
            <w:tcW w:w="1203" w:type="dxa"/>
          </w:tcPr>
          <w:p w14:paraId="0CC153B2" w14:textId="77777777" w:rsidR="001E181D" w:rsidRDefault="001E181D" w:rsidP="006937EA">
            <w:pPr>
              <w:pStyle w:val="Body"/>
              <w:jc w:val="center"/>
            </w:pPr>
            <w:r>
              <w:t>Well-mixed</w:t>
            </w:r>
          </w:p>
        </w:tc>
        <w:tc>
          <w:tcPr>
            <w:tcW w:w="1279" w:type="dxa"/>
          </w:tcPr>
          <w:p w14:paraId="6FB49A3E" w14:textId="3F037FF4" w:rsidR="001E181D" w:rsidRDefault="002A0434" w:rsidP="006937EA">
            <w:pPr>
              <w:pStyle w:val="Body"/>
              <w:jc w:val="center"/>
            </w:pPr>
            <w:r>
              <w:t>Random</w:t>
            </w:r>
          </w:p>
        </w:tc>
        <w:tc>
          <w:tcPr>
            <w:tcW w:w="1363" w:type="dxa"/>
          </w:tcPr>
          <w:p w14:paraId="7E8E40C5" w14:textId="77777777" w:rsidR="001E181D" w:rsidRDefault="001E181D" w:rsidP="006937EA">
            <w:pPr>
              <w:pStyle w:val="Body"/>
              <w:jc w:val="center"/>
            </w:pPr>
            <w:r>
              <w:t>Fixed</w:t>
            </w:r>
          </w:p>
        </w:tc>
        <w:tc>
          <w:tcPr>
            <w:tcW w:w="1367" w:type="dxa"/>
          </w:tcPr>
          <w:p w14:paraId="3257B656" w14:textId="77777777" w:rsidR="001E181D" w:rsidRDefault="001E181D" w:rsidP="006937EA">
            <w:pPr>
              <w:pStyle w:val="Body"/>
              <w:jc w:val="center"/>
            </w:pPr>
            <w:r>
              <w:t>Strategy-based</w:t>
            </w:r>
          </w:p>
        </w:tc>
        <w:tc>
          <w:tcPr>
            <w:tcW w:w="1262" w:type="dxa"/>
          </w:tcPr>
          <w:p w14:paraId="69FAC2F4" w14:textId="60220B92" w:rsidR="001E181D" w:rsidRDefault="001E181D" w:rsidP="006937EA">
            <w:pPr>
              <w:pStyle w:val="Body"/>
              <w:jc w:val="center"/>
            </w:pPr>
            <w:r>
              <w:t>Yes</w:t>
            </w:r>
          </w:p>
        </w:tc>
        <w:tc>
          <w:tcPr>
            <w:tcW w:w="1351" w:type="dxa"/>
          </w:tcPr>
          <w:p w14:paraId="5415EFF1" w14:textId="77777777" w:rsidR="001E181D" w:rsidRDefault="001E181D" w:rsidP="006937EA">
            <w:pPr>
              <w:pStyle w:val="Body"/>
            </w:pPr>
            <w:r>
              <w:fldChar w:fldCharType="begin"/>
            </w:r>
            <w:r>
              <w:instrText xml:space="preserve"> REF _Ref315845100 \r \h </w:instrText>
            </w:r>
            <w:r>
              <w:fldChar w:fldCharType="separate"/>
            </w:r>
            <w:r w:rsidR="0025172E">
              <w:t>[6]</w:t>
            </w:r>
            <w:r>
              <w:fldChar w:fldCharType="end"/>
            </w:r>
          </w:p>
        </w:tc>
      </w:tr>
      <w:tr w:rsidR="001E181D" w14:paraId="7FBA1D15" w14:textId="77777777" w:rsidTr="00435D1F">
        <w:trPr>
          <w:cantSplit/>
        </w:trPr>
        <w:tc>
          <w:tcPr>
            <w:tcW w:w="1031" w:type="dxa"/>
          </w:tcPr>
          <w:p w14:paraId="1522CB90" w14:textId="77777777" w:rsidR="001E181D" w:rsidRDefault="001E181D" w:rsidP="00CA0BE7">
            <w:pPr>
              <w:pStyle w:val="Body"/>
              <w:jc w:val="center"/>
            </w:pPr>
            <w:r>
              <w:t>Multiple</w:t>
            </w:r>
          </w:p>
        </w:tc>
        <w:tc>
          <w:tcPr>
            <w:tcW w:w="1203" w:type="dxa"/>
          </w:tcPr>
          <w:p w14:paraId="72E81FE3" w14:textId="77777777" w:rsidR="001E181D" w:rsidRDefault="001E181D" w:rsidP="00CA0BE7">
            <w:pPr>
              <w:pStyle w:val="Body"/>
              <w:jc w:val="center"/>
            </w:pPr>
            <w:r>
              <w:t>Well-mixed</w:t>
            </w:r>
          </w:p>
        </w:tc>
        <w:tc>
          <w:tcPr>
            <w:tcW w:w="1279" w:type="dxa"/>
          </w:tcPr>
          <w:p w14:paraId="4E1C39BB" w14:textId="77777777" w:rsidR="001E181D" w:rsidRDefault="001E181D" w:rsidP="00CA0BE7">
            <w:pPr>
              <w:pStyle w:val="Body"/>
              <w:jc w:val="center"/>
            </w:pPr>
            <w:r>
              <w:t>TBD</w:t>
            </w:r>
          </w:p>
        </w:tc>
        <w:tc>
          <w:tcPr>
            <w:tcW w:w="1363" w:type="dxa"/>
          </w:tcPr>
          <w:p w14:paraId="2BDF94ED" w14:textId="2690EFE4" w:rsidR="001E181D" w:rsidRDefault="001E181D" w:rsidP="00CA0BE7">
            <w:pPr>
              <w:pStyle w:val="Body"/>
              <w:jc w:val="center"/>
            </w:pPr>
            <w:r>
              <w:t>Random</w:t>
            </w:r>
          </w:p>
        </w:tc>
        <w:tc>
          <w:tcPr>
            <w:tcW w:w="1367" w:type="dxa"/>
          </w:tcPr>
          <w:p w14:paraId="3B610158" w14:textId="77777777" w:rsidR="001E181D" w:rsidRDefault="001E181D" w:rsidP="00CA0BE7">
            <w:pPr>
              <w:pStyle w:val="Body"/>
              <w:jc w:val="center"/>
            </w:pPr>
            <w:r>
              <w:t>Strategy-based</w:t>
            </w:r>
          </w:p>
        </w:tc>
        <w:tc>
          <w:tcPr>
            <w:tcW w:w="1262" w:type="dxa"/>
          </w:tcPr>
          <w:p w14:paraId="137D5E1E" w14:textId="77777777" w:rsidR="001E181D" w:rsidRDefault="001E181D" w:rsidP="00CA0BE7">
            <w:pPr>
              <w:pStyle w:val="Body"/>
              <w:jc w:val="center"/>
            </w:pPr>
            <w:r>
              <w:t>No</w:t>
            </w:r>
          </w:p>
        </w:tc>
        <w:tc>
          <w:tcPr>
            <w:tcW w:w="1351" w:type="dxa"/>
          </w:tcPr>
          <w:p w14:paraId="4B9073DF" w14:textId="77777777" w:rsidR="001E181D" w:rsidRDefault="001E181D" w:rsidP="00523471">
            <w:pPr>
              <w:pStyle w:val="Body"/>
            </w:pPr>
            <w:r>
              <w:fldChar w:fldCharType="begin"/>
            </w:r>
            <w:r>
              <w:instrText xml:space="preserve"> REF _Ref315845100 \r \h </w:instrText>
            </w:r>
            <w:r>
              <w:fldChar w:fldCharType="separate"/>
            </w:r>
            <w:r w:rsidR="0025172E">
              <w:t>[6]</w:t>
            </w:r>
            <w:r>
              <w:fldChar w:fldCharType="end"/>
            </w:r>
          </w:p>
        </w:tc>
      </w:tr>
    </w:tbl>
    <w:p w14:paraId="3F3733F0" w14:textId="634D9321" w:rsidR="007C7491" w:rsidRDefault="00020446" w:rsidP="00CC24C0">
      <w:pPr>
        <w:pStyle w:val="Heading1"/>
      </w:pPr>
      <w:r>
        <w:t>Reputation Model</w:t>
      </w:r>
    </w:p>
    <w:p w14:paraId="75567A1B" w14:textId="4E97DF0A" w:rsidR="000409DD" w:rsidRDefault="00E81E47" w:rsidP="00EC610E">
      <w:pPr>
        <w:pStyle w:val="Body"/>
      </w:pPr>
      <w:r>
        <w:t xml:space="preserve">Reputation plays a key role in indirect reciprocity.  Agents use reputation to decide how to act when paired with another agent as well as how to assess the moral value of agent actions.  </w:t>
      </w:r>
      <w:r w:rsidR="00A92471">
        <w:t xml:space="preserve">The </w:t>
      </w:r>
      <w:r w:rsidR="00652804">
        <w:t xml:space="preserve">reputation </w:t>
      </w:r>
      <w:r w:rsidR="001E6B3F">
        <w:t>score</w:t>
      </w:r>
      <w:r w:rsidR="00652804">
        <w:t xml:space="preserve"> </w:t>
      </w:r>
      <w:r w:rsidR="00A92471">
        <w:t xml:space="preserve">is an integer </w:t>
      </w:r>
      <w:r w:rsidR="00C63420">
        <w:t>value</w:t>
      </w:r>
      <w:r w:rsidR="00A92471">
        <w:t xml:space="preserve"> used to measure the reputation of an agent.  In most cases, lower and upper bounds are defined for the </w:t>
      </w:r>
      <w:r w:rsidR="00C63420">
        <w:t>score</w:t>
      </w:r>
      <w:r w:rsidR="00A92471">
        <w:t xml:space="preserve">.  </w:t>
      </w:r>
      <w:r w:rsidR="00A404F6">
        <w:t>Common</w:t>
      </w:r>
      <w:r w:rsidR="00A92471">
        <w:t xml:space="preserve"> choices for bounds are [-5, 5] and [0, 1].</w:t>
      </w:r>
    </w:p>
    <w:p w14:paraId="694D19D8" w14:textId="08207687" w:rsidR="00652804" w:rsidRDefault="001E6B3F" w:rsidP="00EC610E">
      <w:pPr>
        <w:pStyle w:val="Body"/>
      </w:pPr>
      <w:r>
        <w:t>An agent’s action is deemed either good or bad by an assessment ru</w:t>
      </w:r>
      <w:r w:rsidR="00442320">
        <w:t>le (</w:t>
      </w:r>
      <w:r w:rsidR="001437AB">
        <w:t xml:space="preserve">see section </w:t>
      </w:r>
      <w:r w:rsidR="001437AB">
        <w:fldChar w:fldCharType="begin"/>
      </w:r>
      <w:r w:rsidR="001437AB">
        <w:instrText xml:space="preserve"> REF _Ref318220190 \r \h </w:instrText>
      </w:r>
      <w:r w:rsidR="001437AB">
        <w:fldChar w:fldCharType="separate"/>
      </w:r>
      <w:r w:rsidR="0025172E">
        <w:t>4</w:t>
      </w:r>
      <w:r w:rsidR="001437AB">
        <w:fldChar w:fldCharType="end"/>
      </w:r>
      <w:r w:rsidR="00442320">
        <w:t xml:space="preserve">).  An </w:t>
      </w:r>
      <w:r>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672206B5" w:rsidR="00474C93" w:rsidRDefault="007C7491" w:rsidP="00851F3A">
      <w:pPr>
        <w:pStyle w:val="Body"/>
      </w:pPr>
      <w:r>
        <w:t>A</w:t>
      </w:r>
      <w:r w:rsidR="00FD3C80">
        <w:t>n agent’s reputation score is compared to a</w:t>
      </w:r>
      <w:r>
        <w:t xml:space="preserve"> </w:t>
      </w:r>
      <w:r w:rsidR="00D50311">
        <w:t>threshold</w:t>
      </w:r>
      <w:r>
        <w:t xml:space="preserve"> </w:t>
      </w:r>
      <w:r w:rsidR="001E6B3F">
        <w:t xml:space="preserve">to determine whether an agent’s moral status is </w:t>
      </w:r>
      <w:r w:rsidR="008B51A6">
        <w:t>good</w:t>
      </w:r>
      <w:r w:rsidR="001E6B3F">
        <w:t xml:space="preserve"> or </w:t>
      </w:r>
      <w:r w:rsidR="008B51A6">
        <w:t>bad</w:t>
      </w:r>
      <w:r w:rsidR="001E6B3F">
        <w:t>.  If the agent’s reputation score is greater than or equal to the threshold then the agent’s moral status is good otherwise it is bad.</w:t>
      </w:r>
    </w:p>
    <w:p w14:paraId="6D38AA0A" w14:textId="6964E60F" w:rsidR="00785C6D" w:rsidRDefault="00474C93" w:rsidP="00851F3A">
      <w:pPr>
        <w:pStyle w:val="Body"/>
      </w:pPr>
      <w:r>
        <w:t xml:space="preserve">The most common </w:t>
      </w:r>
      <w:r w:rsidR="00592976">
        <w:t>combination</w:t>
      </w:r>
      <w:r w:rsidR="00BC673C">
        <w:t xml:space="preserve">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labeled “bad” and “good”.</w:t>
      </w:r>
    </w:p>
    <w:p w14:paraId="5945906D" w14:textId="700BBD49" w:rsidR="008F6808" w:rsidRDefault="000409DD" w:rsidP="007D27F1">
      <w:pPr>
        <w:pStyle w:val="Body"/>
        <w:keepNext/>
      </w:pPr>
      <w:r>
        <w:lastRenderedPageBreak/>
        <w:t xml:space="preserve">Common </w:t>
      </w:r>
      <w:r w:rsidR="00C24CF1">
        <w:t>reputation score</w:t>
      </w:r>
      <w:r>
        <w:t>s</w:t>
      </w:r>
      <w:r w:rsidR="00C24CF1">
        <w:t xml:space="preserve"> and thresholds </w:t>
      </w:r>
      <w:r w:rsidR="00DE26AF">
        <w:t xml:space="preserve">used in the reviewed literature </w:t>
      </w:r>
      <w:r w:rsidR="00C24CF1">
        <w:t>are the following:</w:t>
      </w:r>
    </w:p>
    <w:p w14:paraId="0D698BF0" w14:textId="77777777" w:rsidR="000409DD" w:rsidRDefault="000409DD" w:rsidP="007D27F1">
      <w:pPr>
        <w:pStyle w:val="Body"/>
        <w:keepNext/>
      </w:pP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50EC6CE3" w:rsidR="00C24CF1" w:rsidRDefault="005949EC" w:rsidP="007D27F1">
            <w:pPr>
              <w:pStyle w:val="Body"/>
              <w:keepNext/>
            </w:pPr>
            <w:r>
              <w:t>Image</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25172E">
              <w:t>[3]</w:t>
            </w:r>
            <w:r>
              <w:fldChar w:fldCharType="end"/>
            </w:r>
            <w:r w:rsidR="00F72851">
              <w:fldChar w:fldCharType="begin"/>
            </w:r>
            <w:r w:rsidR="00F72851">
              <w:instrText xml:space="preserve"> REF _Ref316591572 \r \h </w:instrText>
            </w:r>
            <w:r w:rsidR="00F72851">
              <w:fldChar w:fldCharType="separate"/>
            </w:r>
            <w:r w:rsidR="0025172E">
              <w:t>[4]</w:t>
            </w:r>
            <w:r w:rsidR="00F72851">
              <w:fldChar w:fldCharType="end"/>
            </w:r>
            <w:r w:rsidR="004D23A1">
              <w:fldChar w:fldCharType="begin"/>
            </w:r>
            <w:r w:rsidR="004D23A1">
              <w:instrText xml:space="preserve"> REF _Ref315845100 \r \h </w:instrText>
            </w:r>
            <w:r w:rsidR="004D23A1">
              <w:fldChar w:fldCharType="separate"/>
            </w:r>
            <w:r w:rsidR="0025172E">
              <w:t>[6]</w:t>
            </w:r>
            <w:r w:rsidR="004D23A1">
              <w:fldChar w:fldCharType="end"/>
            </w:r>
            <w:r w:rsidR="00B93AF4">
              <w:fldChar w:fldCharType="begin"/>
            </w:r>
            <w:r w:rsidR="00B93AF4">
              <w:instrText xml:space="preserve"> REF _Ref315669731 \r \h </w:instrText>
            </w:r>
            <w:r w:rsidR="00B93AF4">
              <w:fldChar w:fldCharType="separate"/>
            </w:r>
            <w:r w:rsidR="0025172E">
              <w:t>[7]</w:t>
            </w:r>
            <w:r w:rsidR="00B93AF4">
              <w:fldChar w:fldCharType="end"/>
            </w:r>
            <w:r w:rsidR="002D21CF">
              <w:fldChar w:fldCharType="begin"/>
            </w:r>
            <w:r w:rsidR="002D21CF">
              <w:instrText xml:space="preserve"> REF _Ref315669884 \r \h </w:instrText>
            </w:r>
            <w:r w:rsidR="002D21CF">
              <w:fldChar w:fldCharType="separate"/>
            </w:r>
            <w:r w:rsidR="0025172E">
              <w:t>[8]</w:t>
            </w:r>
            <w:r w:rsidR="002D21CF">
              <w:fldChar w:fldCharType="end"/>
            </w:r>
            <w:r w:rsidR="00927C69">
              <w:fldChar w:fldCharType="begin"/>
            </w:r>
            <w:r w:rsidR="00927C69">
              <w:instrText xml:space="preserve"> REF _Ref311294728 \r \h </w:instrText>
            </w:r>
            <w:r w:rsidR="00927C69">
              <w:fldChar w:fldCharType="separate"/>
            </w:r>
            <w:r w:rsidR="0025172E">
              <w:t>[10]</w:t>
            </w:r>
            <w:r w:rsidR="00927C69">
              <w:fldChar w:fldCharType="end"/>
            </w:r>
            <w:r w:rsidR="00927C69">
              <w:fldChar w:fldCharType="begin"/>
            </w:r>
            <w:r w:rsidR="00927C69">
              <w:instrText xml:space="preserve"> REF _Ref316587568 \r \h </w:instrText>
            </w:r>
            <w:r w:rsidR="00927C69">
              <w:fldChar w:fldCharType="separate"/>
            </w:r>
            <w:r w:rsidR="0025172E">
              <w:t>[11]</w:t>
            </w:r>
            <w:r w:rsidR="00927C69">
              <w:fldChar w:fldCharType="end"/>
            </w:r>
            <w:r w:rsidR="003D4140">
              <w:fldChar w:fldCharType="begin"/>
            </w:r>
            <w:r w:rsidR="003D4140">
              <w:instrText xml:space="preserve"> REF _Ref316592245 \r \h </w:instrText>
            </w:r>
            <w:r w:rsidR="003D4140">
              <w:fldChar w:fldCharType="separate"/>
            </w:r>
            <w:r w:rsidR="0025172E">
              <w:t>[12]</w:t>
            </w:r>
            <w:r w:rsidR="003D4140">
              <w:fldChar w:fldCharType="end"/>
            </w:r>
            <w:r w:rsidR="003D4140">
              <w:fldChar w:fldCharType="begin"/>
            </w:r>
            <w:r w:rsidR="003D4140">
              <w:instrText xml:space="preserve"> REF _Ref314659379 \r \h </w:instrText>
            </w:r>
            <w:r w:rsidR="003D4140">
              <w:fldChar w:fldCharType="separate"/>
            </w:r>
            <w:r w:rsidR="0025172E">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25172E">
              <w:t>[3]</w:t>
            </w:r>
            <w:r>
              <w:fldChar w:fldCharType="end"/>
            </w:r>
            <w:r w:rsidR="004D23A1">
              <w:fldChar w:fldCharType="begin"/>
            </w:r>
            <w:r w:rsidR="004D23A1">
              <w:instrText xml:space="preserve"> REF _Ref315845100 \r \h </w:instrText>
            </w:r>
            <w:r w:rsidR="004D23A1">
              <w:fldChar w:fldCharType="separate"/>
            </w:r>
            <w:r w:rsidR="0025172E">
              <w:t>[6]</w:t>
            </w:r>
            <w:r w:rsidR="004D23A1">
              <w:fldChar w:fldCharType="end"/>
            </w:r>
          </w:p>
        </w:tc>
      </w:tr>
    </w:tbl>
    <w:p w14:paraId="76EBCCF2" w14:textId="7E4E3AB0" w:rsidR="0061664A" w:rsidRDefault="00E66114" w:rsidP="00CC24C0">
      <w:pPr>
        <w:pStyle w:val="Heading1"/>
      </w:pPr>
      <w:r>
        <w:t>Observation</w:t>
      </w:r>
      <w:r w:rsidR="00573140">
        <w:t xml:space="preserve"> Model</w:t>
      </w:r>
    </w:p>
    <w:p w14:paraId="194F1B17" w14:textId="33A55689" w:rsidR="00AA100B" w:rsidRDefault="003C082F" w:rsidP="004C30D2">
      <w:pPr>
        <w:pStyle w:val="Body"/>
        <w:keepNext/>
      </w:pPr>
      <w:r>
        <w:t xml:space="preserve">An agent must acquire knowledge of </w:t>
      </w:r>
      <w:r w:rsidR="00B81F44">
        <w:t>other agent</w:t>
      </w:r>
      <w:r>
        <w:t>s</w:t>
      </w:r>
      <w:r w:rsidR="00B81F44">
        <w:t>’</w:t>
      </w:r>
      <w:r>
        <w:t xml:space="preserve"> reputation</w:t>
      </w:r>
      <w:r w:rsidR="00A0372E">
        <w:t>s</w:t>
      </w:r>
      <w:r w:rsidR="008D37B8">
        <w:t xml:space="preserve"> i</w:t>
      </w:r>
      <w:r w:rsidR="005B4035">
        <w:t xml:space="preserve">n order to use those reputations to </w:t>
      </w:r>
      <w:r>
        <w:t xml:space="preserve">guide its </w:t>
      </w:r>
      <w:r w:rsidR="008D37B8">
        <w:t>decisions</w:t>
      </w:r>
      <w:r>
        <w:t>.  The following observation models are used to model how agents acquire knowledge of agent reputations.</w:t>
      </w:r>
    </w:p>
    <w:p w14:paraId="5F8E41C0" w14:textId="6792E2AD" w:rsidR="00167B8B" w:rsidRDefault="00167B8B" w:rsidP="00B77E10">
      <w:pPr>
        <w:pStyle w:val="Body"/>
        <w:numPr>
          <w:ilvl w:val="0"/>
          <w:numId w:val="16"/>
        </w:numPr>
      </w:pPr>
      <w:r>
        <w:t>Direct observation model: In this model, an agent obtains knowledge of agent reputations by directly observing agent actions.  The model is param</w:t>
      </w:r>
      <w:r w:rsidR="00A3192F">
        <w:t>eterized by two probabilities.  The first parameter defines the probability that an age</w:t>
      </w:r>
      <w:r w:rsidR="00023BF9">
        <w:t>nt observes an interaction.  T</w:t>
      </w:r>
      <w:r w:rsidR="00A3192F">
        <w:t xml:space="preserve">he second parameter defines the </w:t>
      </w:r>
      <w:r w:rsidR="00023BF9" w:rsidRPr="00023BF9">
        <w:rPr>
          <w:i/>
        </w:rPr>
        <w:t>perception error</w:t>
      </w:r>
      <w:r w:rsidR="00B77E10">
        <w:t xml:space="preserve"> rate – </w:t>
      </w:r>
      <w:r w:rsidR="00023BF9">
        <w:t xml:space="preserve">the </w:t>
      </w:r>
      <w:r w:rsidR="00A3192F">
        <w:t>probability t</w:t>
      </w:r>
      <w:r w:rsidR="00023BF9">
        <w:t>hat an</w:t>
      </w:r>
      <w:r w:rsidR="00A3192F">
        <w:t xml:space="preserve"> agent misperceives the action taken by a donor agent.</w:t>
      </w:r>
      <w:r w:rsidR="00B77E10">
        <w:t xml:space="preserve">  Since not every agent witnesses every interaction and </w:t>
      </w:r>
      <w:r w:rsidR="00766D3F">
        <w:t>the</w:t>
      </w:r>
      <w:r w:rsidR="00B77E10">
        <w:t xml:space="preserve"> agent</w:t>
      </w:r>
      <w:r w:rsidR="001F2F1A">
        <w:t>s</w:t>
      </w:r>
      <w:r w:rsidR="00766D3F">
        <w:t>’</w:t>
      </w:r>
      <w:r w:rsidR="001F2F1A">
        <w:t xml:space="preserve"> observations are subject to a perception error, </w:t>
      </w:r>
      <w:r w:rsidR="00766D3F">
        <w:t>each agent has a private opinion of the reputation of the other agents</w:t>
      </w:r>
      <w:r w:rsidR="001F2F1A">
        <w:t xml:space="preserve">. </w:t>
      </w:r>
    </w:p>
    <w:p w14:paraId="6A0514CC" w14:textId="26C90D9D" w:rsidR="00694808" w:rsidRDefault="003C082F" w:rsidP="003C082F">
      <w:pPr>
        <w:pStyle w:val="Body"/>
        <w:numPr>
          <w:ilvl w:val="0"/>
          <w:numId w:val="16"/>
        </w:numPr>
      </w:pPr>
      <w:r>
        <w:t xml:space="preserve">Indirect observation model: In this model, </w:t>
      </w:r>
      <w:r w:rsidR="002D5008">
        <w:t>for each interaction, one agent is randomly selected to observe that interaction</w:t>
      </w:r>
      <w:r w:rsidR="00694808">
        <w:t>.  The observer agent applies its assessment rule</w:t>
      </w:r>
      <w:r w:rsidR="002D5008">
        <w:t xml:space="preserve"> to</w:t>
      </w:r>
      <w:r w:rsidR="00694808">
        <w:t xml:space="preserve"> the observed situation and share</w:t>
      </w:r>
      <w:r w:rsidR="002D5008">
        <w:t>s</w:t>
      </w:r>
      <w:r w:rsidR="00694808">
        <w:t xml:space="preserve"> </w:t>
      </w:r>
      <w:r w:rsidR="002D5008">
        <w:t>its</w:t>
      </w:r>
      <w:r w:rsidR="00694808">
        <w:t xml:space="preserve"> assessment with all other agents in the population</w:t>
      </w:r>
      <w:r w:rsidR="009C52C4">
        <w:t xml:space="preserve">.  Although the observer is susceptible to </w:t>
      </w:r>
      <w:r w:rsidR="002D5008" w:rsidRPr="002D5008">
        <w:rPr>
          <w:i/>
        </w:rPr>
        <w:t xml:space="preserve">perception </w:t>
      </w:r>
      <w:r w:rsidR="009C52C4" w:rsidRPr="002D5008">
        <w:rPr>
          <w:i/>
        </w:rPr>
        <w:t>errors</w:t>
      </w:r>
      <w:r w:rsidR="009C52C4">
        <w:t>, the observer’s assessment is faithfully propagated throughout the agent population.</w:t>
      </w:r>
      <w:r w:rsidR="00475D31">
        <w:t xml:space="preserve">  Therefore, all agents agree on the reputation of each agent in the population.</w:t>
      </w:r>
    </w:p>
    <w:p w14:paraId="314AFD03" w14:textId="0F9E1B62" w:rsidR="00133374" w:rsidRDefault="000B25B1" w:rsidP="00207689">
      <w:pPr>
        <w:pStyle w:val="Body"/>
        <w:numPr>
          <w:ilvl w:val="0"/>
          <w:numId w:val="16"/>
        </w:numPr>
      </w:pPr>
      <w:r>
        <w:t>Interm</w:t>
      </w:r>
      <w:r w:rsidR="00133374">
        <w:t xml:space="preserve">ittent observation model: In this model, </w:t>
      </w:r>
      <w:r w:rsidR="007F4C8D">
        <w:t>the</w:t>
      </w:r>
      <w:r w:rsidR="00FB67BC">
        <w:t xml:space="preserve"> agents have a shared opinion of the reputations of </w:t>
      </w:r>
      <w:r w:rsidR="007F4C8D">
        <w:t>all</w:t>
      </w:r>
      <w:r w:rsidR="00FB67BC">
        <w:t xml:space="preserve"> agents in the population.  However, </w:t>
      </w:r>
      <w:r w:rsidR="007F4C8D">
        <w:t>this reputation knowledge is intermittent</w:t>
      </w:r>
      <w:r w:rsidR="008705A2">
        <w:t xml:space="preserve"> due to factors such as </w:t>
      </w:r>
      <w:r w:rsidR="000D23AE">
        <w:t>forgetfulness</w:t>
      </w:r>
      <w:r w:rsidR="00FB67BC">
        <w:t>.  Due to the intermittent nature of each agent’s reputation knowledge, w</w:t>
      </w:r>
      <w:r w:rsidR="00133374">
        <w:t xml:space="preserve">hen an agent is selected to play the donor role, there is a probability that the agent will not </w:t>
      </w:r>
      <w:r w:rsidR="00FB67BC">
        <w:t>remember</w:t>
      </w:r>
      <w:r w:rsidR="00133374">
        <w:t xml:space="preserve"> the reputation of the recipient.</w:t>
      </w:r>
    </w:p>
    <w:p w14:paraId="0E7DEB27" w14:textId="6EFF7A4E" w:rsidR="009F18AE" w:rsidRDefault="00704C0B" w:rsidP="009F18AE">
      <w:pPr>
        <w:pStyle w:val="Body"/>
      </w:pPr>
      <w:r>
        <w:t xml:space="preserve">In each model, the agents </w:t>
      </w:r>
      <w:r w:rsidR="000D29FC">
        <w:t>share</w:t>
      </w:r>
      <w:r>
        <w:t xml:space="preserve"> a prior belief in the goodness of the other agents in the population.  This prior belief is used to assign a reputation to an agent in the absence of any knowledge of that agent’s reputation.</w:t>
      </w:r>
    </w:p>
    <w:p w14:paraId="6A57163D" w14:textId="2BA1DC01" w:rsidR="00531586" w:rsidRDefault="002F528F" w:rsidP="00D9574C">
      <w:pPr>
        <w:pStyle w:val="Body"/>
        <w:keepNext/>
      </w:pPr>
      <w:r>
        <w:lastRenderedPageBreak/>
        <w:t>The</w:t>
      </w:r>
      <w:r w:rsidR="00531586">
        <w:t xml:space="preserve"> following table describes the observation models that appear in the reviewed literature.</w:t>
      </w:r>
    </w:p>
    <w:p w14:paraId="14F5FA2C" w14:textId="77777777" w:rsidR="002B2C27" w:rsidRDefault="002B2C27" w:rsidP="00D9574C">
      <w:pPr>
        <w:pStyle w:val="Body"/>
        <w:keepNext/>
      </w:pPr>
    </w:p>
    <w:tbl>
      <w:tblPr>
        <w:tblStyle w:val="TableGrid"/>
        <w:tblW w:w="0" w:type="auto"/>
        <w:tblLayout w:type="fixed"/>
        <w:tblLook w:val="04A0" w:firstRow="1" w:lastRow="0" w:firstColumn="1" w:lastColumn="0" w:noHBand="0" w:noVBand="1"/>
      </w:tblPr>
      <w:tblGrid>
        <w:gridCol w:w="2088"/>
        <w:gridCol w:w="1350"/>
        <w:gridCol w:w="1620"/>
        <w:gridCol w:w="1643"/>
        <w:gridCol w:w="1339"/>
      </w:tblGrid>
      <w:tr w:rsidR="00687D49" w:rsidRPr="006D4C6B" w14:paraId="23B77DD0" w14:textId="77777777" w:rsidTr="00687D49">
        <w:tc>
          <w:tcPr>
            <w:tcW w:w="2088" w:type="dxa"/>
            <w:shd w:val="clear" w:color="auto" w:fill="E6E6E6"/>
          </w:tcPr>
          <w:p w14:paraId="6AD1059C" w14:textId="4E9DC755" w:rsidR="00687D49" w:rsidRPr="006D4C6B" w:rsidRDefault="00687D49" w:rsidP="00D9574C">
            <w:pPr>
              <w:pStyle w:val="Body"/>
              <w:keepNext/>
              <w:jc w:val="center"/>
              <w:rPr>
                <w:b/>
              </w:rPr>
            </w:pPr>
            <w:r w:rsidRPr="006D4C6B">
              <w:rPr>
                <w:b/>
              </w:rPr>
              <w:t>Type</w:t>
            </w:r>
          </w:p>
        </w:tc>
        <w:tc>
          <w:tcPr>
            <w:tcW w:w="1350" w:type="dxa"/>
            <w:shd w:val="clear" w:color="auto" w:fill="E6E6E6"/>
          </w:tcPr>
          <w:p w14:paraId="6FD12608" w14:textId="5B39F1BB" w:rsidR="00687D49" w:rsidRPr="006D4C6B" w:rsidRDefault="00687D49" w:rsidP="00D9574C">
            <w:pPr>
              <w:pStyle w:val="Body"/>
              <w:keepNext/>
              <w:jc w:val="center"/>
              <w:rPr>
                <w:b/>
              </w:rPr>
            </w:pPr>
            <w:r w:rsidRPr="006D4C6B">
              <w:rPr>
                <w:b/>
              </w:rPr>
              <w:t>Perception</w:t>
            </w:r>
            <w:r w:rsidR="006A43CD">
              <w:rPr>
                <w:b/>
              </w:rPr>
              <w:t xml:space="preserve"> Error</w:t>
            </w:r>
          </w:p>
        </w:tc>
        <w:tc>
          <w:tcPr>
            <w:tcW w:w="1620" w:type="dxa"/>
            <w:shd w:val="clear" w:color="auto" w:fill="E6E6E6"/>
          </w:tcPr>
          <w:p w14:paraId="45AD048E" w14:textId="7439661D" w:rsidR="00687D49" w:rsidRPr="006D4C6B" w:rsidRDefault="00687D49" w:rsidP="00D9574C">
            <w:pPr>
              <w:pStyle w:val="Body"/>
              <w:keepNext/>
              <w:jc w:val="center"/>
              <w:rPr>
                <w:b/>
              </w:rPr>
            </w:pPr>
            <w:r>
              <w:rPr>
                <w:b/>
              </w:rPr>
              <w:t>P(Observes)</w:t>
            </w:r>
          </w:p>
        </w:tc>
        <w:tc>
          <w:tcPr>
            <w:tcW w:w="1643" w:type="dxa"/>
            <w:shd w:val="clear" w:color="auto" w:fill="E6E6E6"/>
          </w:tcPr>
          <w:p w14:paraId="19949AF9" w14:textId="402A03B8" w:rsidR="00687D49" w:rsidRPr="006D4C6B" w:rsidRDefault="00687D49" w:rsidP="00D9574C">
            <w:pPr>
              <w:pStyle w:val="Body"/>
              <w:keepNext/>
              <w:jc w:val="center"/>
              <w:rPr>
                <w:b/>
              </w:rPr>
            </w:pPr>
            <w:r>
              <w:rPr>
                <w:b/>
              </w:rPr>
              <w:t>P(Good)</w:t>
            </w:r>
          </w:p>
        </w:tc>
        <w:tc>
          <w:tcPr>
            <w:tcW w:w="1339" w:type="dxa"/>
            <w:shd w:val="clear" w:color="auto" w:fill="E6E6E6"/>
          </w:tcPr>
          <w:p w14:paraId="1B7CF45E" w14:textId="73BA6783" w:rsidR="00687D49" w:rsidRPr="006D4C6B" w:rsidRDefault="00687D49" w:rsidP="00D9574C">
            <w:pPr>
              <w:pStyle w:val="Body"/>
              <w:keepNext/>
              <w:rPr>
                <w:b/>
              </w:rPr>
            </w:pPr>
            <w:r w:rsidRPr="006D4C6B">
              <w:rPr>
                <w:b/>
              </w:rPr>
              <w:t>References</w:t>
            </w:r>
          </w:p>
        </w:tc>
      </w:tr>
      <w:tr w:rsidR="00687D49" w14:paraId="37AEF8C7" w14:textId="77777777" w:rsidTr="00687D49">
        <w:tc>
          <w:tcPr>
            <w:tcW w:w="2088" w:type="dxa"/>
          </w:tcPr>
          <w:p w14:paraId="5DBE19BA" w14:textId="68A2F9E5" w:rsidR="00687D49" w:rsidRDefault="00CF24CF" w:rsidP="00D9574C">
            <w:pPr>
              <w:pStyle w:val="Body"/>
              <w:keepNext/>
              <w:jc w:val="center"/>
            </w:pPr>
            <w:r>
              <w:t>Direct</w:t>
            </w:r>
          </w:p>
        </w:tc>
        <w:tc>
          <w:tcPr>
            <w:tcW w:w="1350" w:type="dxa"/>
          </w:tcPr>
          <w:p w14:paraId="60EDE795" w14:textId="3F905FB8" w:rsidR="00687D49" w:rsidRDefault="00CF24CF" w:rsidP="00D9574C">
            <w:pPr>
              <w:pStyle w:val="Body"/>
              <w:keepNext/>
              <w:jc w:val="center"/>
            </w:pPr>
            <w:r>
              <w:t>No</w:t>
            </w:r>
          </w:p>
        </w:tc>
        <w:tc>
          <w:tcPr>
            <w:tcW w:w="1620" w:type="dxa"/>
          </w:tcPr>
          <w:p w14:paraId="21DA385D" w14:textId="5A80E58B" w:rsidR="00687D49" w:rsidRDefault="00CF24CF" w:rsidP="00D9574C">
            <w:pPr>
              <w:pStyle w:val="Body"/>
              <w:keepNext/>
              <w:jc w:val="center"/>
            </w:pPr>
            <w:r>
              <w:t>1</w:t>
            </w:r>
          </w:p>
        </w:tc>
        <w:tc>
          <w:tcPr>
            <w:tcW w:w="1643" w:type="dxa"/>
          </w:tcPr>
          <w:p w14:paraId="4BB11D94" w14:textId="0956B119" w:rsidR="00687D49" w:rsidRDefault="006901B2" w:rsidP="00D9574C">
            <w:pPr>
              <w:pStyle w:val="Body"/>
              <w:keepNext/>
              <w:jc w:val="center"/>
            </w:pPr>
            <w:r>
              <w:t>N/A</w:t>
            </w:r>
            <w:r w:rsidR="003C7E6D">
              <w:rPr>
                <w:rStyle w:val="FootnoteReference"/>
              </w:rPr>
              <w:footnoteReference w:id="2"/>
            </w:r>
          </w:p>
        </w:tc>
        <w:tc>
          <w:tcPr>
            <w:tcW w:w="1339" w:type="dxa"/>
          </w:tcPr>
          <w:p w14:paraId="7D40BD66" w14:textId="2BF178F9" w:rsidR="00687D49" w:rsidRDefault="00CF24CF" w:rsidP="00D9574C">
            <w:pPr>
              <w:pStyle w:val="Body"/>
              <w:keepNext/>
            </w:pPr>
            <w:r>
              <w:fldChar w:fldCharType="begin"/>
            </w:r>
            <w:r>
              <w:instrText xml:space="preserve"> REF _Ref315845100 \r \h </w:instrText>
            </w:r>
            <w:r>
              <w:fldChar w:fldCharType="separate"/>
            </w:r>
            <w:r w:rsidR="0025172E">
              <w:t>[6]</w:t>
            </w:r>
            <w:r>
              <w:fldChar w:fldCharType="end"/>
            </w:r>
            <w:r w:rsidR="0093036D">
              <w:fldChar w:fldCharType="begin"/>
            </w:r>
            <w:r w:rsidR="0093036D">
              <w:instrText xml:space="preserve"> REF _Ref315669884 \r \h </w:instrText>
            </w:r>
            <w:r w:rsidR="0093036D">
              <w:fldChar w:fldCharType="separate"/>
            </w:r>
            <w:r w:rsidR="0025172E">
              <w:t>[8]</w:t>
            </w:r>
            <w:r w:rsidR="0093036D">
              <w:fldChar w:fldCharType="end"/>
            </w:r>
          </w:p>
        </w:tc>
      </w:tr>
      <w:tr w:rsidR="00B76631" w14:paraId="554AA806" w14:textId="77777777" w:rsidTr="003C7E6D">
        <w:tc>
          <w:tcPr>
            <w:tcW w:w="2088" w:type="dxa"/>
          </w:tcPr>
          <w:p w14:paraId="2FD2411C" w14:textId="77777777" w:rsidR="00B76631" w:rsidRDefault="00B76631" w:rsidP="003C7E6D">
            <w:pPr>
              <w:pStyle w:val="Body"/>
              <w:keepNext/>
              <w:jc w:val="center"/>
            </w:pPr>
            <w:r>
              <w:t>Direct</w:t>
            </w:r>
          </w:p>
        </w:tc>
        <w:tc>
          <w:tcPr>
            <w:tcW w:w="1350" w:type="dxa"/>
          </w:tcPr>
          <w:p w14:paraId="3018ADA8" w14:textId="77777777" w:rsidR="00B76631" w:rsidRDefault="00B76631" w:rsidP="003C7E6D">
            <w:pPr>
              <w:pStyle w:val="Body"/>
              <w:keepNext/>
              <w:jc w:val="center"/>
            </w:pPr>
            <w:r>
              <w:t>No</w:t>
            </w:r>
          </w:p>
        </w:tc>
        <w:tc>
          <w:tcPr>
            <w:tcW w:w="1620" w:type="dxa"/>
          </w:tcPr>
          <w:p w14:paraId="3DCAE1BE" w14:textId="77777777" w:rsidR="00B76631" w:rsidRDefault="00B76631" w:rsidP="003C7E6D">
            <w:pPr>
              <w:pStyle w:val="Body"/>
              <w:keepNext/>
              <w:jc w:val="center"/>
            </w:pPr>
            <w:r>
              <w:t>&lt;1</w:t>
            </w:r>
          </w:p>
        </w:tc>
        <w:tc>
          <w:tcPr>
            <w:tcW w:w="1643" w:type="dxa"/>
          </w:tcPr>
          <w:p w14:paraId="2B431C74" w14:textId="77777777" w:rsidR="00B76631" w:rsidRDefault="00B76631" w:rsidP="003C7E6D">
            <w:pPr>
              <w:pStyle w:val="Body"/>
              <w:keepNext/>
              <w:jc w:val="center"/>
            </w:pPr>
            <w:r>
              <w:t>1</w:t>
            </w:r>
          </w:p>
        </w:tc>
        <w:tc>
          <w:tcPr>
            <w:tcW w:w="1339" w:type="dxa"/>
          </w:tcPr>
          <w:p w14:paraId="48A74D3B" w14:textId="77777777" w:rsidR="00B76631" w:rsidRDefault="00B76631" w:rsidP="003C7E6D">
            <w:pPr>
              <w:pStyle w:val="Body"/>
              <w:keepNext/>
            </w:pPr>
            <w:r>
              <w:fldChar w:fldCharType="begin"/>
            </w:r>
            <w:r>
              <w:instrText xml:space="preserve"> REF _Ref315984237 \r \h </w:instrText>
            </w:r>
            <w:r>
              <w:fldChar w:fldCharType="separate"/>
            </w:r>
            <w:r>
              <w:t>[3]</w:t>
            </w:r>
            <w:r>
              <w:fldChar w:fldCharType="end"/>
            </w:r>
          </w:p>
        </w:tc>
      </w:tr>
      <w:tr w:rsidR="0025172E" w14:paraId="226D41DE" w14:textId="77777777" w:rsidTr="003C7E6D">
        <w:tc>
          <w:tcPr>
            <w:tcW w:w="2088" w:type="dxa"/>
          </w:tcPr>
          <w:p w14:paraId="6B0CADFE" w14:textId="77777777" w:rsidR="0025172E" w:rsidRDefault="0025172E" w:rsidP="003C7E6D">
            <w:pPr>
              <w:pStyle w:val="Body"/>
              <w:keepNext/>
              <w:jc w:val="center"/>
            </w:pPr>
            <w:r>
              <w:t>Direct</w:t>
            </w:r>
          </w:p>
        </w:tc>
        <w:tc>
          <w:tcPr>
            <w:tcW w:w="1350" w:type="dxa"/>
          </w:tcPr>
          <w:p w14:paraId="607BE0DB" w14:textId="77777777" w:rsidR="0025172E" w:rsidRDefault="0025172E" w:rsidP="003C7E6D">
            <w:pPr>
              <w:pStyle w:val="Body"/>
              <w:keepNext/>
              <w:jc w:val="center"/>
            </w:pPr>
            <w:r>
              <w:t>Yes</w:t>
            </w:r>
          </w:p>
        </w:tc>
        <w:tc>
          <w:tcPr>
            <w:tcW w:w="1620" w:type="dxa"/>
          </w:tcPr>
          <w:p w14:paraId="0B6E2DDE" w14:textId="5484A4B5" w:rsidR="0025172E" w:rsidRDefault="0025172E" w:rsidP="003C7E6D">
            <w:pPr>
              <w:pStyle w:val="Body"/>
              <w:keepNext/>
              <w:jc w:val="center"/>
            </w:pPr>
            <w:r>
              <w:t>1</w:t>
            </w:r>
          </w:p>
        </w:tc>
        <w:tc>
          <w:tcPr>
            <w:tcW w:w="1643" w:type="dxa"/>
          </w:tcPr>
          <w:p w14:paraId="1CE25E3D" w14:textId="77777777" w:rsidR="0025172E" w:rsidRDefault="0025172E" w:rsidP="003C7E6D">
            <w:pPr>
              <w:pStyle w:val="Body"/>
              <w:keepNext/>
              <w:jc w:val="center"/>
            </w:pPr>
            <w:r>
              <w:t>1</w:t>
            </w:r>
          </w:p>
        </w:tc>
        <w:tc>
          <w:tcPr>
            <w:tcW w:w="1339" w:type="dxa"/>
          </w:tcPr>
          <w:p w14:paraId="334613AA" w14:textId="28A64F7A" w:rsidR="0025172E" w:rsidRDefault="0025172E" w:rsidP="003C7E6D">
            <w:pPr>
              <w:pStyle w:val="Body"/>
              <w:keepNext/>
            </w:pPr>
            <w:r>
              <w:fldChar w:fldCharType="begin"/>
            </w:r>
            <w:r>
              <w:instrText xml:space="preserve"> REF _Ref315845100 \r \h </w:instrText>
            </w:r>
            <w:r>
              <w:fldChar w:fldCharType="separate"/>
            </w:r>
            <w:r>
              <w:t>[6]</w:t>
            </w:r>
            <w:r>
              <w:fldChar w:fldCharType="end"/>
            </w:r>
          </w:p>
        </w:tc>
      </w:tr>
      <w:tr w:rsidR="00687D49" w14:paraId="1A56589B" w14:textId="77777777" w:rsidTr="00687D49">
        <w:tc>
          <w:tcPr>
            <w:tcW w:w="2088" w:type="dxa"/>
          </w:tcPr>
          <w:p w14:paraId="15832BC8" w14:textId="0DC20E80" w:rsidR="00687D49" w:rsidRDefault="00D84ABB" w:rsidP="00D9574C">
            <w:pPr>
              <w:pStyle w:val="Body"/>
              <w:keepNext/>
              <w:jc w:val="center"/>
            </w:pPr>
            <w:r>
              <w:t>Direct</w:t>
            </w:r>
          </w:p>
        </w:tc>
        <w:tc>
          <w:tcPr>
            <w:tcW w:w="1350" w:type="dxa"/>
          </w:tcPr>
          <w:p w14:paraId="64334A3B" w14:textId="33815345" w:rsidR="00687D49" w:rsidRDefault="00D84ABB" w:rsidP="00D9574C">
            <w:pPr>
              <w:pStyle w:val="Body"/>
              <w:keepNext/>
              <w:jc w:val="center"/>
            </w:pPr>
            <w:r>
              <w:t>Yes</w:t>
            </w:r>
          </w:p>
        </w:tc>
        <w:tc>
          <w:tcPr>
            <w:tcW w:w="1620" w:type="dxa"/>
          </w:tcPr>
          <w:p w14:paraId="1EB3AA94" w14:textId="3C172ABF" w:rsidR="00687D49" w:rsidRDefault="00D84ABB" w:rsidP="00D9574C">
            <w:pPr>
              <w:pStyle w:val="Body"/>
              <w:keepNext/>
              <w:jc w:val="center"/>
            </w:pPr>
            <w:r>
              <w:t>&lt;1</w:t>
            </w:r>
          </w:p>
        </w:tc>
        <w:tc>
          <w:tcPr>
            <w:tcW w:w="1643" w:type="dxa"/>
          </w:tcPr>
          <w:p w14:paraId="6DA3ADE1" w14:textId="3E573CDD" w:rsidR="00687D49" w:rsidRDefault="00D84ABB" w:rsidP="00D9574C">
            <w:pPr>
              <w:pStyle w:val="Body"/>
              <w:keepNext/>
              <w:jc w:val="center"/>
            </w:pPr>
            <w:r>
              <w:t>1</w:t>
            </w:r>
          </w:p>
        </w:tc>
        <w:tc>
          <w:tcPr>
            <w:tcW w:w="1339" w:type="dxa"/>
          </w:tcPr>
          <w:p w14:paraId="67253B07" w14:textId="6EC3C1AA" w:rsidR="00687D49" w:rsidRDefault="00D84ABB" w:rsidP="00D9574C">
            <w:pPr>
              <w:pStyle w:val="Body"/>
              <w:keepNext/>
            </w:pPr>
            <w:r>
              <w:fldChar w:fldCharType="begin"/>
            </w:r>
            <w:r>
              <w:instrText xml:space="preserve"> REF _Ref315669884 \r \h </w:instrText>
            </w:r>
            <w:r>
              <w:fldChar w:fldCharType="separate"/>
            </w:r>
            <w:r w:rsidR="0025172E">
              <w:t>[8]</w:t>
            </w:r>
            <w:r>
              <w:fldChar w:fldCharType="end"/>
            </w:r>
          </w:p>
        </w:tc>
      </w:tr>
      <w:tr w:rsidR="006E4C3E" w14:paraId="446CD6E8" w14:textId="77777777" w:rsidTr="00687D49">
        <w:tc>
          <w:tcPr>
            <w:tcW w:w="2088" w:type="dxa"/>
          </w:tcPr>
          <w:p w14:paraId="1D6C7E5D" w14:textId="1E7D6CE8" w:rsidR="006E4C3E" w:rsidRDefault="006E4C3E" w:rsidP="00D9574C">
            <w:pPr>
              <w:pStyle w:val="Body"/>
              <w:keepNext/>
              <w:jc w:val="center"/>
            </w:pPr>
            <w:r>
              <w:t>Indirect</w:t>
            </w:r>
          </w:p>
        </w:tc>
        <w:tc>
          <w:tcPr>
            <w:tcW w:w="1350" w:type="dxa"/>
          </w:tcPr>
          <w:p w14:paraId="66387BD7" w14:textId="4CC7C5F7" w:rsidR="006E4C3E" w:rsidRDefault="006E4C3E" w:rsidP="00D9574C">
            <w:pPr>
              <w:pStyle w:val="Body"/>
              <w:keepNext/>
              <w:jc w:val="center"/>
            </w:pPr>
            <w:r>
              <w:t>No</w:t>
            </w:r>
          </w:p>
        </w:tc>
        <w:tc>
          <w:tcPr>
            <w:tcW w:w="1620" w:type="dxa"/>
          </w:tcPr>
          <w:p w14:paraId="1FF3E0F1" w14:textId="27026BB9" w:rsidR="006E4C3E" w:rsidRDefault="006E4C3E" w:rsidP="00D9574C">
            <w:pPr>
              <w:pStyle w:val="Body"/>
              <w:keepNext/>
              <w:jc w:val="center"/>
            </w:pPr>
            <w:r>
              <w:t>N/A</w:t>
            </w:r>
          </w:p>
        </w:tc>
        <w:tc>
          <w:tcPr>
            <w:tcW w:w="1643" w:type="dxa"/>
          </w:tcPr>
          <w:p w14:paraId="6A093E5D" w14:textId="22EB6DA1" w:rsidR="006E4C3E" w:rsidRDefault="006E4C3E" w:rsidP="00D9574C">
            <w:pPr>
              <w:pStyle w:val="Body"/>
              <w:keepNext/>
              <w:jc w:val="center"/>
            </w:pPr>
            <w:r>
              <w:t>&lt;1</w:t>
            </w:r>
          </w:p>
        </w:tc>
        <w:tc>
          <w:tcPr>
            <w:tcW w:w="1339" w:type="dxa"/>
          </w:tcPr>
          <w:p w14:paraId="7FAA5431" w14:textId="79AECE80" w:rsidR="006E4C3E" w:rsidRDefault="006E4C3E" w:rsidP="00D9574C">
            <w:pPr>
              <w:pStyle w:val="Body"/>
              <w:keepNext/>
            </w:pPr>
            <w:r>
              <w:fldChar w:fldCharType="begin"/>
            </w:r>
            <w:r>
              <w:instrText xml:space="preserve"> REF _Ref316591572 \r \h </w:instrText>
            </w:r>
            <w:r>
              <w:fldChar w:fldCharType="separate"/>
            </w:r>
            <w:r w:rsidR="0025172E">
              <w:t>[4]</w:t>
            </w:r>
            <w:r>
              <w:fldChar w:fldCharType="end"/>
            </w:r>
          </w:p>
        </w:tc>
      </w:tr>
      <w:tr w:rsidR="00BE1554" w14:paraId="1E0AABBB" w14:textId="77777777" w:rsidTr="00687D49">
        <w:tc>
          <w:tcPr>
            <w:tcW w:w="2088" w:type="dxa"/>
          </w:tcPr>
          <w:p w14:paraId="691355D9" w14:textId="1A6AD989" w:rsidR="00BE1554" w:rsidRDefault="00BE1554" w:rsidP="00D9574C">
            <w:pPr>
              <w:pStyle w:val="Body"/>
              <w:keepNext/>
              <w:jc w:val="center"/>
            </w:pPr>
            <w:r>
              <w:t>Indirect</w:t>
            </w:r>
          </w:p>
        </w:tc>
        <w:tc>
          <w:tcPr>
            <w:tcW w:w="1350" w:type="dxa"/>
          </w:tcPr>
          <w:p w14:paraId="25D1510E" w14:textId="102823E1" w:rsidR="00BE1554" w:rsidRDefault="00BE1554" w:rsidP="00D9574C">
            <w:pPr>
              <w:pStyle w:val="Body"/>
              <w:keepNext/>
              <w:jc w:val="center"/>
            </w:pPr>
            <w:r>
              <w:t>Yes</w:t>
            </w:r>
          </w:p>
        </w:tc>
        <w:tc>
          <w:tcPr>
            <w:tcW w:w="1620" w:type="dxa"/>
          </w:tcPr>
          <w:p w14:paraId="6A1F5D26" w14:textId="6EF530AC" w:rsidR="00BE1554" w:rsidRDefault="00BE1554" w:rsidP="00D9574C">
            <w:pPr>
              <w:pStyle w:val="Body"/>
              <w:keepNext/>
              <w:jc w:val="center"/>
            </w:pPr>
            <w:r>
              <w:t>N/A</w:t>
            </w:r>
          </w:p>
        </w:tc>
        <w:tc>
          <w:tcPr>
            <w:tcW w:w="1643" w:type="dxa"/>
          </w:tcPr>
          <w:p w14:paraId="50457D8E" w14:textId="4F5930B1" w:rsidR="00BE1554" w:rsidRDefault="00BE1554" w:rsidP="00D9574C">
            <w:pPr>
              <w:pStyle w:val="Body"/>
              <w:keepNext/>
              <w:jc w:val="center"/>
            </w:pPr>
            <w:r>
              <w:t>?</w:t>
            </w:r>
          </w:p>
        </w:tc>
        <w:tc>
          <w:tcPr>
            <w:tcW w:w="1339" w:type="dxa"/>
          </w:tcPr>
          <w:p w14:paraId="14EE8901" w14:textId="4A177C3F" w:rsidR="00BE1554" w:rsidRDefault="00BE1554" w:rsidP="00D9574C">
            <w:pPr>
              <w:pStyle w:val="Body"/>
              <w:keepNext/>
            </w:pPr>
            <w:r>
              <w:fldChar w:fldCharType="begin"/>
            </w:r>
            <w:r>
              <w:instrText xml:space="preserve"> REF _Ref311294728 \r \h </w:instrText>
            </w:r>
            <w:r>
              <w:fldChar w:fldCharType="separate"/>
            </w:r>
            <w:r w:rsidR="0025172E">
              <w:t>[10]</w:t>
            </w:r>
            <w:r>
              <w:fldChar w:fldCharType="end"/>
            </w:r>
            <w:r>
              <w:fldChar w:fldCharType="begin"/>
            </w:r>
            <w:r>
              <w:instrText xml:space="preserve"> REF _Ref316587568 \r \h </w:instrText>
            </w:r>
            <w:r>
              <w:fldChar w:fldCharType="separate"/>
            </w:r>
            <w:r w:rsidR="0025172E">
              <w:t>[11]</w:t>
            </w:r>
            <w:r>
              <w:fldChar w:fldCharType="end"/>
            </w:r>
          </w:p>
        </w:tc>
      </w:tr>
      <w:tr w:rsidR="001E5CF0" w14:paraId="65724763" w14:textId="77777777" w:rsidTr="00687D49">
        <w:tc>
          <w:tcPr>
            <w:tcW w:w="2088" w:type="dxa"/>
          </w:tcPr>
          <w:p w14:paraId="08F94582" w14:textId="6C299E18" w:rsidR="001E5CF0" w:rsidRDefault="001E5CF0" w:rsidP="00D9574C">
            <w:pPr>
              <w:pStyle w:val="Body"/>
              <w:keepNext/>
              <w:jc w:val="center"/>
            </w:pPr>
            <w:r>
              <w:t>Indirect</w:t>
            </w:r>
          </w:p>
        </w:tc>
        <w:tc>
          <w:tcPr>
            <w:tcW w:w="1350" w:type="dxa"/>
          </w:tcPr>
          <w:p w14:paraId="5DEC47F1" w14:textId="13A2E599" w:rsidR="001E5CF0" w:rsidRDefault="001E5CF0" w:rsidP="00D9574C">
            <w:pPr>
              <w:pStyle w:val="Body"/>
              <w:keepNext/>
              <w:jc w:val="center"/>
            </w:pPr>
            <w:r>
              <w:t>Yes</w:t>
            </w:r>
          </w:p>
        </w:tc>
        <w:tc>
          <w:tcPr>
            <w:tcW w:w="1620" w:type="dxa"/>
          </w:tcPr>
          <w:p w14:paraId="4C90DFD6" w14:textId="6B4EE131" w:rsidR="001E5CF0" w:rsidRDefault="001E5CF0" w:rsidP="00D9574C">
            <w:pPr>
              <w:pStyle w:val="Body"/>
              <w:keepNext/>
              <w:jc w:val="center"/>
            </w:pPr>
            <w:r>
              <w:t>N/A</w:t>
            </w:r>
          </w:p>
        </w:tc>
        <w:tc>
          <w:tcPr>
            <w:tcW w:w="1643" w:type="dxa"/>
          </w:tcPr>
          <w:p w14:paraId="6CE7F52C" w14:textId="4C2200FF" w:rsidR="001E5CF0" w:rsidRDefault="001E5CF0" w:rsidP="00D9574C">
            <w:pPr>
              <w:pStyle w:val="Body"/>
              <w:keepNext/>
              <w:jc w:val="center"/>
            </w:pPr>
            <w:r>
              <w:t>1</w:t>
            </w:r>
          </w:p>
        </w:tc>
        <w:tc>
          <w:tcPr>
            <w:tcW w:w="1339" w:type="dxa"/>
          </w:tcPr>
          <w:p w14:paraId="19B5906C" w14:textId="38ACD243" w:rsidR="001E5CF0" w:rsidRDefault="001E5CF0" w:rsidP="00D9574C">
            <w:pPr>
              <w:pStyle w:val="Body"/>
              <w:keepNext/>
            </w:pPr>
            <w:r>
              <w:fldChar w:fldCharType="begin"/>
            </w:r>
            <w:r>
              <w:instrText xml:space="preserve"> REF _Ref316592245 \r \h </w:instrText>
            </w:r>
            <w:r>
              <w:fldChar w:fldCharType="separate"/>
            </w:r>
            <w:r w:rsidR="0025172E">
              <w:t>[12]</w:t>
            </w:r>
            <w:r>
              <w:fldChar w:fldCharType="end"/>
            </w:r>
            <w:r>
              <w:fldChar w:fldCharType="begin"/>
            </w:r>
            <w:r>
              <w:instrText xml:space="preserve"> REF _Ref314659379 \r \h </w:instrText>
            </w:r>
            <w:r>
              <w:fldChar w:fldCharType="separate"/>
            </w:r>
            <w:r w:rsidR="0025172E">
              <w:t>[13]</w:t>
            </w:r>
            <w:r>
              <w:fldChar w:fldCharType="end"/>
            </w:r>
          </w:p>
        </w:tc>
      </w:tr>
      <w:tr w:rsidR="005A5F03" w14:paraId="1FAB8146" w14:textId="77777777" w:rsidTr="00687D49">
        <w:tc>
          <w:tcPr>
            <w:tcW w:w="2088" w:type="dxa"/>
          </w:tcPr>
          <w:p w14:paraId="78A6AC06" w14:textId="118B2EBA" w:rsidR="005A5F03" w:rsidRDefault="005A5F03" w:rsidP="00D9574C">
            <w:pPr>
              <w:pStyle w:val="Body"/>
              <w:keepNext/>
              <w:jc w:val="center"/>
            </w:pPr>
            <w:r>
              <w:t>Intermittent</w:t>
            </w:r>
          </w:p>
        </w:tc>
        <w:tc>
          <w:tcPr>
            <w:tcW w:w="1350" w:type="dxa"/>
          </w:tcPr>
          <w:p w14:paraId="2D22693D" w14:textId="238C564F" w:rsidR="005A5F03" w:rsidRDefault="005A5F03" w:rsidP="00D9574C">
            <w:pPr>
              <w:pStyle w:val="Body"/>
              <w:keepNext/>
              <w:jc w:val="center"/>
            </w:pPr>
            <w:r>
              <w:t>N/A</w:t>
            </w:r>
          </w:p>
        </w:tc>
        <w:tc>
          <w:tcPr>
            <w:tcW w:w="1620" w:type="dxa"/>
          </w:tcPr>
          <w:p w14:paraId="1C2C1F8E" w14:textId="59D7EC24" w:rsidR="005A5F03" w:rsidRDefault="005A5F03" w:rsidP="00D9574C">
            <w:pPr>
              <w:pStyle w:val="Body"/>
              <w:keepNext/>
              <w:jc w:val="center"/>
            </w:pPr>
            <w:r>
              <w:t>N/A</w:t>
            </w:r>
          </w:p>
        </w:tc>
        <w:tc>
          <w:tcPr>
            <w:tcW w:w="1643" w:type="dxa"/>
          </w:tcPr>
          <w:p w14:paraId="63C34E9E" w14:textId="4B8AF9F1" w:rsidR="005A5F03" w:rsidRDefault="005A5F03" w:rsidP="00D9574C">
            <w:pPr>
              <w:pStyle w:val="Body"/>
              <w:keepNext/>
              <w:jc w:val="center"/>
            </w:pPr>
            <w:r>
              <w:t>1</w:t>
            </w:r>
          </w:p>
        </w:tc>
        <w:tc>
          <w:tcPr>
            <w:tcW w:w="1339" w:type="dxa"/>
          </w:tcPr>
          <w:p w14:paraId="56AC00E7" w14:textId="3AD2814C" w:rsidR="005A5F03" w:rsidRDefault="005A5F03" w:rsidP="00D9574C">
            <w:pPr>
              <w:pStyle w:val="Body"/>
              <w:keepNext/>
            </w:pPr>
            <w:r>
              <w:fldChar w:fldCharType="begin"/>
            </w:r>
            <w:r>
              <w:instrText xml:space="preserve"> REF _Ref316591572 \r \h </w:instrText>
            </w:r>
            <w:r>
              <w:fldChar w:fldCharType="separate"/>
            </w:r>
            <w:r w:rsidR="0025172E">
              <w:t>[4]</w:t>
            </w:r>
            <w:r>
              <w:fldChar w:fldCharType="end"/>
            </w:r>
            <w:r>
              <w:fldChar w:fldCharType="begin"/>
            </w:r>
            <w:r>
              <w:instrText xml:space="preserve"> REF _Ref315669731 \r \h </w:instrText>
            </w:r>
            <w:r>
              <w:fldChar w:fldCharType="separate"/>
            </w:r>
            <w:r w:rsidR="0025172E">
              <w:t>[7]</w:t>
            </w:r>
            <w:r>
              <w:fldChar w:fldCharType="end"/>
            </w:r>
          </w:p>
        </w:tc>
      </w:tr>
      <w:tr w:rsidR="006758A7" w14:paraId="0E6E898A" w14:textId="77777777" w:rsidTr="00687D49">
        <w:tc>
          <w:tcPr>
            <w:tcW w:w="2088" w:type="dxa"/>
          </w:tcPr>
          <w:p w14:paraId="19BA6417" w14:textId="419F2ABB" w:rsidR="006758A7" w:rsidRDefault="006758A7" w:rsidP="00441828">
            <w:pPr>
              <w:pStyle w:val="Body"/>
              <w:jc w:val="center"/>
            </w:pPr>
            <w:r>
              <w:t>Intermittent</w:t>
            </w:r>
          </w:p>
        </w:tc>
        <w:tc>
          <w:tcPr>
            <w:tcW w:w="1350" w:type="dxa"/>
          </w:tcPr>
          <w:p w14:paraId="1E9E8705" w14:textId="1237193C" w:rsidR="006758A7" w:rsidRDefault="006758A7" w:rsidP="00441828">
            <w:pPr>
              <w:pStyle w:val="Body"/>
              <w:jc w:val="center"/>
            </w:pPr>
            <w:r>
              <w:t>N/A</w:t>
            </w:r>
          </w:p>
        </w:tc>
        <w:tc>
          <w:tcPr>
            <w:tcW w:w="1620" w:type="dxa"/>
          </w:tcPr>
          <w:p w14:paraId="42AE9B4A" w14:textId="66CFC958" w:rsidR="006758A7" w:rsidRDefault="006758A7" w:rsidP="00441828">
            <w:pPr>
              <w:pStyle w:val="Body"/>
              <w:jc w:val="center"/>
            </w:pPr>
            <w:r>
              <w:t>N/A</w:t>
            </w:r>
          </w:p>
        </w:tc>
        <w:tc>
          <w:tcPr>
            <w:tcW w:w="1643" w:type="dxa"/>
          </w:tcPr>
          <w:p w14:paraId="3F8842DF" w14:textId="4C6C17CC" w:rsidR="006758A7" w:rsidRDefault="006758A7" w:rsidP="00441828">
            <w:pPr>
              <w:pStyle w:val="Body"/>
              <w:jc w:val="center"/>
            </w:pPr>
            <w:r>
              <w:t>&lt;1</w:t>
            </w:r>
          </w:p>
        </w:tc>
        <w:tc>
          <w:tcPr>
            <w:tcW w:w="1339" w:type="dxa"/>
          </w:tcPr>
          <w:p w14:paraId="697A2872" w14:textId="6AFD9379" w:rsidR="006758A7" w:rsidRDefault="006758A7" w:rsidP="00851F3A">
            <w:pPr>
              <w:pStyle w:val="Body"/>
            </w:pPr>
            <w:r>
              <w:fldChar w:fldCharType="begin"/>
            </w:r>
            <w:r>
              <w:instrText xml:space="preserve"> REF _Ref315984237 \r \h </w:instrText>
            </w:r>
            <w:r>
              <w:fldChar w:fldCharType="separate"/>
            </w:r>
            <w:r w:rsidR="0025172E">
              <w:t>[3]</w:t>
            </w:r>
            <w:r>
              <w:fldChar w:fldCharType="end"/>
            </w:r>
            <w:r>
              <w:fldChar w:fldCharType="begin"/>
            </w:r>
            <w:r>
              <w:instrText xml:space="preserve"> REF _Ref315669731 \r \h </w:instrText>
            </w:r>
            <w:r>
              <w:fldChar w:fldCharType="separate"/>
            </w:r>
            <w:r w:rsidR="0025172E">
              <w:t>[7]</w:t>
            </w:r>
            <w:r>
              <w:fldChar w:fldCharType="end"/>
            </w:r>
          </w:p>
        </w:tc>
      </w:tr>
    </w:tbl>
    <w:p w14:paraId="235FC9E0" w14:textId="5214CF2C" w:rsidR="00CC24C0" w:rsidRDefault="00CC24C0" w:rsidP="00CC24C0">
      <w:pPr>
        <w:pStyle w:val="Heading1"/>
      </w:pPr>
      <w:bookmarkStart w:id="1" w:name="_Ref318220190"/>
      <w:r>
        <w:t>Agent Strategy</w:t>
      </w:r>
    </w:p>
    <w:p w14:paraId="2CD06739" w14:textId="036CB4A3" w:rsidR="00CC24C0" w:rsidRPr="00CC24C0" w:rsidRDefault="00CC24C0" w:rsidP="00CC24C0">
      <w:pPr>
        <w:pStyle w:val="Body"/>
      </w:pPr>
      <w:r>
        <w:t>Each agent in the population follows a particular strategy.  A strategy is composed of two parts: an assessment module and an ac</w:t>
      </w:r>
      <w:r w:rsidR="002E5632">
        <w:t>tion model.  Given the framework described in the next two sections, there are 256 possible assessment modules and 16 possible action models leading to a total of 4096 possible agent strategies.</w:t>
      </w:r>
    </w:p>
    <w:p w14:paraId="15550D38" w14:textId="59C973CE" w:rsidR="00917161" w:rsidRDefault="00917161" w:rsidP="00CC24C0">
      <w:pPr>
        <w:pStyle w:val="Heading2"/>
      </w:pPr>
      <w:r>
        <w:t xml:space="preserve">Assessment </w:t>
      </w:r>
      <w:r w:rsidR="003F21B3">
        <w:t>Module</w:t>
      </w:r>
      <w:bookmarkEnd w:id="1"/>
    </w:p>
    <w:p w14:paraId="67AE174F" w14:textId="2144EAE7" w:rsidR="00AA3DFC" w:rsidRDefault="003F21B3" w:rsidP="00851F3A">
      <w:pPr>
        <w:pStyle w:val="Body"/>
      </w:pPr>
      <w:r>
        <w:t>When observing an interaction between a donor and a recipient, an agent uses</w:t>
      </w:r>
      <w:r w:rsidR="00366FB4">
        <w:t xml:space="preserve"> an assessment module to assign a moral value to the action taken by the donor.  </w:t>
      </w:r>
      <w:r w:rsidR="002C502C">
        <w:t xml:space="preserve">An assessment </w:t>
      </w:r>
      <w:r w:rsidR="00366FB4">
        <w:t>module</w:t>
      </w:r>
      <w:r w:rsidR="002C502C">
        <w:t xml:space="preserve"> </w:t>
      </w:r>
      <w:r w:rsidR="00945ABA">
        <w:t>assi</w:t>
      </w:r>
      <w:r w:rsidR="00A94819">
        <w:t xml:space="preserve">gns a moral value </w:t>
      </w:r>
      <w:r w:rsidR="00945ABA">
        <w:t xml:space="preserve">to all possible situations that an agent may </w:t>
      </w:r>
      <w:r w:rsidR="00366FB4">
        <w:t>observe</w:t>
      </w:r>
      <w:r w:rsidR="00945ABA">
        <w:t xml:space="preserve">.  The order of an assessment rule depends on the level of granularity that is used to distinguish situations to be assessed.  A first-order assessment </w:t>
      </w:r>
      <w:r w:rsidR="00366FB4">
        <w:t>module</w:t>
      </w:r>
      <w:r w:rsidR="00945ABA">
        <w:t xml:space="preserve"> only considers the donor action and therefore only disti</w:t>
      </w:r>
      <w:r w:rsidR="00025C0B">
        <w:t>nguishes two situations while a</w:t>
      </w:r>
      <w:r w:rsidR="006650B3">
        <w:t xml:space="preserve"> </w:t>
      </w:r>
      <w:r w:rsidR="00945ABA">
        <w:t xml:space="preserve">third-order assessment </w:t>
      </w:r>
      <w:r w:rsidR="00366FB4">
        <w:t>module</w:t>
      </w:r>
      <w:r w:rsidR="00945ABA">
        <w:t xml:space="preserve"> considers the donor action, donor reputation and recipient </w:t>
      </w:r>
      <w:r w:rsidR="00366FB4">
        <w:t>reputation</w:t>
      </w:r>
      <w:r w:rsidR="00945ABA">
        <w:t xml:space="preserve"> and therefore distinguishes eight situations.</w:t>
      </w:r>
      <w:r w:rsidR="00D03D4C">
        <w:t xml:space="preserve">  </w:t>
      </w:r>
      <w:r w:rsidR="00945ABA">
        <w:t xml:space="preserve">In general, an </w:t>
      </w:r>
      <w:r w:rsidR="00945ABA" w:rsidRPr="00B465C7">
        <w:rPr>
          <w:i/>
        </w:rPr>
        <w:t>n</w:t>
      </w:r>
      <w:r w:rsidR="00945ABA">
        <w:t xml:space="preserve">-order assessment </w:t>
      </w:r>
      <w:r w:rsidR="00366FB4">
        <w:t>module</w:t>
      </w:r>
      <w:r w:rsidR="00945ABA">
        <w:t xml:space="preserv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w:t>
      </w:r>
      <w:r w:rsidR="00366FB4">
        <w:t>module</w:t>
      </w:r>
      <w:r w:rsidR="00A94819">
        <w:t xml:space="preserv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 xml:space="preserve">-order assessment </w:t>
      </w:r>
      <w:r w:rsidR="00366FB4">
        <w:t>modules</w:t>
      </w:r>
      <w:r w:rsidR="00B465C7">
        <w:t>.</w:t>
      </w:r>
    </w:p>
    <w:p w14:paraId="255F2F1D" w14:textId="7003D38A" w:rsidR="00766D3F" w:rsidRDefault="00CF6C1B" w:rsidP="00851F3A">
      <w:pPr>
        <w:pStyle w:val="Body"/>
      </w:pPr>
      <w:r>
        <w:t>Some</w:t>
      </w:r>
      <w:r w:rsidR="006E568A">
        <w:t xml:space="preserve"> assessment modules incorporate the observation that it can be difficult to recover a good reputation after acquiring a bad reputation.  In this case, when the donor agent has a bad reputation, the assessment module incorporates a probability that the agent’s action is considered bad even though the assessment module </w:t>
      </w:r>
      <w:r w:rsidR="004F05B5">
        <w:t>would normally consider it good.</w:t>
      </w:r>
    </w:p>
    <w:p w14:paraId="66CDC527" w14:textId="7F1166F8" w:rsidR="00766D3F" w:rsidRDefault="00766D3F" w:rsidP="00851F3A">
      <w:pPr>
        <w:pStyle w:val="Body"/>
      </w:pPr>
      <w:r>
        <w:t>In some cases, all agents in the population share the same assessment module while in others each agent has its own private assessment module.  In the case of a population divided into groups, each group may have a shared assessment module.</w:t>
      </w:r>
    </w:p>
    <w:p w14:paraId="6FCC1BB4" w14:textId="12CBCE3E" w:rsidR="004931F4" w:rsidRDefault="004931F4" w:rsidP="00F5783C">
      <w:pPr>
        <w:pStyle w:val="Body"/>
        <w:keepNext/>
      </w:pPr>
      <w:r>
        <w:lastRenderedPageBreak/>
        <w:t xml:space="preserve">The following table describes the common assessment </w:t>
      </w:r>
      <w:r w:rsidR="00752BD7">
        <w:t>modules</w:t>
      </w:r>
      <w:r>
        <w:t xml:space="preserve"> that appear in the reviewed literature.</w:t>
      </w:r>
    </w:p>
    <w:tbl>
      <w:tblPr>
        <w:tblStyle w:val="TableGrid"/>
        <w:tblW w:w="0" w:type="auto"/>
        <w:tblLook w:val="04A0" w:firstRow="1" w:lastRow="0" w:firstColumn="1" w:lastColumn="0" w:noHBand="0" w:noVBand="1"/>
      </w:tblPr>
      <w:tblGrid>
        <w:gridCol w:w="1467"/>
        <w:gridCol w:w="1467"/>
        <w:gridCol w:w="1435"/>
        <w:gridCol w:w="1596"/>
        <w:gridCol w:w="1450"/>
        <w:gridCol w:w="1441"/>
      </w:tblGrid>
      <w:tr w:rsidR="00F5783C" w:rsidRPr="00B549D4" w14:paraId="564CEA00" w14:textId="77777777" w:rsidTr="00346B1F">
        <w:tc>
          <w:tcPr>
            <w:tcW w:w="4428" w:type="dxa"/>
            <w:gridSpan w:val="3"/>
            <w:shd w:val="clear" w:color="auto" w:fill="E6E6E6"/>
          </w:tcPr>
          <w:p w14:paraId="19D18594" w14:textId="77777777" w:rsidR="00F5783C" w:rsidRPr="00B549D4" w:rsidRDefault="00F5783C" w:rsidP="00F5783C">
            <w:pPr>
              <w:pStyle w:val="Body"/>
              <w:keepNext/>
              <w:jc w:val="center"/>
              <w:rPr>
                <w:b/>
              </w:rPr>
            </w:pPr>
            <w:r w:rsidRPr="00B549D4">
              <w:rPr>
                <w:b/>
              </w:rPr>
              <w:t>Observed Situation</w:t>
            </w:r>
          </w:p>
        </w:tc>
        <w:tc>
          <w:tcPr>
            <w:tcW w:w="4428" w:type="dxa"/>
            <w:gridSpan w:val="3"/>
            <w:shd w:val="clear" w:color="auto" w:fill="E6E6E6"/>
          </w:tcPr>
          <w:p w14:paraId="15FE4294" w14:textId="77777777" w:rsidR="00F5783C" w:rsidRPr="00B549D4" w:rsidRDefault="00F5783C" w:rsidP="00F5783C">
            <w:pPr>
              <w:pStyle w:val="Body"/>
              <w:keepNext/>
              <w:jc w:val="center"/>
              <w:rPr>
                <w:b/>
              </w:rPr>
            </w:pPr>
            <w:r w:rsidRPr="00B549D4">
              <w:rPr>
                <w:b/>
              </w:rPr>
              <w:t>Assigned Reputation</w:t>
            </w:r>
          </w:p>
        </w:tc>
      </w:tr>
      <w:tr w:rsidR="00F5783C" w:rsidRPr="00B549D4" w14:paraId="7942AD8B" w14:textId="77777777" w:rsidTr="00346B1F">
        <w:tc>
          <w:tcPr>
            <w:tcW w:w="1476" w:type="dxa"/>
            <w:shd w:val="clear" w:color="auto" w:fill="E6E6E6"/>
          </w:tcPr>
          <w:p w14:paraId="5FB9F1B7" w14:textId="77777777" w:rsidR="00F5783C" w:rsidRPr="00B549D4" w:rsidRDefault="00F5783C" w:rsidP="00F5783C">
            <w:pPr>
              <w:pStyle w:val="Body"/>
              <w:keepNext/>
              <w:jc w:val="center"/>
              <w:rPr>
                <w:b/>
              </w:rPr>
            </w:pPr>
            <w:r w:rsidRPr="00B549D4">
              <w:rPr>
                <w:b/>
              </w:rPr>
              <w:t>Donor Reputation</w:t>
            </w:r>
          </w:p>
        </w:tc>
        <w:tc>
          <w:tcPr>
            <w:tcW w:w="1476" w:type="dxa"/>
            <w:shd w:val="clear" w:color="auto" w:fill="E6E6E6"/>
          </w:tcPr>
          <w:p w14:paraId="7B7AF303" w14:textId="77777777" w:rsidR="00F5783C" w:rsidRPr="00B549D4" w:rsidRDefault="00F5783C" w:rsidP="00F5783C">
            <w:pPr>
              <w:pStyle w:val="Body"/>
              <w:keepNext/>
              <w:jc w:val="center"/>
              <w:rPr>
                <w:b/>
              </w:rPr>
            </w:pPr>
            <w:r w:rsidRPr="00B549D4">
              <w:rPr>
                <w:b/>
              </w:rPr>
              <w:t>Recipient Reputation</w:t>
            </w:r>
          </w:p>
        </w:tc>
        <w:tc>
          <w:tcPr>
            <w:tcW w:w="1476" w:type="dxa"/>
            <w:shd w:val="clear" w:color="auto" w:fill="E6E6E6"/>
          </w:tcPr>
          <w:p w14:paraId="36C9ABC2" w14:textId="77777777" w:rsidR="00F5783C" w:rsidRPr="00B549D4" w:rsidRDefault="00F5783C" w:rsidP="00F5783C">
            <w:pPr>
              <w:pStyle w:val="Body"/>
              <w:keepNext/>
              <w:jc w:val="center"/>
              <w:rPr>
                <w:b/>
              </w:rPr>
            </w:pPr>
            <w:r w:rsidRPr="00B549D4">
              <w:rPr>
                <w:b/>
              </w:rPr>
              <w:t>Donor Action</w:t>
            </w:r>
          </w:p>
        </w:tc>
        <w:tc>
          <w:tcPr>
            <w:tcW w:w="1476" w:type="dxa"/>
            <w:shd w:val="clear" w:color="auto" w:fill="E6E6E6"/>
          </w:tcPr>
          <w:p w14:paraId="71CEFA14" w14:textId="77777777" w:rsidR="00F5783C" w:rsidRPr="00B549D4" w:rsidRDefault="00F5783C" w:rsidP="00F5783C">
            <w:pPr>
              <w:pStyle w:val="Body"/>
              <w:keepNext/>
              <w:jc w:val="center"/>
              <w:rPr>
                <w:b/>
              </w:rPr>
            </w:pPr>
            <w:r w:rsidRPr="00B549D4">
              <w:rPr>
                <w:b/>
              </w:rPr>
              <w:t>Scoring</w:t>
            </w:r>
          </w:p>
        </w:tc>
        <w:tc>
          <w:tcPr>
            <w:tcW w:w="1476" w:type="dxa"/>
            <w:shd w:val="clear" w:color="auto" w:fill="E6E6E6"/>
          </w:tcPr>
          <w:p w14:paraId="2C5CD1D8" w14:textId="77777777" w:rsidR="00F5783C" w:rsidRPr="00B549D4" w:rsidRDefault="00F5783C" w:rsidP="00F5783C">
            <w:pPr>
              <w:pStyle w:val="Body"/>
              <w:keepNext/>
              <w:jc w:val="center"/>
              <w:rPr>
                <w:b/>
              </w:rPr>
            </w:pPr>
            <w:r w:rsidRPr="00B549D4">
              <w:rPr>
                <w:b/>
              </w:rPr>
              <w:t>Standing</w:t>
            </w:r>
          </w:p>
        </w:tc>
        <w:tc>
          <w:tcPr>
            <w:tcW w:w="1476" w:type="dxa"/>
            <w:shd w:val="clear" w:color="auto" w:fill="E6E6E6"/>
          </w:tcPr>
          <w:p w14:paraId="7FEB199E" w14:textId="77777777" w:rsidR="00F5783C" w:rsidRPr="00B549D4" w:rsidRDefault="00F5783C" w:rsidP="00F5783C">
            <w:pPr>
              <w:pStyle w:val="Body"/>
              <w:keepNext/>
              <w:jc w:val="center"/>
              <w:rPr>
                <w:b/>
              </w:rPr>
            </w:pPr>
            <w:r w:rsidRPr="00B549D4">
              <w:rPr>
                <w:b/>
              </w:rPr>
              <w:t>Judging</w:t>
            </w:r>
          </w:p>
        </w:tc>
      </w:tr>
      <w:tr w:rsidR="00F5783C" w14:paraId="3E6B3E45" w14:textId="77777777" w:rsidTr="00346B1F">
        <w:tc>
          <w:tcPr>
            <w:tcW w:w="1476" w:type="dxa"/>
          </w:tcPr>
          <w:p w14:paraId="0E08A41C" w14:textId="77777777" w:rsidR="00F5783C" w:rsidRDefault="00F5783C" w:rsidP="00F5783C">
            <w:pPr>
              <w:pStyle w:val="Body"/>
              <w:keepNext/>
              <w:jc w:val="center"/>
            </w:pPr>
            <w:r>
              <w:t>Good</w:t>
            </w:r>
          </w:p>
        </w:tc>
        <w:tc>
          <w:tcPr>
            <w:tcW w:w="1476" w:type="dxa"/>
          </w:tcPr>
          <w:p w14:paraId="7C8C8E53" w14:textId="77777777" w:rsidR="00F5783C" w:rsidRDefault="00F5783C" w:rsidP="00F5783C">
            <w:pPr>
              <w:pStyle w:val="Body"/>
              <w:keepNext/>
              <w:jc w:val="center"/>
            </w:pPr>
            <w:r>
              <w:t>Good</w:t>
            </w:r>
          </w:p>
        </w:tc>
        <w:tc>
          <w:tcPr>
            <w:tcW w:w="1476" w:type="dxa"/>
          </w:tcPr>
          <w:p w14:paraId="373D0349" w14:textId="77777777" w:rsidR="00F5783C" w:rsidRDefault="00F5783C" w:rsidP="00F5783C">
            <w:pPr>
              <w:pStyle w:val="Body"/>
              <w:keepNext/>
              <w:jc w:val="center"/>
            </w:pPr>
            <w:r>
              <w:t>Donate</w:t>
            </w:r>
          </w:p>
        </w:tc>
        <w:tc>
          <w:tcPr>
            <w:tcW w:w="1476" w:type="dxa"/>
          </w:tcPr>
          <w:p w14:paraId="3AB3C82F" w14:textId="77777777" w:rsidR="00F5783C" w:rsidRDefault="00F5783C" w:rsidP="00F5783C">
            <w:pPr>
              <w:pStyle w:val="Body"/>
              <w:keepNext/>
              <w:jc w:val="center"/>
            </w:pPr>
            <w:r>
              <w:t>Good</w:t>
            </w:r>
          </w:p>
        </w:tc>
        <w:tc>
          <w:tcPr>
            <w:tcW w:w="1476" w:type="dxa"/>
          </w:tcPr>
          <w:p w14:paraId="1E13838D" w14:textId="77777777" w:rsidR="00F5783C" w:rsidRDefault="00F5783C" w:rsidP="00F5783C">
            <w:pPr>
              <w:pStyle w:val="Body"/>
              <w:keepNext/>
              <w:jc w:val="center"/>
            </w:pPr>
            <w:r>
              <w:t>Good</w:t>
            </w:r>
          </w:p>
        </w:tc>
        <w:tc>
          <w:tcPr>
            <w:tcW w:w="1476" w:type="dxa"/>
          </w:tcPr>
          <w:p w14:paraId="6DAA6ED8" w14:textId="77777777" w:rsidR="00F5783C" w:rsidRDefault="00F5783C" w:rsidP="00F5783C">
            <w:pPr>
              <w:pStyle w:val="Body"/>
              <w:keepNext/>
              <w:jc w:val="center"/>
            </w:pPr>
            <w:r>
              <w:t>Good</w:t>
            </w:r>
          </w:p>
        </w:tc>
      </w:tr>
      <w:tr w:rsidR="00F5783C" w14:paraId="4E903B82" w14:textId="77777777" w:rsidTr="00346B1F">
        <w:tc>
          <w:tcPr>
            <w:tcW w:w="1476" w:type="dxa"/>
          </w:tcPr>
          <w:p w14:paraId="3340A2D3" w14:textId="77777777" w:rsidR="00F5783C" w:rsidRDefault="00F5783C" w:rsidP="00F5783C">
            <w:pPr>
              <w:pStyle w:val="Body"/>
              <w:keepNext/>
              <w:jc w:val="center"/>
            </w:pPr>
            <w:r>
              <w:t>Good</w:t>
            </w:r>
          </w:p>
        </w:tc>
        <w:tc>
          <w:tcPr>
            <w:tcW w:w="1476" w:type="dxa"/>
          </w:tcPr>
          <w:p w14:paraId="51B3569D" w14:textId="77777777" w:rsidR="00F5783C" w:rsidRDefault="00F5783C" w:rsidP="00F5783C">
            <w:pPr>
              <w:pStyle w:val="Body"/>
              <w:keepNext/>
              <w:jc w:val="center"/>
            </w:pPr>
            <w:r>
              <w:t>Bad</w:t>
            </w:r>
          </w:p>
        </w:tc>
        <w:tc>
          <w:tcPr>
            <w:tcW w:w="1476" w:type="dxa"/>
          </w:tcPr>
          <w:p w14:paraId="680E9655" w14:textId="77777777" w:rsidR="00F5783C" w:rsidRDefault="00F5783C" w:rsidP="00F5783C">
            <w:pPr>
              <w:pStyle w:val="Body"/>
              <w:keepNext/>
              <w:jc w:val="center"/>
            </w:pPr>
            <w:r>
              <w:t>Donate</w:t>
            </w:r>
          </w:p>
        </w:tc>
        <w:tc>
          <w:tcPr>
            <w:tcW w:w="1476" w:type="dxa"/>
          </w:tcPr>
          <w:p w14:paraId="12AA17CB" w14:textId="77777777" w:rsidR="00F5783C" w:rsidRDefault="00F5783C" w:rsidP="00F5783C">
            <w:pPr>
              <w:pStyle w:val="Body"/>
              <w:keepNext/>
              <w:jc w:val="center"/>
            </w:pPr>
            <w:r>
              <w:t>Good</w:t>
            </w:r>
          </w:p>
        </w:tc>
        <w:tc>
          <w:tcPr>
            <w:tcW w:w="1476" w:type="dxa"/>
          </w:tcPr>
          <w:p w14:paraId="225F8337" w14:textId="77777777" w:rsidR="00F5783C" w:rsidRDefault="00F5783C" w:rsidP="00F5783C">
            <w:pPr>
              <w:pStyle w:val="Body"/>
              <w:keepNext/>
              <w:jc w:val="center"/>
            </w:pPr>
            <w:r>
              <w:t>Good</w:t>
            </w:r>
          </w:p>
        </w:tc>
        <w:tc>
          <w:tcPr>
            <w:tcW w:w="1476" w:type="dxa"/>
          </w:tcPr>
          <w:p w14:paraId="45399EDC" w14:textId="77777777" w:rsidR="00F5783C" w:rsidRDefault="00F5783C" w:rsidP="00F5783C">
            <w:pPr>
              <w:pStyle w:val="Body"/>
              <w:keepNext/>
              <w:jc w:val="center"/>
            </w:pPr>
            <w:r>
              <w:t>Bad</w:t>
            </w:r>
          </w:p>
        </w:tc>
      </w:tr>
      <w:tr w:rsidR="00F5783C" w14:paraId="192253F7" w14:textId="77777777" w:rsidTr="00346B1F">
        <w:tc>
          <w:tcPr>
            <w:tcW w:w="1476" w:type="dxa"/>
          </w:tcPr>
          <w:p w14:paraId="0E47BF0C" w14:textId="77777777" w:rsidR="00F5783C" w:rsidRDefault="00F5783C" w:rsidP="00F5783C">
            <w:pPr>
              <w:pStyle w:val="Body"/>
              <w:keepNext/>
              <w:jc w:val="center"/>
            </w:pPr>
            <w:r>
              <w:t>Bad</w:t>
            </w:r>
          </w:p>
        </w:tc>
        <w:tc>
          <w:tcPr>
            <w:tcW w:w="1476" w:type="dxa"/>
          </w:tcPr>
          <w:p w14:paraId="7178FA82" w14:textId="77777777" w:rsidR="00F5783C" w:rsidRDefault="00F5783C" w:rsidP="00F5783C">
            <w:pPr>
              <w:pStyle w:val="Body"/>
              <w:keepNext/>
              <w:jc w:val="center"/>
            </w:pPr>
            <w:r>
              <w:t>Good</w:t>
            </w:r>
          </w:p>
        </w:tc>
        <w:tc>
          <w:tcPr>
            <w:tcW w:w="1476" w:type="dxa"/>
          </w:tcPr>
          <w:p w14:paraId="492F548C" w14:textId="77777777" w:rsidR="00F5783C" w:rsidRDefault="00F5783C" w:rsidP="00F5783C">
            <w:pPr>
              <w:pStyle w:val="Body"/>
              <w:keepNext/>
              <w:jc w:val="center"/>
            </w:pPr>
            <w:r>
              <w:t>Donate</w:t>
            </w:r>
          </w:p>
        </w:tc>
        <w:tc>
          <w:tcPr>
            <w:tcW w:w="1476" w:type="dxa"/>
          </w:tcPr>
          <w:p w14:paraId="37CB5A7F" w14:textId="77777777" w:rsidR="00F5783C" w:rsidRDefault="00F5783C" w:rsidP="00F5783C">
            <w:pPr>
              <w:pStyle w:val="Body"/>
              <w:keepNext/>
              <w:jc w:val="center"/>
            </w:pPr>
            <w:r>
              <w:t>Good</w:t>
            </w:r>
          </w:p>
        </w:tc>
        <w:tc>
          <w:tcPr>
            <w:tcW w:w="1476" w:type="dxa"/>
          </w:tcPr>
          <w:p w14:paraId="0F5B9999" w14:textId="77777777" w:rsidR="00F5783C" w:rsidRDefault="00F5783C" w:rsidP="00F5783C">
            <w:pPr>
              <w:pStyle w:val="Body"/>
              <w:keepNext/>
              <w:jc w:val="center"/>
            </w:pPr>
            <w:r>
              <w:t>Good</w:t>
            </w:r>
          </w:p>
        </w:tc>
        <w:tc>
          <w:tcPr>
            <w:tcW w:w="1476" w:type="dxa"/>
          </w:tcPr>
          <w:p w14:paraId="482045CB" w14:textId="77777777" w:rsidR="00F5783C" w:rsidRDefault="00F5783C" w:rsidP="00F5783C">
            <w:pPr>
              <w:pStyle w:val="Body"/>
              <w:keepNext/>
              <w:jc w:val="center"/>
            </w:pPr>
            <w:r>
              <w:t>Good</w:t>
            </w:r>
          </w:p>
        </w:tc>
      </w:tr>
      <w:tr w:rsidR="00F5783C" w14:paraId="1054ED68" w14:textId="77777777" w:rsidTr="00346B1F">
        <w:tc>
          <w:tcPr>
            <w:tcW w:w="1476" w:type="dxa"/>
          </w:tcPr>
          <w:p w14:paraId="54FBEEB1" w14:textId="77777777" w:rsidR="00F5783C" w:rsidRDefault="00F5783C" w:rsidP="00F5783C">
            <w:pPr>
              <w:pStyle w:val="Body"/>
              <w:keepNext/>
              <w:jc w:val="center"/>
            </w:pPr>
            <w:r>
              <w:t>Bad</w:t>
            </w:r>
          </w:p>
        </w:tc>
        <w:tc>
          <w:tcPr>
            <w:tcW w:w="1476" w:type="dxa"/>
          </w:tcPr>
          <w:p w14:paraId="6000CC79" w14:textId="77777777" w:rsidR="00F5783C" w:rsidRDefault="00F5783C" w:rsidP="00F5783C">
            <w:pPr>
              <w:pStyle w:val="Body"/>
              <w:keepNext/>
              <w:jc w:val="center"/>
            </w:pPr>
            <w:r>
              <w:t>Bad</w:t>
            </w:r>
          </w:p>
        </w:tc>
        <w:tc>
          <w:tcPr>
            <w:tcW w:w="1476" w:type="dxa"/>
          </w:tcPr>
          <w:p w14:paraId="19B12570" w14:textId="77777777" w:rsidR="00F5783C" w:rsidRDefault="00F5783C" w:rsidP="00F5783C">
            <w:pPr>
              <w:pStyle w:val="Body"/>
              <w:keepNext/>
              <w:jc w:val="center"/>
            </w:pPr>
            <w:r>
              <w:t>Donate</w:t>
            </w:r>
          </w:p>
        </w:tc>
        <w:tc>
          <w:tcPr>
            <w:tcW w:w="1476" w:type="dxa"/>
          </w:tcPr>
          <w:p w14:paraId="3BF5E73F" w14:textId="77777777" w:rsidR="00F5783C" w:rsidRDefault="00F5783C" w:rsidP="00F5783C">
            <w:pPr>
              <w:pStyle w:val="Body"/>
              <w:keepNext/>
              <w:jc w:val="center"/>
            </w:pPr>
            <w:r>
              <w:t>Good</w:t>
            </w:r>
          </w:p>
        </w:tc>
        <w:tc>
          <w:tcPr>
            <w:tcW w:w="1476" w:type="dxa"/>
          </w:tcPr>
          <w:p w14:paraId="63B52025" w14:textId="77777777" w:rsidR="00F5783C" w:rsidRDefault="00F5783C" w:rsidP="00F5783C">
            <w:pPr>
              <w:pStyle w:val="Body"/>
              <w:keepNext/>
              <w:jc w:val="center"/>
            </w:pPr>
            <w:r>
              <w:t>Good</w:t>
            </w:r>
          </w:p>
        </w:tc>
        <w:tc>
          <w:tcPr>
            <w:tcW w:w="1476" w:type="dxa"/>
          </w:tcPr>
          <w:p w14:paraId="369F177D" w14:textId="77777777" w:rsidR="00F5783C" w:rsidRDefault="00F5783C" w:rsidP="00F5783C">
            <w:pPr>
              <w:pStyle w:val="Body"/>
              <w:keepNext/>
              <w:jc w:val="center"/>
            </w:pPr>
            <w:r>
              <w:t>Bad</w:t>
            </w:r>
          </w:p>
        </w:tc>
      </w:tr>
      <w:tr w:rsidR="00F5783C" w14:paraId="295097FC" w14:textId="77777777" w:rsidTr="00346B1F">
        <w:tc>
          <w:tcPr>
            <w:tcW w:w="1476" w:type="dxa"/>
          </w:tcPr>
          <w:p w14:paraId="25245DD7" w14:textId="77777777" w:rsidR="00F5783C" w:rsidRDefault="00F5783C" w:rsidP="00F5783C">
            <w:pPr>
              <w:pStyle w:val="Body"/>
              <w:keepNext/>
              <w:jc w:val="center"/>
            </w:pPr>
            <w:r>
              <w:t>Good</w:t>
            </w:r>
          </w:p>
        </w:tc>
        <w:tc>
          <w:tcPr>
            <w:tcW w:w="1476" w:type="dxa"/>
          </w:tcPr>
          <w:p w14:paraId="7F30B746" w14:textId="77777777" w:rsidR="00F5783C" w:rsidRDefault="00F5783C" w:rsidP="00F5783C">
            <w:pPr>
              <w:pStyle w:val="Body"/>
              <w:keepNext/>
              <w:jc w:val="center"/>
            </w:pPr>
            <w:r>
              <w:t>Good</w:t>
            </w:r>
          </w:p>
        </w:tc>
        <w:tc>
          <w:tcPr>
            <w:tcW w:w="1476" w:type="dxa"/>
          </w:tcPr>
          <w:p w14:paraId="0AF40526" w14:textId="77777777" w:rsidR="00F5783C" w:rsidRDefault="00F5783C" w:rsidP="00F5783C">
            <w:pPr>
              <w:pStyle w:val="Body"/>
              <w:keepNext/>
              <w:jc w:val="center"/>
            </w:pPr>
            <w:r>
              <w:t>Refuse</w:t>
            </w:r>
          </w:p>
        </w:tc>
        <w:tc>
          <w:tcPr>
            <w:tcW w:w="1476" w:type="dxa"/>
          </w:tcPr>
          <w:p w14:paraId="4E763B13" w14:textId="77777777" w:rsidR="00F5783C" w:rsidRDefault="00F5783C" w:rsidP="00F5783C">
            <w:pPr>
              <w:pStyle w:val="Body"/>
              <w:keepNext/>
              <w:jc w:val="center"/>
            </w:pPr>
            <w:r>
              <w:t>Bad</w:t>
            </w:r>
          </w:p>
        </w:tc>
        <w:tc>
          <w:tcPr>
            <w:tcW w:w="1476" w:type="dxa"/>
          </w:tcPr>
          <w:p w14:paraId="28C5318E" w14:textId="77777777" w:rsidR="00F5783C" w:rsidRDefault="00F5783C" w:rsidP="00F5783C">
            <w:pPr>
              <w:pStyle w:val="Body"/>
              <w:keepNext/>
              <w:jc w:val="center"/>
            </w:pPr>
            <w:r>
              <w:t>Bad</w:t>
            </w:r>
          </w:p>
        </w:tc>
        <w:tc>
          <w:tcPr>
            <w:tcW w:w="1476" w:type="dxa"/>
          </w:tcPr>
          <w:p w14:paraId="300ACC69" w14:textId="77777777" w:rsidR="00F5783C" w:rsidRDefault="00F5783C" w:rsidP="00F5783C">
            <w:pPr>
              <w:pStyle w:val="Body"/>
              <w:keepNext/>
              <w:jc w:val="center"/>
            </w:pPr>
            <w:r>
              <w:t>Bad</w:t>
            </w:r>
          </w:p>
        </w:tc>
      </w:tr>
      <w:tr w:rsidR="00F5783C" w14:paraId="403C26C3" w14:textId="77777777" w:rsidTr="00346B1F">
        <w:tc>
          <w:tcPr>
            <w:tcW w:w="1476" w:type="dxa"/>
          </w:tcPr>
          <w:p w14:paraId="13E36F19" w14:textId="77777777" w:rsidR="00F5783C" w:rsidRDefault="00F5783C" w:rsidP="00F5783C">
            <w:pPr>
              <w:pStyle w:val="Body"/>
              <w:keepNext/>
              <w:jc w:val="center"/>
            </w:pPr>
            <w:r>
              <w:t>Good</w:t>
            </w:r>
          </w:p>
        </w:tc>
        <w:tc>
          <w:tcPr>
            <w:tcW w:w="1476" w:type="dxa"/>
          </w:tcPr>
          <w:p w14:paraId="1729CFAD" w14:textId="77777777" w:rsidR="00F5783C" w:rsidRDefault="00F5783C" w:rsidP="00F5783C">
            <w:pPr>
              <w:pStyle w:val="Body"/>
              <w:keepNext/>
              <w:jc w:val="center"/>
            </w:pPr>
            <w:r>
              <w:t>Bad</w:t>
            </w:r>
          </w:p>
        </w:tc>
        <w:tc>
          <w:tcPr>
            <w:tcW w:w="1476" w:type="dxa"/>
          </w:tcPr>
          <w:p w14:paraId="3A10DF2A" w14:textId="77777777" w:rsidR="00F5783C" w:rsidRDefault="00F5783C" w:rsidP="00F5783C">
            <w:pPr>
              <w:pStyle w:val="Body"/>
              <w:keepNext/>
              <w:jc w:val="center"/>
            </w:pPr>
            <w:r>
              <w:t>Refuse</w:t>
            </w:r>
          </w:p>
        </w:tc>
        <w:tc>
          <w:tcPr>
            <w:tcW w:w="1476" w:type="dxa"/>
          </w:tcPr>
          <w:p w14:paraId="344E1464" w14:textId="77777777" w:rsidR="00F5783C" w:rsidRDefault="00F5783C" w:rsidP="00F5783C">
            <w:pPr>
              <w:pStyle w:val="Body"/>
              <w:keepNext/>
              <w:jc w:val="center"/>
            </w:pPr>
            <w:r>
              <w:t>Bad</w:t>
            </w:r>
          </w:p>
        </w:tc>
        <w:tc>
          <w:tcPr>
            <w:tcW w:w="1476" w:type="dxa"/>
          </w:tcPr>
          <w:p w14:paraId="32711AC5" w14:textId="77777777" w:rsidR="00F5783C" w:rsidRDefault="00F5783C" w:rsidP="00F5783C">
            <w:pPr>
              <w:pStyle w:val="Body"/>
              <w:keepNext/>
              <w:jc w:val="center"/>
            </w:pPr>
            <w:r>
              <w:t>Good</w:t>
            </w:r>
          </w:p>
        </w:tc>
        <w:tc>
          <w:tcPr>
            <w:tcW w:w="1476" w:type="dxa"/>
          </w:tcPr>
          <w:p w14:paraId="381CB442" w14:textId="77777777" w:rsidR="00F5783C" w:rsidRDefault="00F5783C" w:rsidP="00F5783C">
            <w:pPr>
              <w:pStyle w:val="Body"/>
              <w:keepNext/>
              <w:jc w:val="center"/>
            </w:pPr>
            <w:r>
              <w:t>Good</w:t>
            </w:r>
          </w:p>
        </w:tc>
      </w:tr>
      <w:tr w:rsidR="00F5783C" w14:paraId="68D90779" w14:textId="77777777" w:rsidTr="00346B1F">
        <w:tc>
          <w:tcPr>
            <w:tcW w:w="1476" w:type="dxa"/>
          </w:tcPr>
          <w:p w14:paraId="5EA7D810" w14:textId="77777777" w:rsidR="00F5783C" w:rsidRDefault="00F5783C" w:rsidP="00F5783C">
            <w:pPr>
              <w:pStyle w:val="Body"/>
              <w:keepNext/>
              <w:jc w:val="center"/>
            </w:pPr>
            <w:r>
              <w:t>Bad</w:t>
            </w:r>
          </w:p>
        </w:tc>
        <w:tc>
          <w:tcPr>
            <w:tcW w:w="1476" w:type="dxa"/>
          </w:tcPr>
          <w:p w14:paraId="6818B3C1" w14:textId="77777777" w:rsidR="00F5783C" w:rsidRDefault="00F5783C" w:rsidP="00F5783C">
            <w:pPr>
              <w:pStyle w:val="Body"/>
              <w:keepNext/>
              <w:jc w:val="center"/>
            </w:pPr>
            <w:r>
              <w:t>Good</w:t>
            </w:r>
          </w:p>
        </w:tc>
        <w:tc>
          <w:tcPr>
            <w:tcW w:w="1476" w:type="dxa"/>
          </w:tcPr>
          <w:p w14:paraId="16B4DA11" w14:textId="77777777" w:rsidR="00F5783C" w:rsidRDefault="00F5783C" w:rsidP="00F5783C">
            <w:pPr>
              <w:pStyle w:val="Body"/>
              <w:keepNext/>
              <w:jc w:val="center"/>
            </w:pPr>
            <w:r>
              <w:t>Refuse</w:t>
            </w:r>
          </w:p>
        </w:tc>
        <w:tc>
          <w:tcPr>
            <w:tcW w:w="1476" w:type="dxa"/>
          </w:tcPr>
          <w:p w14:paraId="331E87AE" w14:textId="77777777" w:rsidR="00F5783C" w:rsidRDefault="00F5783C" w:rsidP="00F5783C">
            <w:pPr>
              <w:pStyle w:val="Body"/>
              <w:keepNext/>
              <w:jc w:val="center"/>
            </w:pPr>
            <w:r>
              <w:t>Bad</w:t>
            </w:r>
          </w:p>
        </w:tc>
        <w:tc>
          <w:tcPr>
            <w:tcW w:w="1476" w:type="dxa"/>
          </w:tcPr>
          <w:p w14:paraId="3547FF52" w14:textId="77777777" w:rsidR="00F5783C" w:rsidRDefault="00F5783C" w:rsidP="00F5783C">
            <w:pPr>
              <w:pStyle w:val="Body"/>
              <w:keepNext/>
              <w:jc w:val="center"/>
            </w:pPr>
            <w:r>
              <w:t>Bad</w:t>
            </w:r>
          </w:p>
        </w:tc>
        <w:tc>
          <w:tcPr>
            <w:tcW w:w="1476" w:type="dxa"/>
          </w:tcPr>
          <w:p w14:paraId="261AAFDA" w14:textId="77777777" w:rsidR="00F5783C" w:rsidRDefault="00F5783C" w:rsidP="00F5783C">
            <w:pPr>
              <w:pStyle w:val="Body"/>
              <w:keepNext/>
              <w:jc w:val="center"/>
            </w:pPr>
            <w:r>
              <w:t>Bad</w:t>
            </w:r>
          </w:p>
        </w:tc>
      </w:tr>
      <w:tr w:rsidR="00F5783C" w14:paraId="1B21A524" w14:textId="77777777" w:rsidTr="008D1F58">
        <w:tc>
          <w:tcPr>
            <w:tcW w:w="1476" w:type="dxa"/>
            <w:tcBorders>
              <w:bottom w:val="single" w:sz="4" w:space="0" w:color="auto"/>
            </w:tcBorders>
          </w:tcPr>
          <w:p w14:paraId="69009F85" w14:textId="77777777" w:rsidR="00F5783C" w:rsidRDefault="00F5783C" w:rsidP="00F5783C">
            <w:pPr>
              <w:pStyle w:val="Body"/>
              <w:keepNext/>
              <w:jc w:val="center"/>
            </w:pPr>
            <w:r>
              <w:t>Bad</w:t>
            </w:r>
          </w:p>
        </w:tc>
        <w:tc>
          <w:tcPr>
            <w:tcW w:w="1476" w:type="dxa"/>
            <w:tcBorders>
              <w:bottom w:val="single" w:sz="4" w:space="0" w:color="auto"/>
            </w:tcBorders>
          </w:tcPr>
          <w:p w14:paraId="57F4A71A" w14:textId="77777777" w:rsidR="00F5783C" w:rsidRDefault="00F5783C" w:rsidP="00F5783C">
            <w:pPr>
              <w:pStyle w:val="Body"/>
              <w:keepNext/>
              <w:jc w:val="center"/>
            </w:pPr>
            <w:r>
              <w:t>Bad</w:t>
            </w:r>
          </w:p>
        </w:tc>
        <w:tc>
          <w:tcPr>
            <w:tcW w:w="1476" w:type="dxa"/>
            <w:tcBorders>
              <w:bottom w:val="single" w:sz="4" w:space="0" w:color="auto"/>
            </w:tcBorders>
          </w:tcPr>
          <w:p w14:paraId="5FBB7EF7" w14:textId="77777777" w:rsidR="00F5783C" w:rsidRDefault="00F5783C" w:rsidP="00F5783C">
            <w:pPr>
              <w:pStyle w:val="Body"/>
              <w:keepNext/>
              <w:jc w:val="center"/>
            </w:pPr>
            <w:r>
              <w:t>Refuse</w:t>
            </w:r>
          </w:p>
        </w:tc>
        <w:tc>
          <w:tcPr>
            <w:tcW w:w="1476" w:type="dxa"/>
            <w:tcBorders>
              <w:bottom w:val="single" w:sz="4" w:space="0" w:color="auto"/>
            </w:tcBorders>
          </w:tcPr>
          <w:p w14:paraId="3702A080" w14:textId="77777777" w:rsidR="00F5783C" w:rsidRDefault="00F5783C" w:rsidP="00F5783C">
            <w:pPr>
              <w:pStyle w:val="Body"/>
              <w:keepNext/>
              <w:jc w:val="center"/>
            </w:pPr>
            <w:r>
              <w:t>Bad</w:t>
            </w:r>
          </w:p>
        </w:tc>
        <w:tc>
          <w:tcPr>
            <w:tcW w:w="1476" w:type="dxa"/>
            <w:tcBorders>
              <w:bottom w:val="single" w:sz="4" w:space="0" w:color="auto"/>
            </w:tcBorders>
          </w:tcPr>
          <w:p w14:paraId="7AD40F03" w14:textId="77777777" w:rsidR="00F5783C" w:rsidRDefault="00F5783C" w:rsidP="00F5783C">
            <w:pPr>
              <w:pStyle w:val="Body"/>
              <w:keepNext/>
              <w:jc w:val="center"/>
            </w:pPr>
            <w:r>
              <w:t>Bad</w:t>
            </w:r>
          </w:p>
        </w:tc>
        <w:tc>
          <w:tcPr>
            <w:tcW w:w="1476" w:type="dxa"/>
            <w:tcBorders>
              <w:bottom w:val="single" w:sz="4" w:space="0" w:color="auto"/>
            </w:tcBorders>
          </w:tcPr>
          <w:p w14:paraId="3450CEFE" w14:textId="77777777" w:rsidR="00F5783C" w:rsidRDefault="00F5783C" w:rsidP="00F5783C">
            <w:pPr>
              <w:pStyle w:val="Body"/>
              <w:keepNext/>
              <w:jc w:val="center"/>
            </w:pPr>
            <w:r>
              <w:t>Bad</w:t>
            </w:r>
          </w:p>
        </w:tc>
      </w:tr>
      <w:tr w:rsidR="00134B34" w14:paraId="2B091FD9" w14:textId="77777777" w:rsidTr="008D1F58">
        <w:tc>
          <w:tcPr>
            <w:tcW w:w="4428" w:type="dxa"/>
            <w:gridSpan w:val="3"/>
            <w:shd w:val="clear" w:color="auto" w:fill="F3F3F3"/>
          </w:tcPr>
          <w:p w14:paraId="7D2ACE9C" w14:textId="24C1D842" w:rsidR="00134B34" w:rsidRDefault="00134B34" w:rsidP="00F5783C">
            <w:pPr>
              <w:pStyle w:val="Body"/>
              <w:keepNext/>
              <w:jc w:val="center"/>
            </w:pPr>
            <w:r>
              <w:t>References</w:t>
            </w:r>
          </w:p>
        </w:tc>
        <w:tc>
          <w:tcPr>
            <w:tcW w:w="1476" w:type="dxa"/>
            <w:shd w:val="clear" w:color="auto" w:fill="F3F3F3"/>
          </w:tcPr>
          <w:p w14:paraId="6E452231" w14:textId="6C5E0E3F" w:rsidR="00134B34" w:rsidRDefault="00134B34" w:rsidP="00F5783C">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_Ref316591572 \r \h </w:instrText>
            </w:r>
            <w:r>
              <w:fldChar w:fldCharType="separate"/>
            </w:r>
            <w:r w:rsidR="0025172E">
              <w:t>[4]</w:t>
            </w:r>
            <w:r>
              <w:fldChar w:fldCharType="end"/>
            </w:r>
            <w:r>
              <w:fldChar w:fldCharType="begin"/>
            </w:r>
            <w:r>
              <w:instrText xml:space="preserve"> REF _Ref315845100 \r \h </w:instrText>
            </w:r>
            <w:r>
              <w:fldChar w:fldCharType="separate"/>
            </w:r>
            <w:r w:rsidR="0025172E">
              <w:t>[6]</w:t>
            </w:r>
            <w:r>
              <w:fldChar w:fldCharType="end"/>
            </w:r>
            <w:r>
              <w:fldChar w:fldCharType="begin"/>
            </w:r>
            <w:r>
              <w:instrText xml:space="preserve"> REF _Ref315669731 \r \h </w:instrText>
            </w:r>
            <w:r>
              <w:fldChar w:fldCharType="separate"/>
            </w:r>
            <w:r w:rsidR="0025172E">
              <w:t>[7]</w:t>
            </w:r>
            <w:r>
              <w:fldChar w:fldCharType="end"/>
            </w:r>
            <w:r>
              <w:fldChar w:fldCharType="begin"/>
            </w:r>
            <w:r>
              <w:instrText xml:space="preserve"> REF _Ref315669884 \r \h </w:instrText>
            </w:r>
            <w:r>
              <w:fldChar w:fldCharType="separate"/>
            </w:r>
            <w:r w:rsidR="0025172E">
              <w:t>[8]</w:t>
            </w:r>
            <w:r>
              <w:fldChar w:fldCharType="end"/>
            </w:r>
          </w:p>
        </w:tc>
        <w:tc>
          <w:tcPr>
            <w:tcW w:w="1476" w:type="dxa"/>
            <w:shd w:val="clear" w:color="auto" w:fill="F3F3F3"/>
          </w:tcPr>
          <w:p w14:paraId="6D3DA4D0" w14:textId="00278D80" w:rsidR="00134B34" w:rsidRDefault="00134B34" w:rsidP="00F5783C">
            <w:pPr>
              <w:pStyle w:val="Body"/>
              <w:keepNext/>
              <w:jc w:val="center"/>
            </w:pPr>
            <w:r>
              <w:fldChar w:fldCharType="begin"/>
            </w:r>
            <w:r>
              <w:instrText xml:space="preserve"> REF _Ref315845100 \r \h </w:instrText>
            </w:r>
            <w:r>
              <w:fldChar w:fldCharType="separate"/>
            </w:r>
            <w:r w:rsidR="0025172E">
              <w:t>[6]</w:t>
            </w:r>
            <w:r>
              <w:fldChar w:fldCharType="end"/>
            </w:r>
            <w:r>
              <w:fldChar w:fldCharType="begin"/>
            </w:r>
            <w:r>
              <w:instrText xml:space="preserve"> REF _Ref315669731 \r \h </w:instrText>
            </w:r>
            <w:r>
              <w:fldChar w:fldCharType="separate"/>
            </w:r>
            <w:r w:rsidR="0025172E">
              <w:t>[7]</w:t>
            </w:r>
            <w:r>
              <w:fldChar w:fldCharType="end"/>
            </w:r>
            <w:r>
              <w:fldChar w:fldCharType="begin"/>
            </w:r>
            <w:r>
              <w:instrText xml:space="preserve"> REF _Ref315669884 \r \h </w:instrText>
            </w:r>
            <w:r>
              <w:fldChar w:fldCharType="separate"/>
            </w:r>
            <w:r w:rsidR="0025172E">
              <w:t>[8]</w:t>
            </w:r>
            <w:r>
              <w:fldChar w:fldCharType="end"/>
            </w:r>
          </w:p>
        </w:tc>
        <w:tc>
          <w:tcPr>
            <w:tcW w:w="1476" w:type="dxa"/>
            <w:shd w:val="clear" w:color="auto" w:fill="F3F3F3"/>
          </w:tcPr>
          <w:p w14:paraId="70E8B8DE" w14:textId="00843E7E" w:rsidR="00134B34" w:rsidRDefault="00134B34" w:rsidP="00F5783C">
            <w:pPr>
              <w:pStyle w:val="Body"/>
              <w:keepNext/>
              <w:jc w:val="center"/>
            </w:pPr>
            <w:r>
              <w:fldChar w:fldCharType="begin"/>
            </w:r>
            <w:r>
              <w:instrText xml:space="preserve"> REF _Ref315669884 \r \h </w:instrText>
            </w:r>
            <w:r>
              <w:fldChar w:fldCharType="separate"/>
            </w:r>
            <w:r w:rsidR="0025172E">
              <w:t>[8]</w:t>
            </w:r>
            <w:r>
              <w:fldChar w:fldCharType="end"/>
            </w:r>
          </w:p>
        </w:tc>
      </w:tr>
    </w:tbl>
    <w:p w14:paraId="228633DA" w14:textId="7AEDD654" w:rsidR="00AB091F" w:rsidRDefault="00AB091F" w:rsidP="00E247D9">
      <w:pPr>
        <w:pStyle w:val="Body"/>
        <w:keepNext/>
      </w:pPr>
      <w:r>
        <w:t xml:space="preserve">In </w:t>
      </w:r>
      <w:r>
        <w:fldChar w:fldCharType="begin"/>
      </w:r>
      <w:r>
        <w:instrText xml:space="preserve"> REF _Ref311293016 \r \h </w:instrText>
      </w:r>
      <w:r>
        <w:fldChar w:fldCharType="separate"/>
      </w:r>
      <w:r w:rsidR="0025172E">
        <w:t>[9]</w:t>
      </w:r>
      <w:r>
        <w:fldChar w:fldCharType="end"/>
      </w:r>
      <w:r>
        <w:t xml:space="preserve">, </w:t>
      </w:r>
      <w:r>
        <w:fldChar w:fldCharType="begin"/>
      </w:r>
      <w:r>
        <w:instrText xml:space="preserve"> REF _Ref311294728 \r \h </w:instrText>
      </w:r>
      <w:r>
        <w:fldChar w:fldCharType="separate"/>
      </w:r>
      <w:r w:rsidR="0025172E">
        <w:t>[10]</w:t>
      </w:r>
      <w:r>
        <w:fldChar w:fldCharType="end"/>
      </w:r>
      <w:r>
        <w:t xml:space="preserve">, </w:t>
      </w:r>
      <w:r>
        <w:fldChar w:fldCharType="begin"/>
      </w:r>
      <w:r>
        <w:instrText xml:space="preserve"> REF _Ref316587568 \r \h </w:instrText>
      </w:r>
      <w:r>
        <w:fldChar w:fldCharType="separate"/>
      </w:r>
      <w:r w:rsidR="0025172E">
        <w:t>[11]</w:t>
      </w:r>
      <w:r>
        <w:fldChar w:fldCharType="end"/>
      </w:r>
      <w:r>
        <w:t xml:space="preserve">, </w:t>
      </w:r>
      <w:r>
        <w:fldChar w:fldCharType="begin"/>
      </w:r>
      <w:r>
        <w:instrText xml:space="preserve"> REF _Ref316592245 \r \h </w:instrText>
      </w:r>
      <w:r>
        <w:fldChar w:fldCharType="separate"/>
      </w:r>
      <w:r w:rsidR="0025172E">
        <w:t>[12]</w:t>
      </w:r>
      <w:r>
        <w:fldChar w:fldCharType="end"/>
      </w:r>
      <w:r>
        <w:t xml:space="preserve"> and </w:t>
      </w:r>
      <w:r>
        <w:fldChar w:fldCharType="begin"/>
      </w:r>
      <w:r>
        <w:instrText xml:space="preserve"> REF _Ref314659379 \r \h </w:instrText>
      </w:r>
      <w:r>
        <w:fldChar w:fldCharType="separate"/>
      </w:r>
      <w:r w:rsidR="0025172E">
        <w:t>[13]</w:t>
      </w:r>
      <w:r>
        <w:fldChar w:fldCharType="end"/>
      </w:r>
      <w:r>
        <w:t xml:space="preserve">, the authors perform exhaustive searches that consider all possible </w:t>
      </w:r>
      <w:r w:rsidR="0025593C">
        <w:t>third</w:t>
      </w:r>
      <w:r>
        <w:t xml:space="preserve">-order </w:t>
      </w:r>
      <w:r w:rsidR="0025593C">
        <w:t>assessment</w:t>
      </w:r>
      <w:r>
        <w:t xml:space="preserve"> modules</w:t>
      </w:r>
      <w:r w:rsidR="00E247D9">
        <w:t>.</w:t>
      </w:r>
    </w:p>
    <w:p w14:paraId="31EB9F1A" w14:textId="325414A8" w:rsidR="0029537C" w:rsidRDefault="0029537C" w:rsidP="00CC24C0">
      <w:pPr>
        <w:pStyle w:val="Heading2"/>
      </w:pPr>
      <w:r>
        <w:t xml:space="preserve">Action </w:t>
      </w:r>
      <w:r w:rsidR="006A6AFF">
        <w:t>Module</w:t>
      </w:r>
    </w:p>
    <w:p w14:paraId="6B4F6C48" w14:textId="15814BA9" w:rsidR="00582F6B" w:rsidRDefault="006A6AFF" w:rsidP="00851F3A">
      <w:pPr>
        <w:pStyle w:val="Body"/>
      </w:pPr>
      <w:r>
        <w:t xml:space="preserve">When selected to play the donor role, an agent uses an action module to decide which action to take.  </w:t>
      </w:r>
      <w:r w:rsidR="00C67C48">
        <w:t>An actio</w:t>
      </w:r>
      <w:r w:rsidR="00BF50F4">
        <w:t xml:space="preserve">n </w:t>
      </w:r>
      <w:r>
        <w:t>module</w:t>
      </w:r>
      <w:r w:rsidR="00BF50F4">
        <w:t xml:space="preserve"> determines the</w:t>
      </w:r>
      <w:r w:rsidR="00C67C48">
        <w:t xml:space="preserve"> action an agent will take in </w:t>
      </w:r>
      <w:r w:rsidR="005D5C24">
        <w:t xml:space="preserve">all </w:t>
      </w:r>
      <w:r w:rsidR="008E2194">
        <w:t>possible situations that the</w:t>
      </w:r>
      <w:r w:rsidR="00E84C12">
        <w:t xml:space="preserve"> agent may encounter.  As with the assessment </w:t>
      </w:r>
      <w:r>
        <w:t>module</w:t>
      </w:r>
      <w:r w:rsidR="00E84C12">
        <w:t xml:space="preserve">, the order of an action </w:t>
      </w:r>
      <w:r>
        <w:t>module</w:t>
      </w:r>
      <w:r w:rsidR="00E84C12">
        <w:t xml:space="preserve"> depends on the level of granularity that is used to distinguish situations.  A first-order </w:t>
      </w:r>
      <w:r w:rsidR="0029537C">
        <w:t>action</w:t>
      </w:r>
      <w:r w:rsidR="00E84C12">
        <w:t xml:space="preserve"> </w:t>
      </w:r>
      <w:r>
        <w:t>module</w:t>
      </w:r>
      <w:r w:rsidR="00E84C12">
        <w:t xml:space="preserve"> only considers the reputation of one of the agents while a second-order </w:t>
      </w:r>
      <w:r>
        <w:t>module</w:t>
      </w:r>
      <w:r w:rsidR="00E84C12">
        <w:t xml:space="preserve"> considers the reputations of both agents.</w:t>
      </w:r>
      <w:r w:rsidR="008C2EC7">
        <w:t xml:space="preserve">  There are two different kinds of first-order acti</w:t>
      </w:r>
      <w:r w:rsidR="00E01D0C">
        <w:t>o</w:t>
      </w:r>
      <w:r w:rsidR="008C2EC7">
        <w:t xml:space="preserve">n </w:t>
      </w:r>
      <w:r>
        <w:t>modules</w:t>
      </w:r>
      <w:r w:rsidR="008C2EC7">
        <w:t>, those that consider the donor’s reputation and those that consider the recipient</w:t>
      </w:r>
      <w:r w:rsidR="0029537C">
        <w:t>’</w:t>
      </w:r>
      <w:r w:rsidR="008C2EC7">
        <w:t>s reputation.</w:t>
      </w:r>
      <w:r w:rsidR="00D03D4C">
        <w:t xml:space="preserve">  Similar to assessment </w:t>
      </w:r>
      <w:r>
        <w:t>modules</w:t>
      </w:r>
      <w:r w:rsidR="00D03D4C">
        <w:t xml:space="preserv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 xml:space="preserve">-order action </w:t>
      </w:r>
      <w:r>
        <w:t>modules</w:t>
      </w:r>
      <w:r w:rsidR="00D03D4C">
        <w:t>.</w:t>
      </w:r>
    </w:p>
    <w:p w14:paraId="3EA98FF8" w14:textId="4F07B1BD" w:rsidR="00BE52D6" w:rsidRDefault="007530BA" w:rsidP="00851F3A">
      <w:pPr>
        <w:pStyle w:val="Body"/>
      </w:pPr>
      <w:r>
        <w:t>Some action modules incorporate the observation that agents are not always able to correctly execute the action specified by the action module.  For example, the donor may lack the resources necessary to make a donation to the recipient.</w:t>
      </w:r>
      <w:r w:rsidR="00BE52D6">
        <w:t xml:space="preserve">  In this case, when the donor interacts with a recipient, the agent is susceptible to an </w:t>
      </w:r>
      <w:r w:rsidR="00BE52D6" w:rsidRPr="00BE52D6">
        <w:rPr>
          <w:i/>
        </w:rPr>
        <w:t>execution error</w:t>
      </w:r>
      <w:r w:rsidR="00BE52D6">
        <w:t xml:space="preserve">. </w:t>
      </w:r>
      <w:r w:rsidR="00AD1FEE">
        <w:t xml:space="preserve"> There are two variations of</w:t>
      </w:r>
      <w:r w:rsidR="00BE52D6">
        <w:t xml:space="preserve"> the execution error that appear in the literature:</w:t>
      </w:r>
    </w:p>
    <w:p w14:paraId="78B360D3" w14:textId="28143FA9" w:rsidR="00BE52D6" w:rsidRDefault="00BE52D6" w:rsidP="00BE52D6">
      <w:pPr>
        <w:pStyle w:val="Body"/>
        <w:numPr>
          <w:ilvl w:val="0"/>
          <w:numId w:val="22"/>
        </w:numPr>
      </w:pPr>
      <w:r>
        <w:t>Two way execution error: When interacting with a recipient, there is a probability that the donor takes the opposite action specified by its action module.</w:t>
      </w:r>
      <w:r w:rsidR="00523471">
        <w:t xml:space="preserve"> </w:t>
      </w:r>
      <w:r w:rsidR="00523471">
        <w:fldChar w:fldCharType="begin"/>
      </w:r>
      <w:r w:rsidR="00523471">
        <w:instrText xml:space="preserve"> REF _Ref315845100 \r \h </w:instrText>
      </w:r>
      <w:r w:rsidR="00523471">
        <w:fldChar w:fldCharType="separate"/>
      </w:r>
      <w:r w:rsidR="0025172E">
        <w:t>[6]</w:t>
      </w:r>
      <w:r w:rsidR="00523471">
        <w:fldChar w:fldCharType="end"/>
      </w:r>
      <w:r w:rsidR="00523471">
        <w:fldChar w:fldCharType="begin"/>
      </w:r>
      <w:r w:rsidR="00523471">
        <w:instrText xml:space="preserve"> REF _Ref315669884 \r \h </w:instrText>
      </w:r>
      <w:r w:rsidR="00523471">
        <w:fldChar w:fldCharType="separate"/>
      </w:r>
      <w:r w:rsidR="0025172E">
        <w:t>[8]</w:t>
      </w:r>
      <w:r w:rsidR="00523471">
        <w:fldChar w:fldCharType="end"/>
      </w:r>
    </w:p>
    <w:p w14:paraId="39E13297" w14:textId="0860C299" w:rsidR="00BE52D6" w:rsidRDefault="00BE52D6" w:rsidP="00BE52D6">
      <w:pPr>
        <w:pStyle w:val="Body"/>
        <w:numPr>
          <w:ilvl w:val="0"/>
          <w:numId w:val="22"/>
        </w:numPr>
      </w:pPr>
      <w:r>
        <w:t>One way execution error: Whe</w:t>
      </w:r>
      <w:r w:rsidR="006B76EC">
        <w:t xml:space="preserve">n interacting with a recipient, </w:t>
      </w:r>
      <w:r>
        <w:t xml:space="preserve">there is a probability that the donor </w:t>
      </w:r>
      <w:r w:rsidR="006B76EC">
        <w:t>fails to donate when its action module specifies that it should donate</w:t>
      </w:r>
      <w:r>
        <w:t xml:space="preserve">.  In this case, the donor </w:t>
      </w:r>
      <w:r w:rsidR="006B76EC">
        <w:t>never fails to not donate when its action module specifies that it should not donate</w:t>
      </w:r>
      <w:r>
        <w:t>.</w:t>
      </w:r>
      <w:r w:rsidR="00523471">
        <w:t xml:space="preserve"> </w:t>
      </w:r>
      <w:r w:rsidR="009D6A20">
        <w:fldChar w:fldCharType="begin"/>
      </w:r>
      <w:r w:rsidR="009D6A20">
        <w:instrText xml:space="preserve"> REF _Ref311294728 \r \h </w:instrText>
      </w:r>
      <w:r w:rsidR="009D6A20">
        <w:fldChar w:fldCharType="separate"/>
      </w:r>
      <w:r w:rsidR="0025172E">
        <w:t>[10]</w:t>
      </w:r>
      <w:r w:rsidR="009D6A20">
        <w:fldChar w:fldCharType="end"/>
      </w:r>
      <w:r w:rsidR="009D6A20">
        <w:fldChar w:fldCharType="begin"/>
      </w:r>
      <w:r w:rsidR="009D6A20">
        <w:instrText xml:space="preserve"> REF _Ref316587568 \r \h </w:instrText>
      </w:r>
      <w:r w:rsidR="009D6A20">
        <w:fldChar w:fldCharType="separate"/>
      </w:r>
      <w:r w:rsidR="0025172E">
        <w:t>[11]</w:t>
      </w:r>
      <w:r w:rsidR="009D6A20">
        <w:fldChar w:fldCharType="end"/>
      </w:r>
      <w:r w:rsidR="009D6A20">
        <w:fldChar w:fldCharType="begin"/>
      </w:r>
      <w:r w:rsidR="009D6A20">
        <w:instrText xml:space="preserve"> REF _Ref316592245 \r \h </w:instrText>
      </w:r>
      <w:r w:rsidR="009D6A20">
        <w:fldChar w:fldCharType="separate"/>
      </w:r>
      <w:r w:rsidR="0025172E">
        <w:t>[12]</w:t>
      </w:r>
      <w:r w:rsidR="009D6A20">
        <w:fldChar w:fldCharType="end"/>
      </w:r>
      <w:r w:rsidR="009D6A20">
        <w:fldChar w:fldCharType="begin"/>
      </w:r>
      <w:r w:rsidR="009D6A20">
        <w:instrText xml:space="preserve"> REF _Ref314659379 \r \h </w:instrText>
      </w:r>
      <w:r w:rsidR="009D6A20">
        <w:fldChar w:fldCharType="separate"/>
      </w:r>
      <w:r w:rsidR="0025172E">
        <w:t>[13]</w:t>
      </w:r>
      <w:r w:rsidR="009D6A20">
        <w:fldChar w:fldCharType="end"/>
      </w:r>
    </w:p>
    <w:p w14:paraId="38193524" w14:textId="30C59F23" w:rsidR="00645D1F" w:rsidRDefault="00645D1F" w:rsidP="00EA5F59">
      <w:pPr>
        <w:pStyle w:val="Body"/>
        <w:keepNext/>
      </w:pPr>
      <w:r>
        <w:lastRenderedPageBreak/>
        <w:t>The following table describes the common action models that appear in the reviewed literature.</w:t>
      </w:r>
    </w:p>
    <w:p w14:paraId="2876BC4F" w14:textId="77777777" w:rsidR="00645D1F" w:rsidRDefault="00645D1F" w:rsidP="00EA5F59">
      <w:pPr>
        <w:pStyle w:val="Body"/>
        <w:keepNext/>
      </w:pPr>
    </w:p>
    <w:tbl>
      <w:tblPr>
        <w:tblStyle w:val="TableGrid"/>
        <w:tblW w:w="0" w:type="auto"/>
        <w:tblLayout w:type="fixed"/>
        <w:tblLook w:val="04A0" w:firstRow="1" w:lastRow="0" w:firstColumn="1" w:lastColumn="0" w:noHBand="0" w:noVBand="1"/>
      </w:tblPr>
      <w:tblGrid>
        <w:gridCol w:w="905"/>
        <w:gridCol w:w="1243"/>
        <w:gridCol w:w="1072"/>
        <w:gridCol w:w="1044"/>
        <w:gridCol w:w="1064"/>
        <w:gridCol w:w="1080"/>
        <w:gridCol w:w="1260"/>
        <w:gridCol w:w="1188"/>
      </w:tblGrid>
      <w:tr w:rsidR="00EA5F59" w:rsidRPr="00D9539C" w14:paraId="48F7984B" w14:textId="77777777" w:rsidTr="006C0A7C">
        <w:tc>
          <w:tcPr>
            <w:tcW w:w="2148" w:type="dxa"/>
            <w:gridSpan w:val="2"/>
            <w:shd w:val="clear" w:color="auto" w:fill="E6E6E6"/>
          </w:tcPr>
          <w:p w14:paraId="43E59FC8" w14:textId="77777777" w:rsidR="00645D1F" w:rsidRPr="00D9539C" w:rsidRDefault="00645D1F" w:rsidP="00EA5F59">
            <w:pPr>
              <w:pStyle w:val="Body"/>
              <w:keepNext/>
              <w:jc w:val="center"/>
              <w:rPr>
                <w:b/>
              </w:rPr>
            </w:pPr>
            <w:r w:rsidRPr="00D9539C">
              <w:rPr>
                <w:b/>
              </w:rPr>
              <w:t>Situation</w:t>
            </w:r>
          </w:p>
        </w:tc>
        <w:tc>
          <w:tcPr>
            <w:tcW w:w="6708" w:type="dxa"/>
            <w:gridSpan w:val="6"/>
            <w:shd w:val="clear" w:color="auto" w:fill="E6E6E6"/>
          </w:tcPr>
          <w:p w14:paraId="5B2F8469" w14:textId="77777777" w:rsidR="00645D1F" w:rsidRPr="00D9539C" w:rsidRDefault="00645D1F" w:rsidP="00EA5F59">
            <w:pPr>
              <w:pStyle w:val="Body"/>
              <w:keepNext/>
              <w:jc w:val="center"/>
              <w:rPr>
                <w:b/>
              </w:rPr>
            </w:pPr>
            <w:r w:rsidRPr="00D9539C">
              <w:rPr>
                <w:b/>
              </w:rPr>
              <w:t>Action to Take</w:t>
            </w:r>
          </w:p>
        </w:tc>
      </w:tr>
      <w:tr w:rsidR="006C0A7C" w:rsidRPr="00D9539C" w14:paraId="10BBE387" w14:textId="77777777" w:rsidTr="006C0A7C">
        <w:tc>
          <w:tcPr>
            <w:tcW w:w="905" w:type="dxa"/>
            <w:shd w:val="clear" w:color="auto" w:fill="E6E6E6"/>
          </w:tcPr>
          <w:p w14:paraId="5D9A6184" w14:textId="398E1CAF" w:rsidR="00645D1F" w:rsidRPr="00D9539C" w:rsidRDefault="003A36B5" w:rsidP="00EA5F59">
            <w:pPr>
              <w:pStyle w:val="Body"/>
              <w:keepNext/>
              <w:jc w:val="center"/>
              <w:rPr>
                <w:b/>
              </w:rPr>
            </w:pPr>
            <w:r>
              <w:rPr>
                <w:b/>
              </w:rPr>
              <w:t>Donor Rep.</w:t>
            </w:r>
          </w:p>
        </w:tc>
        <w:tc>
          <w:tcPr>
            <w:tcW w:w="1243" w:type="dxa"/>
            <w:shd w:val="clear" w:color="auto" w:fill="E6E6E6"/>
          </w:tcPr>
          <w:p w14:paraId="069BF0DB" w14:textId="43FBFBB5" w:rsidR="00645D1F" w:rsidRPr="00D9539C" w:rsidRDefault="003A36B5" w:rsidP="00EA5F59">
            <w:pPr>
              <w:pStyle w:val="Body"/>
              <w:keepNext/>
              <w:jc w:val="center"/>
              <w:rPr>
                <w:b/>
              </w:rPr>
            </w:pPr>
            <w:r>
              <w:rPr>
                <w:b/>
              </w:rPr>
              <w:t>Recipient Rep.</w:t>
            </w:r>
          </w:p>
        </w:tc>
        <w:tc>
          <w:tcPr>
            <w:tcW w:w="1072" w:type="dxa"/>
            <w:shd w:val="clear" w:color="auto" w:fill="E6E6E6"/>
          </w:tcPr>
          <w:p w14:paraId="2773A441" w14:textId="77777777" w:rsidR="00645D1F" w:rsidRPr="00D9539C" w:rsidRDefault="00645D1F" w:rsidP="00EA5F59">
            <w:pPr>
              <w:pStyle w:val="Body"/>
              <w:keepNext/>
              <w:jc w:val="center"/>
              <w:rPr>
                <w:b/>
              </w:rPr>
            </w:pPr>
            <w:r w:rsidRPr="00D9539C">
              <w:rPr>
                <w:b/>
              </w:rPr>
              <w:t>SELF</w:t>
            </w:r>
          </w:p>
        </w:tc>
        <w:tc>
          <w:tcPr>
            <w:tcW w:w="1044" w:type="dxa"/>
            <w:shd w:val="clear" w:color="auto" w:fill="E6E6E6"/>
          </w:tcPr>
          <w:p w14:paraId="1A7108EA" w14:textId="21BA980C" w:rsidR="00645D1F" w:rsidRPr="00D9539C" w:rsidRDefault="00645D1F" w:rsidP="00EA5F59">
            <w:pPr>
              <w:pStyle w:val="Body"/>
              <w:keepNext/>
              <w:jc w:val="center"/>
              <w:rPr>
                <w:b/>
              </w:rPr>
            </w:pPr>
            <w:r w:rsidRPr="00D9539C">
              <w:rPr>
                <w:b/>
              </w:rPr>
              <w:t>CO</w:t>
            </w:r>
            <w:r w:rsidR="00346B1F">
              <w:rPr>
                <w:rStyle w:val="FootnoteReference"/>
                <w:b/>
              </w:rPr>
              <w:footnoteReference w:id="3"/>
            </w:r>
          </w:p>
        </w:tc>
        <w:tc>
          <w:tcPr>
            <w:tcW w:w="1064" w:type="dxa"/>
            <w:shd w:val="clear" w:color="auto" w:fill="E6E6E6"/>
          </w:tcPr>
          <w:p w14:paraId="7D6FAE6E" w14:textId="77777777" w:rsidR="00645D1F" w:rsidRPr="00D9539C" w:rsidRDefault="00645D1F" w:rsidP="00EA5F59">
            <w:pPr>
              <w:pStyle w:val="Body"/>
              <w:keepNext/>
              <w:jc w:val="center"/>
              <w:rPr>
                <w:b/>
              </w:rPr>
            </w:pPr>
            <w:r w:rsidRPr="00D9539C">
              <w:rPr>
                <w:b/>
              </w:rPr>
              <w:t>AND</w:t>
            </w:r>
          </w:p>
        </w:tc>
        <w:tc>
          <w:tcPr>
            <w:tcW w:w="1080" w:type="dxa"/>
            <w:shd w:val="clear" w:color="auto" w:fill="E6E6E6"/>
          </w:tcPr>
          <w:p w14:paraId="40839F5B" w14:textId="57686850" w:rsidR="00645D1F" w:rsidRPr="00D9539C" w:rsidRDefault="00645D1F" w:rsidP="00EA5F59">
            <w:pPr>
              <w:pStyle w:val="Body"/>
              <w:keepNext/>
              <w:jc w:val="center"/>
              <w:rPr>
                <w:b/>
              </w:rPr>
            </w:pPr>
            <w:r w:rsidRPr="00D9539C">
              <w:rPr>
                <w:b/>
              </w:rPr>
              <w:t>OR</w:t>
            </w:r>
            <w:r w:rsidR="00346B1F">
              <w:rPr>
                <w:rStyle w:val="FootnoteReference"/>
                <w:b/>
              </w:rPr>
              <w:footnoteReference w:id="4"/>
            </w:r>
          </w:p>
        </w:tc>
        <w:tc>
          <w:tcPr>
            <w:tcW w:w="1260" w:type="dxa"/>
            <w:shd w:val="clear" w:color="auto" w:fill="E6E6E6"/>
          </w:tcPr>
          <w:p w14:paraId="14854765" w14:textId="77777777" w:rsidR="00645D1F" w:rsidRPr="00D9539C" w:rsidRDefault="00645D1F" w:rsidP="00EA5F59">
            <w:pPr>
              <w:pStyle w:val="Body"/>
              <w:keepNext/>
              <w:jc w:val="center"/>
              <w:rPr>
                <w:b/>
              </w:rPr>
            </w:pPr>
            <w:r w:rsidRPr="00D9539C">
              <w:rPr>
                <w:b/>
              </w:rPr>
              <w:t>ALLC</w:t>
            </w:r>
          </w:p>
        </w:tc>
        <w:tc>
          <w:tcPr>
            <w:tcW w:w="1188" w:type="dxa"/>
            <w:shd w:val="clear" w:color="auto" w:fill="E6E6E6"/>
          </w:tcPr>
          <w:p w14:paraId="58109F4B" w14:textId="77777777" w:rsidR="00645D1F" w:rsidRPr="00D9539C" w:rsidRDefault="00645D1F" w:rsidP="00EA5F59">
            <w:pPr>
              <w:pStyle w:val="Body"/>
              <w:keepNext/>
              <w:jc w:val="center"/>
              <w:rPr>
                <w:b/>
              </w:rPr>
            </w:pPr>
            <w:r w:rsidRPr="00D9539C">
              <w:rPr>
                <w:b/>
              </w:rPr>
              <w:t>ALLD</w:t>
            </w:r>
          </w:p>
        </w:tc>
      </w:tr>
      <w:tr w:rsidR="006C0A7C" w14:paraId="5EF58551" w14:textId="77777777" w:rsidTr="006C0A7C">
        <w:tc>
          <w:tcPr>
            <w:tcW w:w="905" w:type="dxa"/>
          </w:tcPr>
          <w:p w14:paraId="13147F5F" w14:textId="77777777" w:rsidR="00645D1F" w:rsidRDefault="00645D1F" w:rsidP="00EA5F59">
            <w:pPr>
              <w:pStyle w:val="Body"/>
              <w:keepNext/>
              <w:jc w:val="center"/>
            </w:pPr>
            <w:r>
              <w:t>Good</w:t>
            </w:r>
          </w:p>
        </w:tc>
        <w:tc>
          <w:tcPr>
            <w:tcW w:w="1243" w:type="dxa"/>
          </w:tcPr>
          <w:p w14:paraId="14672460" w14:textId="77777777" w:rsidR="00645D1F" w:rsidRDefault="00645D1F" w:rsidP="00EA5F59">
            <w:pPr>
              <w:pStyle w:val="Body"/>
              <w:keepNext/>
              <w:jc w:val="center"/>
            </w:pPr>
            <w:r>
              <w:t>Good</w:t>
            </w:r>
          </w:p>
        </w:tc>
        <w:tc>
          <w:tcPr>
            <w:tcW w:w="1072" w:type="dxa"/>
          </w:tcPr>
          <w:p w14:paraId="53EB2794" w14:textId="77777777" w:rsidR="00645D1F" w:rsidRDefault="00645D1F" w:rsidP="00EA5F59">
            <w:pPr>
              <w:pStyle w:val="Body"/>
              <w:keepNext/>
              <w:jc w:val="center"/>
            </w:pPr>
            <w:r>
              <w:t>Refuse</w:t>
            </w:r>
          </w:p>
        </w:tc>
        <w:tc>
          <w:tcPr>
            <w:tcW w:w="1044" w:type="dxa"/>
          </w:tcPr>
          <w:p w14:paraId="7F5A3526" w14:textId="77777777" w:rsidR="00645D1F" w:rsidRDefault="00645D1F" w:rsidP="00EA5F59">
            <w:pPr>
              <w:pStyle w:val="Body"/>
              <w:keepNext/>
              <w:jc w:val="center"/>
            </w:pPr>
            <w:r>
              <w:t>Donate</w:t>
            </w:r>
          </w:p>
        </w:tc>
        <w:tc>
          <w:tcPr>
            <w:tcW w:w="1064" w:type="dxa"/>
          </w:tcPr>
          <w:p w14:paraId="42B5F195" w14:textId="77777777" w:rsidR="00645D1F" w:rsidRDefault="00645D1F" w:rsidP="00EA5F59">
            <w:pPr>
              <w:pStyle w:val="Body"/>
              <w:keepNext/>
              <w:jc w:val="center"/>
            </w:pPr>
            <w:r>
              <w:t>Refuse</w:t>
            </w:r>
          </w:p>
        </w:tc>
        <w:tc>
          <w:tcPr>
            <w:tcW w:w="1080" w:type="dxa"/>
          </w:tcPr>
          <w:p w14:paraId="5901C7DB" w14:textId="77777777" w:rsidR="00645D1F" w:rsidRDefault="00645D1F" w:rsidP="00EA5F59">
            <w:pPr>
              <w:pStyle w:val="Body"/>
              <w:keepNext/>
              <w:jc w:val="center"/>
            </w:pPr>
            <w:r>
              <w:t>Donate</w:t>
            </w:r>
          </w:p>
        </w:tc>
        <w:tc>
          <w:tcPr>
            <w:tcW w:w="1260" w:type="dxa"/>
          </w:tcPr>
          <w:p w14:paraId="345CF786" w14:textId="77777777" w:rsidR="00645D1F" w:rsidRDefault="00645D1F" w:rsidP="00EA5F59">
            <w:pPr>
              <w:pStyle w:val="Body"/>
              <w:keepNext/>
              <w:jc w:val="center"/>
            </w:pPr>
            <w:r>
              <w:t>Donate</w:t>
            </w:r>
          </w:p>
        </w:tc>
        <w:tc>
          <w:tcPr>
            <w:tcW w:w="1188" w:type="dxa"/>
          </w:tcPr>
          <w:p w14:paraId="6D9096C9" w14:textId="77777777" w:rsidR="00645D1F" w:rsidRDefault="00645D1F" w:rsidP="00EA5F59">
            <w:pPr>
              <w:pStyle w:val="Body"/>
              <w:keepNext/>
              <w:jc w:val="center"/>
            </w:pPr>
            <w:r>
              <w:t>Refuse</w:t>
            </w:r>
          </w:p>
        </w:tc>
      </w:tr>
      <w:tr w:rsidR="006C0A7C" w14:paraId="0FB525DB" w14:textId="77777777" w:rsidTr="006C0A7C">
        <w:tc>
          <w:tcPr>
            <w:tcW w:w="905" w:type="dxa"/>
          </w:tcPr>
          <w:p w14:paraId="0C086EA3" w14:textId="77777777" w:rsidR="00645D1F" w:rsidRDefault="00645D1F" w:rsidP="00EA5F59">
            <w:pPr>
              <w:pStyle w:val="Body"/>
              <w:keepNext/>
              <w:jc w:val="center"/>
            </w:pPr>
            <w:r>
              <w:t>Good</w:t>
            </w:r>
          </w:p>
        </w:tc>
        <w:tc>
          <w:tcPr>
            <w:tcW w:w="1243" w:type="dxa"/>
          </w:tcPr>
          <w:p w14:paraId="3A892082" w14:textId="77777777" w:rsidR="00645D1F" w:rsidRDefault="00645D1F" w:rsidP="00EA5F59">
            <w:pPr>
              <w:pStyle w:val="Body"/>
              <w:keepNext/>
              <w:jc w:val="center"/>
            </w:pPr>
            <w:r>
              <w:t>Bad</w:t>
            </w:r>
          </w:p>
        </w:tc>
        <w:tc>
          <w:tcPr>
            <w:tcW w:w="1072" w:type="dxa"/>
          </w:tcPr>
          <w:p w14:paraId="39B0E508" w14:textId="77777777" w:rsidR="00645D1F" w:rsidRDefault="00645D1F" w:rsidP="00EA5F59">
            <w:pPr>
              <w:pStyle w:val="Body"/>
              <w:keepNext/>
              <w:jc w:val="center"/>
            </w:pPr>
            <w:r>
              <w:t>Refuse</w:t>
            </w:r>
          </w:p>
        </w:tc>
        <w:tc>
          <w:tcPr>
            <w:tcW w:w="1044" w:type="dxa"/>
          </w:tcPr>
          <w:p w14:paraId="524F3A86" w14:textId="77777777" w:rsidR="00645D1F" w:rsidRDefault="00645D1F" w:rsidP="00EA5F59">
            <w:pPr>
              <w:pStyle w:val="Body"/>
              <w:keepNext/>
              <w:jc w:val="center"/>
            </w:pPr>
            <w:r>
              <w:t>Refuse</w:t>
            </w:r>
          </w:p>
        </w:tc>
        <w:tc>
          <w:tcPr>
            <w:tcW w:w="1064" w:type="dxa"/>
          </w:tcPr>
          <w:p w14:paraId="4484FF9F" w14:textId="77777777" w:rsidR="00645D1F" w:rsidRDefault="00645D1F" w:rsidP="00EA5F59">
            <w:pPr>
              <w:pStyle w:val="Body"/>
              <w:keepNext/>
              <w:jc w:val="center"/>
            </w:pPr>
            <w:r>
              <w:t>Refuse</w:t>
            </w:r>
          </w:p>
        </w:tc>
        <w:tc>
          <w:tcPr>
            <w:tcW w:w="1080" w:type="dxa"/>
          </w:tcPr>
          <w:p w14:paraId="3D4F418A" w14:textId="77777777" w:rsidR="00645D1F" w:rsidRDefault="00645D1F" w:rsidP="00EA5F59">
            <w:pPr>
              <w:pStyle w:val="Body"/>
              <w:keepNext/>
              <w:jc w:val="center"/>
            </w:pPr>
            <w:r>
              <w:t>Refuse</w:t>
            </w:r>
          </w:p>
        </w:tc>
        <w:tc>
          <w:tcPr>
            <w:tcW w:w="1260" w:type="dxa"/>
          </w:tcPr>
          <w:p w14:paraId="24922F9D" w14:textId="77777777" w:rsidR="00645D1F" w:rsidRDefault="00645D1F" w:rsidP="00EA5F59">
            <w:pPr>
              <w:pStyle w:val="Body"/>
              <w:keepNext/>
              <w:jc w:val="center"/>
            </w:pPr>
            <w:r>
              <w:t>Donate</w:t>
            </w:r>
          </w:p>
        </w:tc>
        <w:tc>
          <w:tcPr>
            <w:tcW w:w="1188" w:type="dxa"/>
          </w:tcPr>
          <w:p w14:paraId="173963C4" w14:textId="77777777" w:rsidR="00645D1F" w:rsidRDefault="00645D1F" w:rsidP="00EA5F59">
            <w:pPr>
              <w:pStyle w:val="Body"/>
              <w:keepNext/>
              <w:jc w:val="center"/>
            </w:pPr>
            <w:r>
              <w:t>Refuse</w:t>
            </w:r>
          </w:p>
        </w:tc>
      </w:tr>
      <w:tr w:rsidR="006C0A7C" w14:paraId="5B581B48" w14:textId="77777777" w:rsidTr="006C0A7C">
        <w:tc>
          <w:tcPr>
            <w:tcW w:w="905" w:type="dxa"/>
          </w:tcPr>
          <w:p w14:paraId="3379F942" w14:textId="77777777" w:rsidR="00645D1F" w:rsidRDefault="00645D1F" w:rsidP="00EA5F59">
            <w:pPr>
              <w:pStyle w:val="Body"/>
              <w:keepNext/>
              <w:jc w:val="center"/>
            </w:pPr>
            <w:r>
              <w:t>Bad</w:t>
            </w:r>
          </w:p>
        </w:tc>
        <w:tc>
          <w:tcPr>
            <w:tcW w:w="1243" w:type="dxa"/>
          </w:tcPr>
          <w:p w14:paraId="695C2361" w14:textId="77777777" w:rsidR="00645D1F" w:rsidRDefault="00645D1F" w:rsidP="00EA5F59">
            <w:pPr>
              <w:pStyle w:val="Body"/>
              <w:keepNext/>
              <w:jc w:val="center"/>
            </w:pPr>
            <w:r>
              <w:t>Good</w:t>
            </w:r>
          </w:p>
        </w:tc>
        <w:tc>
          <w:tcPr>
            <w:tcW w:w="1072" w:type="dxa"/>
          </w:tcPr>
          <w:p w14:paraId="0EC6283E" w14:textId="40F0EEE1" w:rsidR="00645D1F" w:rsidRDefault="007E3F47" w:rsidP="00EA5F59">
            <w:pPr>
              <w:pStyle w:val="Body"/>
              <w:keepNext/>
              <w:jc w:val="center"/>
            </w:pPr>
            <w:r>
              <w:t>Donate</w:t>
            </w:r>
          </w:p>
        </w:tc>
        <w:tc>
          <w:tcPr>
            <w:tcW w:w="1044" w:type="dxa"/>
          </w:tcPr>
          <w:p w14:paraId="63028A7E" w14:textId="77777777" w:rsidR="00645D1F" w:rsidRDefault="00645D1F" w:rsidP="00EA5F59">
            <w:pPr>
              <w:pStyle w:val="Body"/>
              <w:keepNext/>
              <w:jc w:val="center"/>
            </w:pPr>
            <w:r>
              <w:t>Donate</w:t>
            </w:r>
          </w:p>
        </w:tc>
        <w:tc>
          <w:tcPr>
            <w:tcW w:w="1064" w:type="dxa"/>
          </w:tcPr>
          <w:p w14:paraId="7387F7E9" w14:textId="77777777" w:rsidR="00645D1F" w:rsidRDefault="00645D1F" w:rsidP="00EA5F59">
            <w:pPr>
              <w:pStyle w:val="Body"/>
              <w:keepNext/>
              <w:jc w:val="center"/>
            </w:pPr>
            <w:r>
              <w:t>Donate</w:t>
            </w:r>
          </w:p>
        </w:tc>
        <w:tc>
          <w:tcPr>
            <w:tcW w:w="1080" w:type="dxa"/>
          </w:tcPr>
          <w:p w14:paraId="423E9450" w14:textId="77777777" w:rsidR="00645D1F" w:rsidRDefault="00645D1F" w:rsidP="00EA5F59">
            <w:pPr>
              <w:pStyle w:val="Body"/>
              <w:keepNext/>
              <w:jc w:val="center"/>
            </w:pPr>
            <w:r>
              <w:t>Donate</w:t>
            </w:r>
          </w:p>
        </w:tc>
        <w:tc>
          <w:tcPr>
            <w:tcW w:w="1260" w:type="dxa"/>
          </w:tcPr>
          <w:p w14:paraId="75CCA5D7" w14:textId="77777777" w:rsidR="00645D1F" w:rsidRDefault="00645D1F" w:rsidP="00EA5F59">
            <w:pPr>
              <w:pStyle w:val="Body"/>
              <w:keepNext/>
              <w:jc w:val="center"/>
            </w:pPr>
            <w:r>
              <w:t>Donate</w:t>
            </w:r>
          </w:p>
        </w:tc>
        <w:tc>
          <w:tcPr>
            <w:tcW w:w="1188" w:type="dxa"/>
          </w:tcPr>
          <w:p w14:paraId="47030EB5" w14:textId="77777777" w:rsidR="00645D1F" w:rsidRDefault="00645D1F" w:rsidP="00EA5F59">
            <w:pPr>
              <w:pStyle w:val="Body"/>
              <w:keepNext/>
              <w:jc w:val="center"/>
            </w:pPr>
            <w:r>
              <w:t>Refuse</w:t>
            </w:r>
          </w:p>
        </w:tc>
      </w:tr>
      <w:tr w:rsidR="006C0A7C" w14:paraId="20D8CC10" w14:textId="77777777" w:rsidTr="006C0A7C">
        <w:tc>
          <w:tcPr>
            <w:tcW w:w="905" w:type="dxa"/>
            <w:tcBorders>
              <w:bottom w:val="single" w:sz="4" w:space="0" w:color="auto"/>
            </w:tcBorders>
          </w:tcPr>
          <w:p w14:paraId="5E1B77B7" w14:textId="77777777" w:rsidR="00645D1F" w:rsidRDefault="00645D1F" w:rsidP="00EA5F59">
            <w:pPr>
              <w:pStyle w:val="Body"/>
              <w:keepNext/>
              <w:jc w:val="center"/>
            </w:pPr>
            <w:r>
              <w:t>Bad</w:t>
            </w:r>
          </w:p>
        </w:tc>
        <w:tc>
          <w:tcPr>
            <w:tcW w:w="1243" w:type="dxa"/>
            <w:tcBorders>
              <w:bottom w:val="single" w:sz="4" w:space="0" w:color="auto"/>
            </w:tcBorders>
          </w:tcPr>
          <w:p w14:paraId="5ECC8A29" w14:textId="77777777" w:rsidR="00645D1F" w:rsidRDefault="00645D1F" w:rsidP="00EA5F59">
            <w:pPr>
              <w:pStyle w:val="Body"/>
              <w:keepNext/>
              <w:jc w:val="center"/>
            </w:pPr>
            <w:r>
              <w:t>Bad</w:t>
            </w:r>
          </w:p>
        </w:tc>
        <w:tc>
          <w:tcPr>
            <w:tcW w:w="1072" w:type="dxa"/>
            <w:tcBorders>
              <w:bottom w:val="single" w:sz="4" w:space="0" w:color="auto"/>
            </w:tcBorders>
          </w:tcPr>
          <w:p w14:paraId="67DD2933" w14:textId="532F8D8A" w:rsidR="00645D1F" w:rsidRDefault="007E3F47" w:rsidP="00EA5F59">
            <w:pPr>
              <w:pStyle w:val="Body"/>
              <w:keepNext/>
              <w:jc w:val="center"/>
            </w:pPr>
            <w:r>
              <w:t>Donate</w:t>
            </w:r>
          </w:p>
        </w:tc>
        <w:tc>
          <w:tcPr>
            <w:tcW w:w="1044" w:type="dxa"/>
            <w:tcBorders>
              <w:bottom w:val="single" w:sz="4" w:space="0" w:color="auto"/>
            </w:tcBorders>
          </w:tcPr>
          <w:p w14:paraId="2A826F5B" w14:textId="77777777" w:rsidR="00645D1F" w:rsidRDefault="00645D1F" w:rsidP="00EA5F59">
            <w:pPr>
              <w:pStyle w:val="Body"/>
              <w:keepNext/>
              <w:jc w:val="center"/>
            </w:pPr>
            <w:r>
              <w:t>Refuse</w:t>
            </w:r>
          </w:p>
        </w:tc>
        <w:tc>
          <w:tcPr>
            <w:tcW w:w="1064" w:type="dxa"/>
            <w:tcBorders>
              <w:bottom w:val="single" w:sz="4" w:space="0" w:color="auto"/>
            </w:tcBorders>
          </w:tcPr>
          <w:p w14:paraId="68F6CA20" w14:textId="77777777" w:rsidR="00645D1F" w:rsidRDefault="00645D1F" w:rsidP="00EA5F59">
            <w:pPr>
              <w:pStyle w:val="Body"/>
              <w:keepNext/>
              <w:jc w:val="center"/>
            </w:pPr>
            <w:r>
              <w:t>Refuse</w:t>
            </w:r>
          </w:p>
        </w:tc>
        <w:tc>
          <w:tcPr>
            <w:tcW w:w="1080" w:type="dxa"/>
            <w:tcBorders>
              <w:bottom w:val="single" w:sz="4" w:space="0" w:color="auto"/>
            </w:tcBorders>
          </w:tcPr>
          <w:p w14:paraId="5EB5262F" w14:textId="77777777" w:rsidR="00645D1F" w:rsidRDefault="00645D1F" w:rsidP="00EA5F59">
            <w:pPr>
              <w:pStyle w:val="Body"/>
              <w:keepNext/>
              <w:jc w:val="center"/>
            </w:pPr>
            <w:r>
              <w:t>Donate</w:t>
            </w:r>
          </w:p>
        </w:tc>
        <w:tc>
          <w:tcPr>
            <w:tcW w:w="1260" w:type="dxa"/>
            <w:tcBorders>
              <w:bottom w:val="single" w:sz="4" w:space="0" w:color="auto"/>
            </w:tcBorders>
          </w:tcPr>
          <w:p w14:paraId="6686BCE0" w14:textId="77777777" w:rsidR="00645D1F" w:rsidRDefault="00645D1F" w:rsidP="00EA5F59">
            <w:pPr>
              <w:pStyle w:val="Body"/>
              <w:keepNext/>
              <w:jc w:val="center"/>
            </w:pPr>
            <w:r>
              <w:t>Donate</w:t>
            </w:r>
          </w:p>
        </w:tc>
        <w:tc>
          <w:tcPr>
            <w:tcW w:w="1188" w:type="dxa"/>
            <w:tcBorders>
              <w:bottom w:val="single" w:sz="4" w:space="0" w:color="auto"/>
            </w:tcBorders>
          </w:tcPr>
          <w:p w14:paraId="5A08DB7A" w14:textId="77777777" w:rsidR="00645D1F" w:rsidRDefault="00645D1F" w:rsidP="00EA5F59">
            <w:pPr>
              <w:pStyle w:val="Body"/>
              <w:keepNext/>
              <w:jc w:val="center"/>
            </w:pPr>
            <w:r>
              <w:t>Refuse</w:t>
            </w:r>
          </w:p>
        </w:tc>
      </w:tr>
      <w:tr w:rsidR="006C0A7C" w14:paraId="03733592" w14:textId="77777777" w:rsidTr="006C0A7C">
        <w:tc>
          <w:tcPr>
            <w:tcW w:w="2148" w:type="dxa"/>
            <w:gridSpan w:val="2"/>
            <w:shd w:val="clear" w:color="auto" w:fill="F3F3F3"/>
          </w:tcPr>
          <w:p w14:paraId="617B6759" w14:textId="265A7096" w:rsidR="00C13874" w:rsidRDefault="00C13874" w:rsidP="00EA5F59">
            <w:pPr>
              <w:pStyle w:val="Body"/>
              <w:keepNext/>
              <w:jc w:val="center"/>
            </w:pPr>
            <w:r>
              <w:t>References</w:t>
            </w:r>
          </w:p>
        </w:tc>
        <w:tc>
          <w:tcPr>
            <w:tcW w:w="1072" w:type="dxa"/>
            <w:shd w:val="clear" w:color="auto" w:fill="F3F3F3"/>
          </w:tcPr>
          <w:p w14:paraId="56389E18" w14:textId="28EFB8BF" w:rsidR="00C13874" w:rsidRDefault="00C13874" w:rsidP="00EA5F59">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_Ref315845100 \r \h </w:instrText>
            </w:r>
            <w:r>
              <w:fldChar w:fldCharType="separate"/>
            </w:r>
            <w:r w:rsidR="0025172E">
              <w:t>[6]</w:t>
            </w:r>
            <w:r>
              <w:fldChar w:fldCharType="end"/>
            </w:r>
            <w:r>
              <w:fldChar w:fldCharType="begin"/>
            </w:r>
            <w:r>
              <w:instrText xml:space="preserve"> REF _Ref315669884 \r \h </w:instrText>
            </w:r>
            <w:r>
              <w:fldChar w:fldCharType="separate"/>
            </w:r>
            <w:r w:rsidR="0025172E">
              <w:t>[8]</w:t>
            </w:r>
            <w:r>
              <w:fldChar w:fldCharType="end"/>
            </w:r>
            <w:r w:rsidR="00DC0B18">
              <w:t xml:space="preserve"> </w:t>
            </w:r>
          </w:p>
        </w:tc>
        <w:tc>
          <w:tcPr>
            <w:tcW w:w="1044" w:type="dxa"/>
            <w:shd w:val="clear" w:color="auto" w:fill="F3F3F3"/>
          </w:tcPr>
          <w:p w14:paraId="5515D39D" w14:textId="17327A56" w:rsidR="00C13874" w:rsidRDefault="003A36B5" w:rsidP="00EA5F59">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_Ref316591572 \r \h </w:instrText>
            </w:r>
            <w:r>
              <w:fldChar w:fldCharType="separate"/>
            </w:r>
            <w:r w:rsidR="0025172E">
              <w:t>[4]</w:t>
            </w:r>
            <w:r>
              <w:fldChar w:fldCharType="end"/>
            </w:r>
            <w:r>
              <w:fldChar w:fldCharType="begin"/>
            </w:r>
            <w:r>
              <w:instrText xml:space="preserve"> REF _Ref315845100 \r \h </w:instrText>
            </w:r>
            <w:r>
              <w:fldChar w:fldCharType="separate"/>
            </w:r>
            <w:r w:rsidR="0025172E">
              <w:t>[6]</w:t>
            </w:r>
            <w:r>
              <w:fldChar w:fldCharType="end"/>
            </w:r>
            <w:r w:rsidR="006C0A7C">
              <w:t xml:space="preserve"> </w:t>
            </w:r>
            <w:r>
              <w:fldChar w:fldCharType="begin"/>
            </w:r>
            <w:r>
              <w:instrText xml:space="preserve"> REF _Ref315669731 \r \h </w:instrText>
            </w:r>
            <w:r>
              <w:fldChar w:fldCharType="separate"/>
            </w:r>
            <w:r w:rsidR="0025172E">
              <w:t>[7]</w:t>
            </w:r>
            <w:r>
              <w:fldChar w:fldCharType="end"/>
            </w:r>
            <w:r w:rsidR="006C0A7C">
              <w:fldChar w:fldCharType="begin"/>
            </w:r>
            <w:r w:rsidR="006C0A7C">
              <w:instrText xml:space="preserve"> REF _Ref315669884 \r \h </w:instrText>
            </w:r>
            <w:r w:rsidR="006C0A7C">
              <w:fldChar w:fldCharType="separate"/>
            </w:r>
            <w:r w:rsidR="0025172E">
              <w:t>[8]</w:t>
            </w:r>
            <w:r w:rsidR="006C0A7C">
              <w:fldChar w:fldCharType="end"/>
            </w:r>
          </w:p>
        </w:tc>
        <w:tc>
          <w:tcPr>
            <w:tcW w:w="1064" w:type="dxa"/>
            <w:shd w:val="clear" w:color="auto" w:fill="F3F3F3"/>
          </w:tcPr>
          <w:p w14:paraId="41640028" w14:textId="6AA35FA7" w:rsidR="00C13874" w:rsidRDefault="003A36B5" w:rsidP="00EA5F59">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_Ref315845100 \r \h </w:instrText>
            </w:r>
            <w:r>
              <w:fldChar w:fldCharType="separate"/>
            </w:r>
            <w:r w:rsidR="0025172E">
              <w:t>[6]</w:t>
            </w:r>
            <w:r>
              <w:fldChar w:fldCharType="end"/>
            </w:r>
            <w:r>
              <w:fldChar w:fldCharType="begin"/>
            </w:r>
            <w:r>
              <w:instrText xml:space="preserve"> REF _Ref315669884 \r \h </w:instrText>
            </w:r>
            <w:r>
              <w:fldChar w:fldCharType="separate"/>
            </w:r>
            <w:r w:rsidR="0025172E">
              <w:t>[8]</w:t>
            </w:r>
            <w:r>
              <w:fldChar w:fldCharType="end"/>
            </w:r>
          </w:p>
        </w:tc>
        <w:tc>
          <w:tcPr>
            <w:tcW w:w="1080" w:type="dxa"/>
            <w:shd w:val="clear" w:color="auto" w:fill="F3F3F3"/>
          </w:tcPr>
          <w:p w14:paraId="3466DB5E" w14:textId="568D4F5E" w:rsidR="00C13874" w:rsidRDefault="003A36B5" w:rsidP="00551126">
            <w:pPr>
              <w:pStyle w:val="Body"/>
              <w:keepNext/>
              <w:jc w:val="center"/>
            </w:pPr>
            <w:r>
              <w:fldChar w:fldCharType="begin"/>
            </w:r>
            <w:r>
              <w:instrText xml:space="preserve"> REF _Ref315984237 \r \h </w:instrText>
            </w:r>
            <w:r>
              <w:fldChar w:fldCharType="separate"/>
            </w:r>
            <w:r w:rsidR="0025172E">
              <w:t>[3]</w:t>
            </w:r>
            <w:r>
              <w:fldChar w:fldCharType="end"/>
            </w:r>
            <w:r w:rsidR="00551126">
              <w:fldChar w:fldCharType="begin"/>
            </w:r>
            <w:r w:rsidR="00551126">
              <w:instrText xml:space="preserve"> REF _Ref315845100 \r \h </w:instrText>
            </w:r>
            <w:r w:rsidR="00551126">
              <w:fldChar w:fldCharType="separate"/>
            </w:r>
            <w:r w:rsidR="00551126">
              <w:t>[6]</w:t>
            </w:r>
            <w:r w:rsidR="00551126">
              <w:fldChar w:fldCharType="end"/>
            </w:r>
            <w:r w:rsidR="00335E0D">
              <w:fldChar w:fldCharType="begin"/>
            </w:r>
            <w:r w:rsidR="00335E0D">
              <w:instrText xml:space="preserve"> REF _Ref315669731 \r \h </w:instrText>
            </w:r>
            <w:r w:rsidR="00335E0D">
              <w:fldChar w:fldCharType="separate"/>
            </w:r>
            <w:r w:rsidR="0025172E">
              <w:t>[7]</w:t>
            </w:r>
            <w:r w:rsidR="00335E0D">
              <w:fldChar w:fldCharType="end"/>
            </w:r>
            <w:r>
              <w:fldChar w:fldCharType="begin"/>
            </w:r>
            <w:r>
              <w:instrText xml:space="preserve"> REF _Ref315669884 \r \h </w:instrText>
            </w:r>
            <w:r>
              <w:fldChar w:fldCharType="separate"/>
            </w:r>
            <w:r w:rsidR="0025172E">
              <w:t>[8]</w:t>
            </w:r>
            <w:r>
              <w:fldChar w:fldCharType="end"/>
            </w:r>
          </w:p>
        </w:tc>
        <w:tc>
          <w:tcPr>
            <w:tcW w:w="1260" w:type="dxa"/>
            <w:shd w:val="clear" w:color="auto" w:fill="F3F3F3"/>
          </w:tcPr>
          <w:p w14:paraId="68FA8102" w14:textId="1591B6F8" w:rsidR="00C13874" w:rsidRDefault="006C0A7C" w:rsidP="00EA5F59">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_Ref316591572 \r \h </w:instrText>
            </w:r>
            <w:r>
              <w:fldChar w:fldCharType="separate"/>
            </w:r>
            <w:r w:rsidR="0025172E">
              <w:t>[4]</w:t>
            </w:r>
            <w:r>
              <w:fldChar w:fldCharType="end"/>
            </w:r>
            <w:r>
              <w:fldChar w:fldCharType="begin"/>
            </w:r>
            <w:r>
              <w:instrText xml:space="preserve"> REF _Ref315845100 \r \h </w:instrText>
            </w:r>
            <w:r>
              <w:fldChar w:fldCharType="separate"/>
            </w:r>
            <w:r w:rsidR="0025172E">
              <w:t>[6]</w:t>
            </w:r>
            <w:r>
              <w:fldChar w:fldCharType="end"/>
            </w:r>
            <w:r>
              <w:t xml:space="preserve"> </w:t>
            </w:r>
            <w:r>
              <w:fldChar w:fldCharType="begin"/>
            </w:r>
            <w:r>
              <w:instrText xml:space="preserve"> REF _Ref315669731 \r \h </w:instrText>
            </w:r>
            <w:r>
              <w:fldChar w:fldCharType="separate"/>
            </w:r>
            <w:r w:rsidR="0025172E">
              <w:t>[7]</w:t>
            </w:r>
            <w:r>
              <w:fldChar w:fldCharType="end"/>
            </w:r>
            <w:r>
              <w:fldChar w:fldCharType="begin"/>
            </w:r>
            <w:r>
              <w:instrText xml:space="preserve"> REF _Ref315669884 \r \h </w:instrText>
            </w:r>
            <w:r>
              <w:fldChar w:fldCharType="separate"/>
            </w:r>
            <w:r w:rsidR="0025172E">
              <w:t>[8]</w:t>
            </w:r>
            <w:r>
              <w:fldChar w:fldCharType="end"/>
            </w:r>
          </w:p>
        </w:tc>
        <w:tc>
          <w:tcPr>
            <w:tcW w:w="1188" w:type="dxa"/>
            <w:shd w:val="clear" w:color="auto" w:fill="F3F3F3"/>
          </w:tcPr>
          <w:p w14:paraId="6D341E16" w14:textId="1224F55B" w:rsidR="00C13874" w:rsidRDefault="006C0A7C" w:rsidP="00EA5F59">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_Ref316591572 \r \h </w:instrText>
            </w:r>
            <w:r>
              <w:fldChar w:fldCharType="separate"/>
            </w:r>
            <w:r w:rsidR="0025172E">
              <w:t>[4]</w:t>
            </w:r>
            <w:r>
              <w:fldChar w:fldCharType="end"/>
            </w:r>
            <w:r>
              <w:fldChar w:fldCharType="begin"/>
            </w:r>
            <w:r>
              <w:instrText xml:space="preserve"> REF _Ref315845100 \r \h </w:instrText>
            </w:r>
            <w:r>
              <w:fldChar w:fldCharType="separate"/>
            </w:r>
            <w:r w:rsidR="0025172E">
              <w:t>[6]</w:t>
            </w:r>
            <w:r>
              <w:fldChar w:fldCharType="end"/>
            </w:r>
            <w:r>
              <w:t xml:space="preserve"> </w:t>
            </w:r>
            <w:r>
              <w:fldChar w:fldCharType="begin"/>
            </w:r>
            <w:r>
              <w:instrText xml:space="preserve"> REF _Ref315669731 \r \h </w:instrText>
            </w:r>
            <w:r>
              <w:fldChar w:fldCharType="separate"/>
            </w:r>
            <w:r w:rsidR="0025172E">
              <w:t>[7]</w:t>
            </w:r>
            <w:r>
              <w:fldChar w:fldCharType="end"/>
            </w:r>
            <w:r>
              <w:fldChar w:fldCharType="begin"/>
            </w:r>
            <w:r>
              <w:instrText xml:space="preserve"> REF _Ref315669884 \r \h </w:instrText>
            </w:r>
            <w:r>
              <w:fldChar w:fldCharType="separate"/>
            </w:r>
            <w:r w:rsidR="0025172E">
              <w:t>[8]</w:t>
            </w:r>
            <w:r>
              <w:fldChar w:fldCharType="end"/>
            </w:r>
          </w:p>
        </w:tc>
      </w:tr>
    </w:tbl>
    <w:p w14:paraId="5F5C3D93" w14:textId="6A61AE07" w:rsidR="00CC24C0" w:rsidRDefault="00C13874" w:rsidP="00645D1F">
      <w:pPr>
        <w:pStyle w:val="Body"/>
        <w:keepNext/>
      </w:pPr>
      <w:r>
        <w:t>In</w:t>
      </w:r>
      <w:r w:rsidR="002D590A">
        <w:t xml:space="preserve"> </w:t>
      </w:r>
      <w:r w:rsidR="002D590A">
        <w:fldChar w:fldCharType="begin"/>
      </w:r>
      <w:r w:rsidR="002D590A">
        <w:instrText xml:space="preserve"> REF _Ref311293016 \r \h </w:instrText>
      </w:r>
      <w:r w:rsidR="002D590A">
        <w:fldChar w:fldCharType="separate"/>
      </w:r>
      <w:r w:rsidR="0025172E">
        <w:t>[9]</w:t>
      </w:r>
      <w:r w:rsidR="002D590A">
        <w:fldChar w:fldCharType="end"/>
      </w:r>
      <w:r w:rsidR="002D590A">
        <w:t>,</w:t>
      </w:r>
      <w:r>
        <w:t xml:space="preserve"> </w:t>
      </w:r>
      <w:r>
        <w:fldChar w:fldCharType="begin"/>
      </w:r>
      <w:r>
        <w:instrText xml:space="preserve"> REF _Ref311294728 \r \h </w:instrText>
      </w:r>
      <w:r>
        <w:fldChar w:fldCharType="separate"/>
      </w:r>
      <w:r w:rsidR="0025172E">
        <w:t>[10]</w:t>
      </w:r>
      <w:r>
        <w:fldChar w:fldCharType="end"/>
      </w:r>
      <w:r>
        <w:t xml:space="preserve">, </w:t>
      </w:r>
      <w:r>
        <w:fldChar w:fldCharType="begin"/>
      </w:r>
      <w:r>
        <w:instrText xml:space="preserve"> REF _Ref316587568 \r \h </w:instrText>
      </w:r>
      <w:r>
        <w:fldChar w:fldCharType="separate"/>
      </w:r>
      <w:r w:rsidR="0025172E">
        <w:t>[11]</w:t>
      </w:r>
      <w:r>
        <w:fldChar w:fldCharType="end"/>
      </w:r>
      <w:r>
        <w:t xml:space="preserve">, </w:t>
      </w:r>
      <w:r>
        <w:fldChar w:fldCharType="begin"/>
      </w:r>
      <w:r>
        <w:instrText xml:space="preserve"> REF _Ref316592245 \r \h </w:instrText>
      </w:r>
      <w:r>
        <w:fldChar w:fldCharType="separate"/>
      </w:r>
      <w:r w:rsidR="0025172E">
        <w:t>[12]</w:t>
      </w:r>
      <w:r>
        <w:fldChar w:fldCharType="end"/>
      </w:r>
      <w:r>
        <w:t xml:space="preserve"> and </w:t>
      </w:r>
      <w:r>
        <w:fldChar w:fldCharType="begin"/>
      </w:r>
      <w:r>
        <w:instrText xml:space="preserve"> REF _Ref314659379 \r \h </w:instrText>
      </w:r>
      <w:r>
        <w:fldChar w:fldCharType="separate"/>
      </w:r>
      <w:r w:rsidR="0025172E">
        <w:t>[13]</w:t>
      </w:r>
      <w:r>
        <w:fldChar w:fldCharType="end"/>
      </w:r>
      <w:r>
        <w:t>, t</w:t>
      </w:r>
      <w:r w:rsidR="002D590A">
        <w:t xml:space="preserve">he authors perform </w:t>
      </w:r>
      <w:r>
        <w:t>exhaustive search</w:t>
      </w:r>
      <w:r w:rsidR="002D590A">
        <w:t>es</w:t>
      </w:r>
      <w:r>
        <w:t xml:space="preserve"> tha</w:t>
      </w:r>
      <w:r w:rsidR="002D590A">
        <w:t>t consider</w:t>
      </w:r>
      <w:r>
        <w:t xml:space="preserve"> all possible second-order action modules.</w:t>
      </w:r>
    </w:p>
    <w:p w14:paraId="17C06F79" w14:textId="77777777" w:rsidR="00AD6AEC" w:rsidRDefault="00AD6AEC">
      <w:pPr>
        <w:rPr>
          <w:rFonts w:asciiTheme="majorHAnsi" w:eastAsiaTheme="majorEastAsia" w:hAnsiTheme="majorHAnsi" w:cstheme="majorBidi"/>
          <w:b/>
          <w:bCs/>
          <w:color w:val="345A8A" w:themeColor="accent1" w:themeShade="B5"/>
          <w:sz w:val="32"/>
          <w:szCs w:val="32"/>
        </w:rPr>
      </w:pPr>
      <w:r>
        <w:br w:type="page"/>
      </w:r>
    </w:p>
    <w:p w14:paraId="0492974E" w14:textId="2D0AF0B1" w:rsidR="001D204E" w:rsidRDefault="001D204E" w:rsidP="001D204E">
      <w:pPr>
        <w:pStyle w:val="Heading1"/>
      </w:pPr>
      <w:r>
        <w:lastRenderedPageBreak/>
        <w:t>References</w:t>
      </w:r>
    </w:p>
    <w:p w14:paraId="535DDB8E" w14:textId="77777777" w:rsidR="0013144E" w:rsidRDefault="0013144E" w:rsidP="0013144E">
      <w:pPr>
        <w:pStyle w:val="Reference"/>
      </w:pPr>
      <w:bookmarkStart w:id="2" w:name="_Ref310874251"/>
      <w:bookmarkStart w:id="3" w:name="_Ref307914287"/>
      <w:bookmarkStart w:id="4" w:name="_Ref315290921"/>
      <w:r w:rsidRPr="004451AD">
        <w:t>Axelrod, R., and W. D. Hamilton, “The evolution of cooperation,” Science, vol. 211, pp. 1390-1396</w:t>
      </w:r>
      <w:r>
        <w:t>, 1981</w:t>
      </w:r>
      <w:r w:rsidRPr="004451AD">
        <w:t>.</w:t>
      </w:r>
      <w:bookmarkEnd w:id="2"/>
    </w:p>
    <w:p w14:paraId="30CD0F37" w14:textId="77777777" w:rsidR="00E37F9D" w:rsidRDefault="00E37F9D" w:rsidP="00E37F9D">
      <w:pPr>
        <w:pStyle w:val="Reference"/>
      </w:pPr>
      <w:bookmarkStart w:id="5" w:name="_Ref311280158"/>
      <w:r>
        <w:t>Nowak, M. A., “Five Rules for the Evolution of Cooperation,” Science, vol. 314, pp. 1560-1563, 2006.</w:t>
      </w:r>
      <w:bookmarkEnd w:id="5"/>
    </w:p>
    <w:p w14:paraId="3FD70E66" w14:textId="3600C39B" w:rsidR="00EC610E" w:rsidRDefault="00EC610E" w:rsidP="00EC610E">
      <w:pPr>
        <w:pStyle w:val="Reference"/>
      </w:pPr>
      <w:bookmarkStart w:id="6" w:name="_Ref315984237"/>
      <w:r>
        <w:t>Nowak, M. A.,</w:t>
      </w:r>
      <w:r w:rsidR="00914C9F">
        <w:t xml:space="preserve"> and K. Sigmund,</w:t>
      </w:r>
      <w:r>
        <w:t xml:space="preserve"> “Evolution of indirect reciprocity by image scoring,” </w:t>
      </w:r>
      <w:r w:rsidRPr="00F471D3">
        <w:rPr>
          <w:i/>
        </w:rPr>
        <w:t>Nature</w:t>
      </w:r>
      <w:r>
        <w:t>, vol. 393, pp. 573-577, 1998.</w:t>
      </w:r>
      <w:bookmarkEnd w:id="3"/>
      <w:bookmarkEnd w:id="6"/>
    </w:p>
    <w:p w14:paraId="34640405" w14:textId="0DFA4FA3" w:rsidR="00914C9F" w:rsidRDefault="00870804" w:rsidP="00EC610E">
      <w:pPr>
        <w:pStyle w:val="Reference"/>
      </w:pPr>
      <w:bookmarkStart w:id="7" w:name="_Ref316591572"/>
      <w:r>
        <w:t xml:space="preserve">Nowak, M. A., and K. Sigmund, “The Dynamics of Indirect Reciprocity,” </w:t>
      </w:r>
      <w:r w:rsidRPr="00717BE0">
        <w:rPr>
          <w:i/>
        </w:rPr>
        <w:t>Journal of Theoretical Biology</w:t>
      </w:r>
      <w:r>
        <w:t>, vol. 194, pp. 561-574</w:t>
      </w:r>
      <w:r w:rsidR="009228C1">
        <w:t>, 1998</w:t>
      </w:r>
      <w:r>
        <w:t>.</w:t>
      </w:r>
      <w:bookmarkEnd w:id="7"/>
    </w:p>
    <w:p w14:paraId="678B915A" w14:textId="47856D54" w:rsidR="002C604A" w:rsidRDefault="002C604A" w:rsidP="00ED77CE">
      <w:pPr>
        <w:pStyle w:val="Reference"/>
      </w:pPr>
      <w:bookmarkStart w:id="8" w:name="_Ref315843188"/>
      <w:bookmarkStart w:id="9" w:name="_Ref315669729"/>
      <w:r>
        <w:t xml:space="preserve">Sugden, R., </w:t>
      </w:r>
      <w:r w:rsidRPr="002C604A">
        <w:rPr>
          <w:i/>
        </w:rPr>
        <w:t>The economies of rights, co-operation and welfare</w:t>
      </w:r>
      <w:r>
        <w:t>, Oxford, UK: Basil Blackwell, 1986.</w:t>
      </w:r>
      <w:bookmarkEnd w:id="8"/>
    </w:p>
    <w:p w14:paraId="18A82DE2" w14:textId="4A25CEEB" w:rsidR="00ED77CE" w:rsidRDefault="00ED77CE" w:rsidP="00ED77CE">
      <w:pPr>
        <w:pStyle w:val="Reference"/>
      </w:pPr>
      <w:bookmarkStart w:id="10"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4"/>
      <w:bookmarkEnd w:id="9"/>
      <w:bookmarkEnd w:id="10"/>
    </w:p>
    <w:p w14:paraId="23F6F648" w14:textId="4E056166" w:rsidR="00717BE0" w:rsidRDefault="00717BE0" w:rsidP="00ED77CE">
      <w:pPr>
        <w:pStyle w:val="Reference"/>
      </w:pPr>
      <w:bookmarkStart w:id="11"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6FA8C94D" w14:textId="1E927E65" w:rsidR="008C27E5" w:rsidRDefault="008C27E5" w:rsidP="008C27E5">
      <w:pPr>
        <w:pStyle w:val="Reference"/>
      </w:pPr>
      <w:bookmarkStart w:id="14" w:name="_Ref311294728"/>
      <w:r>
        <w:t xml:space="preserve">Ohtsuki, H., and Y. Iwasa, “The leading eight: Social norms that can maintain cooperation by indirect reciprocity,” </w:t>
      </w:r>
      <w:r w:rsidRPr="00B775C4">
        <w:rPr>
          <w:i/>
        </w:rPr>
        <w:t>Journal of Theoretical Biology</w:t>
      </w:r>
      <w:r>
        <w:t>, vol. 239, pp. 435-444, 2006.</w:t>
      </w:r>
      <w:bookmarkEnd w:id="14"/>
    </w:p>
    <w:p w14:paraId="1D6F98B3" w14:textId="6AFCA1EC" w:rsidR="00C7247A" w:rsidRDefault="00C7247A" w:rsidP="00636006">
      <w:pPr>
        <w:pStyle w:val="Reference"/>
      </w:pPr>
      <w:bookmarkStart w:id="15" w:name="_Ref316587568"/>
      <w:r>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15"/>
    </w:p>
    <w:p w14:paraId="130572B4" w14:textId="329AB40C" w:rsidR="00F516C1" w:rsidRPr="00ED77CE" w:rsidRDefault="003D22D6" w:rsidP="00F516C1">
      <w:pPr>
        <w:pStyle w:val="Reference"/>
      </w:pPr>
      <w:bookmarkStart w:id="16"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6"/>
    </w:p>
    <w:p w14:paraId="0A8FCBC6" w14:textId="23583BCA" w:rsidR="001D204E" w:rsidRPr="001D204E" w:rsidRDefault="00191D2D" w:rsidP="002D32CE">
      <w:pPr>
        <w:pStyle w:val="Reference"/>
      </w:pPr>
      <w:bookmarkStart w:id="17"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7"/>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3C7E6D" w:rsidRDefault="003C7E6D" w:rsidP="00144D66">
      <w:r>
        <w:separator/>
      </w:r>
    </w:p>
  </w:endnote>
  <w:endnote w:type="continuationSeparator" w:id="0">
    <w:p w14:paraId="19D566D8" w14:textId="77777777" w:rsidR="003C7E6D" w:rsidRDefault="003C7E6D"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3C7E6D" w:rsidRDefault="003C7E6D"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5631">
      <w:rPr>
        <w:rStyle w:val="PageNumber"/>
        <w:noProof/>
      </w:rPr>
      <w:t>5</w:t>
    </w:r>
    <w:r>
      <w:rPr>
        <w:rStyle w:val="PageNumber"/>
      </w:rPr>
      <w:fldChar w:fldCharType="end"/>
    </w:r>
  </w:p>
  <w:p w14:paraId="609A8E7D" w14:textId="0356E446" w:rsidR="003C7E6D" w:rsidRDefault="003C7E6D"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3C7E6D" w:rsidRDefault="003C7E6D" w:rsidP="00144D66">
      <w:r>
        <w:separator/>
      </w:r>
    </w:p>
  </w:footnote>
  <w:footnote w:type="continuationSeparator" w:id="0">
    <w:p w14:paraId="183F9445" w14:textId="77777777" w:rsidR="003C7E6D" w:rsidRDefault="003C7E6D" w:rsidP="00144D66">
      <w:r>
        <w:continuationSeparator/>
      </w:r>
    </w:p>
  </w:footnote>
  <w:footnote w:id="1">
    <w:p w14:paraId="2487FCA3" w14:textId="7FCEF55F" w:rsidR="003C7E6D" w:rsidRDefault="003C7E6D">
      <w:pPr>
        <w:pStyle w:val="FootnoteText"/>
      </w:pPr>
      <w:r>
        <w:rPr>
          <w:rStyle w:val="FootnoteReference"/>
        </w:rPr>
        <w:footnoteRef/>
      </w:r>
      <w:r>
        <w:t xml:space="preserve"> Sometimes these groups are referred to as islands or tribes.</w:t>
      </w:r>
    </w:p>
  </w:footnote>
  <w:footnote w:id="2">
    <w:p w14:paraId="5DD4CDCB" w14:textId="58BEA8A8" w:rsidR="003C7E6D" w:rsidRDefault="003C7E6D">
      <w:pPr>
        <w:pStyle w:val="FootnoteText"/>
      </w:pPr>
      <w:r>
        <w:rPr>
          <w:rStyle w:val="FootnoteReference"/>
        </w:rPr>
        <w:footnoteRef/>
      </w:r>
      <w:r>
        <w:t xml:space="preserve"> The authors use a reputation score that ranges from -5 to +5.  Each agent starts out w</w:t>
      </w:r>
      <w:r w:rsidR="00D63615">
        <w:t>ith a reputation score of zero.</w:t>
      </w:r>
    </w:p>
  </w:footnote>
  <w:footnote w:id="3">
    <w:p w14:paraId="0E67DA75" w14:textId="38B92471" w:rsidR="003C7E6D" w:rsidRDefault="003C7E6D">
      <w:pPr>
        <w:pStyle w:val="FootnoteText"/>
      </w:pPr>
      <w:r>
        <w:rPr>
          <w:rStyle w:val="FootnoteReference"/>
        </w:rPr>
        <w:footnoteRef/>
      </w:r>
      <w:r>
        <w:t xml:space="preserve"> The CO strategy is also referred to as the “discriminator” strategy.</w:t>
      </w:r>
    </w:p>
  </w:footnote>
  <w:footnote w:id="4">
    <w:p w14:paraId="5B76A665" w14:textId="17AFCC8E" w:rsidR="003C7E6D" w:rsidRDefault="003C7E6D">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8"/>
  </w:num>
  <w:num w:numId="5">
    <w:abstractNumId w:val="9"/>
  </w:num>
  <w:num w:numId="6">
    <w:abstractNumId w:val="2"/>
  </w:num>
  <w:num w:numId="7">
    <w:abstractNumId w:val="20"/>
  </w:num>
  <w:num w:numId="8">
    <w:abstractNumId w:val="6"/>
  </w:num>
  <w:num w:numId="9">
    <w:abstractNumId w:val="18"/>
  </w:num>
  <w:num w:numId="10">
    <w:abstractNumId w:val="3"/>
  </w:num>
  <w:num w:numId="11">
    <w:abstractNumId w:val="10"/>
  </w:num>
  <w:num w:numId="12">
    <w:abstractNumId w:val="5"/>
  </w:num>
  <w:num w:numId="13">
    <w:abstractNumId w:val="1"/>
  </w:num>
  <w:num w:numId="14">
    <w:abstractNumId w:val="15"/>
  </w:num>
  <w:num w:numId="15">
    <w:abstractNumId w:val="7"/>
  </w:num>
  <w:num w:numId="16">
    <w:abstractNumId w:val="21"/>
  </w:num>
  <w:num w:numId="17">
    <w:abstractNumId w:val="22"/>
  </w:num>
  <w:num w:numId="18">
    <w:abstractNumId w:val="19"/>
  </w:num>
  <w:num w:numId="19">
    <w:abstractNumId w:val="11"/>
  </w:num>
  <w:num w:numId="20">
    <w:abstractNumId w:val="14"/>
  </w:num>
  <w:num w:numId="21">
    <w:abstractNumId w:val="12"/>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B25B1"/>
    <w:rsid w:val="000C06BE"/>
    <w:rsid w:val="000C34E0"/>
    <w:rsid w:val="000D23AE"/>
    <w:rsid w:val="000D29FC"/>
    <w:rsid w:val="000D4CCC"/>
    <w:rsid w:val="000E6352"/>
    <w:rsid w:val="000E6489"/>
    <w:rsid w:val="000E7E28"/>
    <w:rsid w:val="000F3150"/>
    <w:rsid w:val="000F6446"/>
    <w:rsid w:val="00100067"/>
    <w:rsid w:val="0010089B"/>
    <w:rsid w:val="001102C8"/>
    <w:rsid w:val="001149EC"/>
    <w:rsid w:val="00127369"/>
    <w:rsid w:val="00127F33"/>
    <w:rsid w:val="00130D65"/>
    <w:rsid w:val="0013144E"/>
    <w:rsid w:val="00133374"/>
    <w:rsid w:val="00134B34"/>
    <w:rsid w:val="0014229F"/>
    <w:rsid w:val="00142C14"/>
    <w:rsid w:val="00142CE7"/>
    <w:rsid w:val="001437AB"/>
    <w:rsid w:val="00144D66"/>
    <w:rsid w:val="00155F5D"/>
    <w:rsid w:val="00161C98"/>
    <w:rsid w:val="00163665"/>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B7958"/>
    <w:rsid w:val="001D204E"/>
    <w:rsid w:val="001D733F"/>
    <w:rsid w:val="001D7BB7"/>
    <w:rsid w:val="001E181D"/>
    <w:rsid w:val="001E3793"/>
    <w:rsid w:val="001E5CF0"/>
    <w:rsid w:val="001E6B3F"/>
    <w:rsid w:val="001F2F1A"/>
    <w:rsid w:val="001F30AE"/>
    <w:rsid w:val="001F3E47"/>
    <w:rsid w:val="00200891"/>
    <w:rsid w:val="00200AC5"/>
    <w:rsid w:val="00207689"/>
    <w:rsid w:val="00207E8E"/>
    <w:rsid w:val="00211B2F"/>
    <w:rsid w:val="00211F70"/>
    <w:rsid w:val="00214C45"/>
    <w:rsid w:val="00222DC0"/>
    <w:rsid w:val="002246A6"/>
    <w:rsid w:val="002256E2"/>
    <w:rsid w:val="00226D8F"/>
    <w:rsid w:val="00226FD7"/>
    <w:rsid w:val="002331AA"/>
    <w:rsid w:val="00236873"/>
    <w:rsid w:val="00240BAC"/>
    <w:rsid w:val="00246436"/>
    <w:rsid w:val="00247B29"/>
    <w:rsid w:val="0025172E"/>
    <w:rsid w:val="002542CB"/>
    <w:rsid w:val="0025593C"/>
    <w:rsid w:val="00267A09"/>
    <w:rsid w:val="00267D96"/>
    <w:rsid w:val="00270516"/>
    <w:rsid w:val="00284BDF"/>
    <w:rsid w:val="00285417"/>
    <w:rsid w:val="00291281"/>
    <w:rsid w:val="002912B1"/>
    <w:rsid w:val="0029537C"/>
    <w:rsid w:val="00297714"/>
    <w:rsid w:val="002A043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E13F5"/>
    <w:rsid w:val="002E5632"/>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21967"/>
    <w:rsid w:val="00325527"/>
    <w:rsid w:val="00331674"/>
    <w:rsid w:val="00335E0D"/>
    <w:rsid w:val="00337274"/>
    <w:rsid w:val="0034088A"/>
    <w:rsid w:val="003408E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73337"/>
    <w:rsid w:val="003836B4"/>
    <w:rsid w:val="003854A7"/>
    <w:rsid w:val="003867D5"/>
    <w:rsid w:val="003934C5"/>
    <w:rsid w:val="0039788D"/>
    <w:rsid w:val="003A0EAA"/>
    <w:rsid w:val="003A1361"/>
    <w:rsid w:val="003A17E1"/>
    <w:rsid w:val="003A36B5"/>
    <w:rsid w:val="003B65AD"/>
    <w:rsid w:val="003B715D"/>
    <w:rsid w:val="003C082F"/>
    <w:rsid w:val="003C206F"/>
    <w:rsid w:val="003C616C"/>
    <w:rsid w:val="003C718F"/>
    <w:rsid w:val="003C7E6D"/>
    <w:rsid w:val="003D22D6"/>
    <w:rsid w:val="003D4140"/>
    <w:rsid w:val="003D6D4C"/>
    <w:rsid w:val="003F1A4C"/>
    <w:rsid w:val="003F21B3"/>
    <w:rsid w:val="003F2B19"/>
    <w:rsid w:val="003F4E2F"/>
    <w:rsid w:val="00401900"/>
    <w:rsid w:val="00403C83"/>
    <w:rsid w:val="0041263D"/>
    <w:rsid w:val="00412C99"/>
    <w:rsid w:val="00422E6C"/>
    <w:rsid w:val="00422FE6"/>
    <w:rsid w:val="004238A9"/>
    <w:rsid w:val="00423EA3"/>
    <w:rsid w:val="0043014A"/>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A0CDC"/>
    <w:rsid w:val="004B3946"/>
    <w:rsid w:val="004C30D2"/>
    <w:rsid w:val="004C359C"/>
    <w:rsid w:val="004C4BFB"/>
    <w:rsid w:val="004D23A1"/>
    <w:rsid w:val="004D6642"/>
    <w:rsid w:val="004E23E2"/>
    <w:rsid w:val="004E30DA"/>
    <w:rsid w:val="004E66FA"/>
    <w:rsid w:val="004E75A7"/>
    <w:rsid w:val="004F05B5"/>
    <w:rsid w:val="004F11AC"/>
    <w:rsid w:val="004F23DF"/>
    <w:rsid w:val="004F2D96"/>
    <w:rsid w:val="004F5759"/>
    <w:rsid w:val="004F5D97"/>
    <w:rsid w:val="005025D0"/>
    <w:rsid w:val="0050442E"/>
    <w:rsid w:val="00505D41"/>
    <w:rsid w:val="00506344"/>
    <w:rsid w:val="00510519"/>
    <w:rsid w:val="005121D2"/>
    <w:rsid w:val="005155B7"/>
    <w:rsid w:val="0051580D"/>
    <w:rsid w:val="00515ABC"/>
    <w:rsid w:val="00516171"/>
    <w:rsid w:val="00523471"/>
    <w:rsid w:val="005272EB"/>
    <w:rsid w:val="00531586"/>
    <w:rsid w:val="00531EBC"/>
    <w:rsid w:val="00534962"/>
    <w:rsid w:val="0053782E"/>
    <w:rsid w:val="00546068"/>
    <w:rsid w:val="00551126"/>
    <w:rsid w:val="00552F9B"/>
    <w:rsid w:val="005546A9"/>
    <w:rsid w:val="005547C5"/>
    <w:rsid w:val="00564B13"/>
    <w:rsid w:val="0056706E"/>
    <w:rsid w:val="00573140"/>
    <w:rsid w:val="005736EC"/>
    <w:rsid w:val="005741A7"/>
    <w:rsid w:val="00576645"/>
    <w:rsid w:val="00581C76"/>
    <w:rsid w:val="00582F6B"/>
    <w:rsid w:val="00584385"/>
    <w:rsid w:val="00584737"/>
    <w:rsid w:val="005857AC"/>
    <w:rsid w:val="005858F6"/>
    <w:rsid w:val="00591EC3"/>
    <w:rsid w:val="0059213C"/>
    <w:rsid w:val="00592976"/>
    <w:rsid w:val="00593138"/>
    <w:rsid w:val="005949EC"/>
    <w:rsid w:val="00596435"/>
    <w:rsid w:val="00597792"/>
    <w:rsid w:val="005A3F5C"/>
    <w:rsid w:val="005A4F4E"/>
    <w:rsid w:val="005A5DE9"/>
    <w:rsid w:val="005A5F03"/>
    <w:rsid w:val="005A672A"/>
    <w:rsid w:val="005B1D88"/>
    <w:rsid w:val="005B4035"/>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664A"/>
    <w:rsid w:val="00620C53"/>
    <w:rsid w:val="006232E5"/>
    <w:rsid w:val="00623F06"/>
    <w:rsid w:val="00625736"/>
    <w:rsid w:val="00635358"/>
    <w:rsid w:val="00636006"/>
    <w:rsid w:val="006370D0"/>
    <w:rsid w:val="006414C2"/>
    <w:rsid w:val="0064455E"/>
    <w:rsid w:val="00645D1F"/>
    <w:rsid w:val="00652804"/>
    <w:rsid w:val="00655B32"/>
    <w:rsid w:val="006650B3"/>
    <w:rsid w:val="00665A53"/>
    <w:rsid w:val="006713AA"/>
    <w:rsid w:val="006734CB"/>
    <w:rsid w:val="0067469A"/>
    <w:rsid w:val="006758A7"/>
    <w:rsid w:val="00677152"/>
    <w:rsid w:val="00677E79"/>
    <w:rsid w:val="0068063C"/>
    <w:rsid w:val="00681581"/>
    <w:rsid w:val="0068347A"/>
    <w:rsid w:val="00683846"/>
    <w:rsid w:val="00683D99"/>
    <w:rsid w:val="00685672"/>
    <w:rsid w:val="006877CE"/>
    <w:rsid w:val="00687D49"/>
    <w:rsid w:val="006901B2"/>
    <w:rsid w:val="00691382"/>
    <w:rsid w:val="0069239A"/>
    <w:rsid w:val="006924DA"/>
    <w:rsid w:val="006937EA"/>
    <w:rsid w:val="00694505"/>
    <w:rsid w:val="00694808"/>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7D50"/>
    <w:rsid w:val="006D4C6B"/>
    <w:rsid w:val="006E0A97"/>
    <w:rsid w:val="006E2D85"/>
    <w:rsid w:val="006E4C3E"/>
    <w:rsid w:val="006E568A"/>
    <w:rsid w:val="00700885"/>
    <w:rsid w:val="00704C0B"/>
    <w:rsid w:val="007113E0"/>
    <w:rsid w:val="00711A7C"/>
    <w:rsid w:val="007136DD"/>
    <w:rsid w:val="0071502C"/>
    <w:rsid w:val="007172BA"/>
    <w:rsid w:val="00717BE0"/>
    <w:rsid w:val="0072174F"/>
    <w:rsid w:val="00723567"/>
    <w:rsid w:val="00724DE9"/>
    <w:rsid w:val="007264F7"/>
    <w:rsid w:val="007359A7"/>
    <w:rsid w:val="0073603F"/>
    <w:rsid w:val="0073716E"/>
    <w:rsid w:val="0074116D"/>
    <w:rsid w:val="007411D6"/>
    <w:rsid w:val="007427BB"/>
    <w:rsid w:val="00747CF5"/>
    <w:rsid w:val="0075031E"/>
    <w:rsid w:val="007512A1"/>
    <w:rsid w:val="00751D3B"/>
    <w:rsid w:val="00752BD7"/>
    <w:rsid w:val="007530BA"/>
    <w:rsid w:val="007614F7"/>
    <w:rsid w:val="00766D3F"/>
    <w:rsid w:val="00770A13"/>
    <w:rsid w:val="00774EBE"/>
    <w:rsid w:val="0078225C"/>
    <w:rsid w:val="00785249"/>
    <w:rsid w:val="00785C6D"/>
    <w:rsid w:val="00787D82"/>
    <w:rsid w:val="0079440B"/>
    <w:rsid w:val="007A55F4"/>
    <w:rsid w:val="007A682A"/>
    <w:rsid w:val="007A6C0A"/>
    <w:rsid w:val="007B4A7F"/>
    <w:rsid w:val="007B6B17"/>
    <w:rsid w:val="007C031D"/>
    <w:rsid w:val="007C320F"/>
    <w:rsid w:val="007C4172"/>
    <w:rsid w:val="007C4A49"/>
    <w:rsid w:val="007C6853"/>
    <w:rsid w:val="007C7491"/>
    <w:rsid w:val="007D2337"/>
    <w:rsid w:val="007D27F1"/>
    <w:rsid w:val="007D7474"/>
    <w:rsid w:val="007D7BD0"/>
    <w:rsid w:val="007E3F47"/>
    <w:rsid w:val="007E7CC8"/>
    <w:rsid w:val="007F2ED5"/>
    <w:rsid w:val="007F3893"/>
    <w:rsid w:val="007F466E"/>
    <w:rsid w:val="007F4C8D"/>
    <w:rsid w:val="007F7696"/>
    <w:rsid w:val="008050CA"/>
    <w:rsid w:val="00805918"/>
    <w:rsid w:val="00806C5E"/>
    <w:rsid w:val="00812D13"/>
    <w:rsid w:val="00814056"/>
    <w:rsid w:val="00816D6B"/>
    <w:rsid w:val="0082052B"/>
    <w:rsid w:val="00822203"/>
    <w:rsid w:val="00826CD9"/>
    <w:rsid w:val="00832FB2"/>
    <w:rsid w:val="00842980"/>
    <w:rsid w:val="00842CC9"/>
    <w:rsid w:val="008443AE"/>
    <w:rsid w:val="00845E33"/>
    <w:rsid w:val="008462E7"/>
    <w:rsid w:val="008465AF"/>
    <w:rsid w:val="00851F3A"/>
    <w:rsid w:val="00860527"/>
    <w:rsid w:val="00860593"/>
    <w:rsid w:val="00861462"/>
    <w:rsid w:val="008633A4"/>
    <w:rsid w:val="008679D5"/>
    <w:rsid w:val="008705A2"/>
    <w:rsid w:val="00870804"/>
    <w:rsid w:val="008720E0"/>
    <w:rsid w:val="00872DC1"/>
    <w:rsid w:val="00874EFF"/>
    <w:rsid w:val="00876D40"/>
    <w:rsid w:val="00880222"/>
    <w:rsid w:val="008813AC"/>
    <w:rsid w:val="0088254F"/>
    <w:rsid w:val="00887116"/>
    <w:rsid w:val="00890D38"/>
    <w:rsid w:val="00891FCC"/>
    <w:rsid w:val="0089217F"/>
    <w:rsid w:val="00893536"/>
    <w:rsid w:val="0089401C"/>
    <w:rsid w:val="008A0539"/>
    <w:rsid w:val="008A11A4"/>
    <w:rsid w:val="008A4E1E"/>
    <w:rsid w:val="008A7CF3"/>
    <w:rsid w:val="008B029E"/>
    <w:rsid w:val="008B271F"/>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194"/>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A9F"/>
    <w:rsid w:val="00992FBC"/>
    <w:rsid w:val="009959D9"/>
    <w:rsid w:val="00995A20"/>
    <w:rsid w:val="00996015"/>
    <w:rsid w:val="00997FD3"/>
    <w:rsid w:val="009A7D26"/>
    <w:rsid w:val="009B1082"/>
    <w:rsid w:val="009B19E6"/>
    <w:rsid w:val="009C0010"/>
    <w:rsid w:val="009C0124"/>
    <w:rsid w:val="009C0B3B"/>
    <w:rsid w:val="009C1EBB"/>
    <w:rsid w:val="009C48EF"/>
    <w:rsid w:val="009C4B12"/>
    <w:rsid w:val="009C52C4"/>
    <w:rsid w:val="009C5F3A"/>
    <w:rsid w:val="009C61C6"/>
    <w:rsid w:val="009D1AED"/>
    <w:rsid w:val="009D6A20"/>
    <w:rsid w:val="009E1FC3"/>
    <w:rsid w:val="009E310B"/>
    <w:rsid w:val="009F09C6"/>
    <w:rsid w:val="009F18AE"/>
    <w:rsid w:val="009F3E13"/>
    <w:rsid w:val="009F4BAF"/>
    <w:rsid w:val="009F6F78"/>
    <w:rsid w:val="009F7702"/>
    <w:rsid w:val="009F78DC"/>
    <w:rsid w:val="00A00298"/>
    <w:rsid w:val="00A03262"/>
    <w:rsid w:val="00A0372E"/>
    <w:rsid w:val="00A07BBD"/>
    <w:rsid w:val="00A15FD8"/>
    <w:rsid w:val="00A20B3A"/>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2471"/>
    <w:rsid w:val="00A92AD9"/>
    <w:rsid w:val="00A94819"/>
    <w:rsid w:val="00AA100B"/>
    <w:rsid w:val="00AA2D30"/>
    <w:rsid w:val="00AA3861"/>
    <w:rsid w:val="00AA3DFC"/>
    <w:rsid w:val="00AA5547"/>
    <w:rsid w:val="00AA5A1A"/>
    <w:rsid w:val="00AA5E1B"/>
    <w:rsid w:val="00AB0128"/>
    <w:rsid w:val="00AB091F"/>
    <w:rsid w:val="00AB130B"/>
    <w:rsid w:val="00AB6D95"/>
    <w:rsid w:val="00AB7843"/>
    <w:rsid w:val="00AC5912"/>
    <w:rsid w:val="00AC7BB8"/>
    <w:rsid w:val="00AD0108"/>
    <w:rsid w:val="00AD1FEE"/>
    <w:rsid w:val="00AD4746"/>
    <w:rsid w:val="00AD5141"/>
    <w:rsid w:val="00AD5839"/>
    <w:rsid w:val="00AD6AEC"/>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4A7"/>
    <w:rsid w:val="00B42BE0"/>
    <w:rsid w:val="00B432FB"/>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6631"/>
    <w:rsid w:val="00B77E10"/>
    <w:rsid w:val="00B77EF0"/>
    <w:rsid w:val="00B81F44"/>
    <w:rsid w:val="00B84D05"/>
    <w:rsid w:val="00B93AF4"/>
    <w:rsid w:val="00B977FE"/>
    <w:rsid w:val="00BB0CE3"/>
    <w:rsid w:val="00BC0FF7"/>
    <w:rsid w:val="00BC1FCE"/>
    <w:rsid w:val="00BC673C"/>
    <w:rsid w:val="00BD1D2C"/>
    <w:rsid w:val="00BD33FA"/>
    <w:rsid w:val="00BD3B6A"/>
    <w:rsid w:val="00BD3D87"/>
    <w:rsid w:val="00BD574A"/>
    <w:rsid w:val="00BD74B0"/>
    <w:rsid w:val="00BE1554"/>
    <w:rsid w:val="00BE509C"/>
    <w:rsid w:val="00BE52D6"/>
    <w:rsid w:val="00BE7413"/>
    <w:rsid w:val="00BE78C8"/>
    <w:rsid w:val="00BF0B8D"/>
    <w:rsid w:val="00BF3B0D"/>
    <w:rsid w:val="00BF50F4"/>
    <w:rsid w:val="00BF6A6A"/>
    <w:rsid w:val="00BF7990"/>
    <w:rsid w:val="00C036E9"/>
    <w:rsid w:val="00C10B2D"/>
    <w:rsid w:val="00C10FBA"/>
    <w:rsid w:val="00C13874"/>
    <w:rsid w:val="00C14041"/>
    <w:rsid w:val="00C14A9E"/>
    <w:rsid w:val="00C20A97"/>
    <w:rsid w:val="00C20EF0"/>
    <w:rsid w:val="00C24CF1"/>
    <w:rsid w:val="00C2775F"/>
    <w:rsid w:val="00C322FF"/>
    <w:rsid w:val="00C34F20"/>
    <w:rsid w:val="00C35A0E"/>
    <w:rsid w:val="00C4342D"/>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4C0"/>
    <w:rsid w:val="00CC2CFA"/>
    <w:rsid w:val="00CC3D21"/>
    <w:rsid w:val="00CC7CDE"/>
    <w:rsid w:val="00CD21A2"/>
    <w:rsid w:val="00CD380C"/>
    <w:rsid w:val="00CD5E43"/>
    <w:rsid w:val="00CE3B36"/>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30893"/>
    <w:rsid w:val="00D311CE"/>
    <w:rsid w:val="00D33D45"/>
    <w:rsid w:val="00D3496D"/>
    <w:rsid w:val="00D42AC1"/>
    <w:rsid w:val="00D43BD0"/>
    <w:rsid w:val="00D45631"/>
    <w:rsid w:val="00D50311"/>
    <w:rsid w:val="00D50705"/>
    <w:rsid w:val="00D507FB"/>
    <w:rsid w:val="00D57EEA"/>
    <w:rsid w:val="00D629A0"/>
    <w:rsid w:val="00D63615"/>
    <w:rsid w:val="00D65842"/>
    <w:rsid w:val="00D72B91"/>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D0A3D"/>
    <w:rsid w:val="00DD2997"/>
    <w:rsid w:val="00DD3373"/>
    <w:rsid w:val="00DD5B26"/>
    <w:rsid w:val="00DD6EF8"/>
    <w:rsid w:val="00DD7C44"/>
    <w:rsid w:val="00DE26AF"/>
    <w:rsid w:val="00DE4844"/>
    <w:rsid w:val="00E01D0C"/>
    <w:rsid w:val="00E15E5F"/>
    <w:rsid w:val="00E22A73"/>
    <w:rsid w:val="00E247D9"/>
    <w:rsid w:val="00E312B4"/>
    <w:rsid w:val="00E378B8"/>
    <w:rsid w:val="00E37F9D"/>
    <w:rsid w:val="00E40260"/>
    <w:rsid w:val="00E4082F"/>
    <w:rsid w:val="00E42B81"/>
    <w:rsid w:val="00E4483F"/>
    <w:rsid w:val="00E44A8B"/>
    <w:rsid w:val="00E51F2B"/>
    <w:rsid w:val="00E5225C"/>
    <w:rsid w:val="00E560CE"/>
    <w:rsid w:val="00E66114"/>
    <w:rsid w:val="00E7683B"/>
    <w:rsid w:val="00E801BE"/>
    <w:rsid w:val="00E81E47"/>
    <w:rsid w:val="00E82DAA"/>
    <w:rsid w:val="00E84C12"/>
    <w:rsid w:val="00E902A3"/>
    <w:rsid w:val="00E905E4"/>
    <w:rsid w:val="00E908E7"/>
    <w:rsid w:val="00E92C6D"/>
    <w:rsid w:val="00E95415"/>
    <w:rsid w:val="00E96101"/>
    <w:rsid w:val="00EA00BD"/>
    <w:rsid w:val="00EA28A3"/>
    <w:rsid w:val="00EA30B9"/>
    <w:rsid w:val="00EA5F59"/>
    <w:rsid w:val="00EA6DF1"/>
    <w:rsid w:val="00EA7277"/>
    <w:rsid w:val="00EB0A12"/>
    <w:rsid w:val="00EB3A94"/>
    <w:rsid w:val="00EB3F0D"/>
    <w:rsid w:val="00EC0DFA"/>
    <w:rsid w:val="00EC537F"/>
    <w:rsid w:val="00EC610E"/>
    <w:rsid w:val="00ED715C"/>
    <w:rsid w:val="00ED77CE"/>
    <w:rsid w:val="00EE0BB7"/>
    <w:rsid w:val="00EE0C09"/>
    <w:rsid w:val="00EF1551"/>
    <w:rsid w:val="00EF3B68"/>
    <w:rsid w:val="00EF3EA6"/>
    <w:rsid w:val="00EF4F7A"/>
    <w:rsid w:val="00EF52D3"/>
    <w:rsid w:val="00EF6BB8"/>
    <w:rsid w:val="00F0152A"/>
    <w:rsid w:val="00F119D0"/>
    <w:rsid w:val="00F152DA"/>
    <w:rsid w:val="00F168B5"/>
    <w:rsid w:val="00F229A1"/>
    <w:rsid w:val="00F26892"/>
    <w:rsid w:val="00F31731"/>
    <w:rsid w:val="00F334F5"/>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338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E1D9C"/>
    <w:rsid w:val="00FE33B8"/>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3597</Words>
  <Characters>20504</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12</cp:revision>
  <cp:lastPrinted>2016-02-29T05:21:00Z</cp:lastPrinted>
  <dcterms:created xsi:type="dcterms:W3CDTF">2016-02-29T05:21:00Z</dcterms:created>
  <dcterms:modified xsi:type="dcterms:W3CDTF">2016-03-01T05:03:00Z</dcterms:modified>
</cp:coreProperties>
</file>