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End w:id="0"/>
      <w:bookmarkEnd w:id="1"/>
      <w:bookmarkEnd w:id="2"/>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7B5F854F" w:rsidR="003161CC" w:rsidRDefault="000A37BD" w:rsidP="003161CC">
      <w:pPr>
        <w:pStyle w:val="Heading1"/>
      </w:pPr>
      <w:r>
        <w:lastRenderedPageBreak/>
        <w:t>Summary</w:t>
      </w:r>
    </w:p>
    <w:p w14:paraId="01491311" w14:textId="3A4491B1" w:rsidR="008C6AFE" w:rsidRDefault="00EC610E" w:rsidP="00EC610E">
      <w:pPr>
        <w:pStyle w:val="Body"/>
      </w:pPr>
      <w:r>
        <w:t xml:space="preserve">In </w:t>
      </w:r>
      <w:r w:rsidR="00AA3861">
        <w:fldChar w:fldCharType="begin"/>
      </w:r>
      <w:r w:rsidR="00AA3861">
        <w:instrText xml:space="preserve"> REF _Ref307914287 \r \h </w:instrText>
      </w:r>
      <w:r w:rsidR="00AA3861">
        <w:fldChar w:fldCharType="separate"/>
      </w:r>
      <w:r w:rsidR="00AA3861">
        <w:t>[1]</w:t>
      </w:r>
      <w:r w:rsidR="00AA3861">
        <w:fldChar w:fldCharType="end"/>
      </w:r>
      <w:r w:rsidR="00AA3861">
        <w:t>, the authors introduce a theoretical framework for analyzing the evolution of cooperation</w:t>
      </w:r>
      <w:r w:rsidR="008C6AFE">
        <w:t xml:space="preserve"> through indirect reciprocity.  The framework is based on a simple game theoretic</w:t>
      </w:r>
      <w:r w:rsidR="00995A20">
        <w:t xml:space="preserve"> construct involving two player roles</w:t>
      </w:r>
      <w:r w:rsidR="008C6AFE">
        <w:t xml:space="preserve">: a donor and a recipient. The donor is offered the opportunity to incur a cost </w:t>
      </w:r>
      <w:r w:rsidR="008C6AFE" w:rsidRPr="008C6AFE">
        <w:rPr>
          <w:i/>
        </w:rPr>
        <w:t>c</w:t>
      </w:r>
      <w:r w:rsidR="008C6AFE">
        <w:t xml:space="preserve"> in order to provide a benefit </w:t>
      </w:r>
      <w:r w:rsidR="008C6AFE" w:rsidRPr="008C6AFE">
        <w:rPr>
          <w:i/>
        </w:rPr>
        <w:t>b</w:t>
      </w:r>
      <w:r w:rsidR="008C6AFE">
        <w:t xml:space="preserve"> to the recipient.</w:t>
      </w:r>
      <w:r w:rsidR="00995A20">
        <w:t xml:space="preserve">  The game is repeated for several rounds with any two players interacting at most once.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68CDF136" w14:textId="3FAB8700" w:rsidR="00EE0BB7" w:rsidRDefault="00EE0BB7" w:rsidP="00EC610E">
      <w:pPr>
        <w:pStyle w:val="Body"/>
      </w:pPr>
      <w:r>
        <w:t>(briefly describe results)</w:t>
      </w:r>
    </w:p>
    <w:p w14:paraId="4C45B6FF" w14:textId="5F48FC58" w:rsidR="0067469A" w:rsidRDefault="00AF10C4" w:rsidP="00EC610E">
      <w:pPr>
        <w:pStyle w:val="Body"/>
      </w:pPr>
      <w:r>
        <w:t>Obviously, different social norms and action rules are possible and, s</w:t>
      </w:r>
      <w:r w:rsidR="0067469A">
        <w:t>ince the publishing of this paper, much debate has ensued regarding which social norm 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7435056D" w:rsidR="00B67A80" w:rsidRDefault="00B67A80" w:rsidP="00EC610E">
      <w:pPr>
        <w:pStyle w:val="Body"/>
      </w:pPr>
      <w:r>
        <w:t>This standing strategy seems to overcome the deficiencies of the scoring strategy and several authors has analyzed the relative performance of the two strategies using computer simulations.</w:t>
      </w:r>
    </w:p>
    <w:p w14:paraId="311E1664" w14:textId="77777777" w:rsidR="00B67A80" w:rsidRDefault="00B67A80" w:rsidP="00EC610E">
      <w:pPr>
        <w:pStyle w:val="Body"/>
      </w:pPr>
    </w:p>
    <w:p w14:paraId="6A4DD477" w14:textId="46DCC6C7" w:rsidR="00B67A80" w:rsidRDefault="00B67A80" w:rsidP="00EC610E">
      <w:pPr>
        <w:pStyle w:val="Body"/>
      </w:pPr>
      <w:r>
        <w:t>(HERE)</w:t>
      </w:r>
      <w:bookmarkStart w:id="3" w:name="_GoBack"/>
      <w:bookmarkEnd w:id="3"/>
    </w:p>
    <w:p w14:paraId="0631A3E6" w14:textId="1A3FB3AF" w:rsidR="009330B9" w:rsidRDefault="00724DE9" w:rsidP="00EC610E">
      <w:pPr>
        <w:pStyle w:val="Body"/>
      </w:pPr>
      <w:r>
        <w:t>An agent</w:t>
      </w:r>
      <w:r w:rsidR="00F36C21">
        <w:t xml:space="preserve"> </w:t>
      </w:r>
      <w:r>
        <w:t>is given a good reputation if they cooperate or if they defect against a bad agent otherwise they are given a bad reputation.</w:t>
      </w:r>
    </w:p>
    <w:p w14:paraId="56D90A14" w14:textId="424934E2" w:rsidR="0079440B" w:rsidRDefault="0079440B" w:rsidP="00EC610E">
      <w:pPr>
        <w:pStyle w:val="Body"/>
      </w:pPr>
      <w:r>
        <w:t xml:space="preserve">Much of that debate has focused on whether </w:t>
      </w:r>
      <w:r w:rsidR="00DB167E">
        <w:t>scoring or standing constitutes an evolutionarily stable strategy that promotes cooperation.</w:t>
      </w:r>
    </w:p>
    <w:p w14:paraId="276B3598" w14:textId="338A2C7A" w:rsidR="0079440B" w:rsidRDefault="0079440B" w:rsidP="00EC610E">
      <w:pPr>
        <w:pStyle w:val="Body"/>
      </w:pPr>
    </w:p>
    <w:p w14:paraId="34E0F192" w14:textId="34A0361F" w:rsidR="008C6AFE" w:rsidRDefault="008C6AFE" w:rsidP="00EC610E">
      <w:pPr>
        <w:pStyle w:val="Body"/>
      </w:pPr>
      <w:r>
        <w:t xml:space="preserve">This simplified model has lead to </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758BDC0B" w14:textId="452CB127" w:rsidR="00B42BE0" w:rsidRDefault="00B42BE0" w:rsidP="00BD33FA">
      <w:pPr>
        <w:pStyle w:val="Body"/>
      </w:pPr>
      <w:r>
        <w:t xml:space="preserve">In </w:t>
      </w:r>
      <w:r>
        <w:fldChar w:fldCharType="begin"/>
      </w:r>
      <w:r>
        <w:instrText xml:space="preserve"> REF _Ref315290921 \r \h </w:instrText>
      </w:r>
      <w:r>
        <w:fldChar w:fldCharType="separate"/>
      </w:r>
      <w:r>
        <w:t>[1]</w:t>
      </w:r>
      <w:r>
        <w:fldChar w:fldCharType="end"/>
      </w:r>
      <w:r>
        <w:t xml:space="preserve">, the authors consider a model in which the population is divided among </w:t>
      </w:r>
      <w:r w:rsidRPr="00B42BE0">
        <w:rPr>
          <w:i/>
        </w:rPr>
        <w:t>g</w:t>
      </w:r>
      <w:r>
        <w:t xml:space="preserve"> groups each consisting of </w:t>
      </w:r>
      <w:r w:rsidRPr="00B42BE0">
        <w:rPr>
          <w:i/>
        </w:rPr>
        <w:t>n</w:t>
      </w:r>
      <w:r>
        <w:t xml:space="preserve"> members.</w:t>
      </w:r>
      <w:r w:rsidR="0051580D">
        <w:t xml:space="preserve">  During each generation, </w:t>
      </w:r>
      <w:r w:rsidR="0051580D" w:rsidRPr="00061E22">
        <w:rPr>
          <w:i/>
        </w:rPr>
        <w:t>m</w:t>
      </w:r>
      <w:r w:rsidR="0051580D">
        <w:t xml:space="preserve"> rounds of donor-recipient interactions are played.  For each round, two individuals are chosen randomly with one playing the role of the potential donor and the other playing the role of the potential recipient.</w:t>
      </w:r>
      <w:r w:rsidR="002912B1">
        <w:t xml:space="preserve">  If the potential donor provides help to the potential recipient, then the usual pay-offs are provided to the players.</w:t>
      </w:r>
    </w:p>
    <w:p w14:paraId="34ADEA79" w14:textId="1349B9CE" w:rsidR="00904924" w:rsidRDefault="00904924" w:rsidP="00BD33FA">
      <w:pPr>
        <w:pStyle w:val="Body"/>
      </w:pPr>
      <w:r>
        <w:t xml:space="preserve">After the completion of </w:t>
      </w:r>
      <w:r w:rsidRPr="00904924">
        <w:rPr>
          <w:i/>
        </w:rPr>
        <w:t>m</w:t>
      </w:r>
      <w:r>
        <w:t xml:space="preserve"> rounds,</w:t>
      </w:r>
      <w:r w:rsidR="00E902A3">
        <w:t xml:space="preserve"> </w:t>
      </w:r>
      <w:r w:rsidR="0005370A">
        <w:t>the local within-group and global cross-group reproductive probabilities for each strategy are determined as follows</w:t>
      </w:r>
      <w:r w:rsidR="00E902A3">
        <w:t xml:space="preserve">.  For each group, the pay-offs earned by each strategy in the previous generation are summed and normalized to produce the </w:t>
      </w:r>
      <w:r w:rsidR="0005370A">
        <w:t xml:space="preserve">local </w:t>
      </w:r>
      <w:r w:rsidR="00E902A3">
        <w:t>within-group reproductive probability</w:t>
      </w:r>
      <w:r w:rsidR="009B1082">
        <w:t xml:space="preserve"> </w:t>
      </w:r>
      <w:r w:rsidR="00E902A3">
        <w:t xml:space="preserve">for each strategy.  </w:t>
      </w:r>
      <w:r w:rsidR="0005370A">
        <w:t xml:space="preserve">To produce the global </w:t>
      </w:r>
      <w:r w:rsidR="00342659">
        <w:t>cross-group reproductive probabilities, t</w:t>
      </w:r>
      <w:r w:rsidR="00E902A3">
        <w:t>he pay-o</w:t>
      </w:r>
      <w:r w:rsidR="00342659">
        <w:t xml:space="preserve">ffs earned by each strategy are </w:t>
      </w:r>
      <w:r w:rsidR="00E902A3">
        <w:t>summed a</w:t>
      </w:r>
      <w:r w:rsidR="00342659">
        <w:t>nd normalized across all groups.</w:t>
      </w:r>
    </w:p>
    <w:p w14:paraId="208D089F" w14:textId="7CC1EAEC" w:rsidR="009B1082" w:rsidRDefault="0005370A" w:rsidP="00BD33FA">
      <w:pPr>
        <w:pStyle w:val="Body"/>
      </w:pPr>
      <w:r>
        <w:t xml:space="preserve">The strategy followed by each individual in the next generation </w:t>
      </w:r>
      <w:r w:rsidR="00080803">
        <w:t>is determined as follows.  With probability p, the individual’s strategy is derived from the local group using the within-group reproductive probability.  With probability 1-</w:t>
      </w:r>
      <w:r w:rsidR="00080803" w:rsidRPr="00080803">
        <w:rPr>
          <w:i/>
        </w:rPr>
        <w:t>p</w:t>
      </w:r>
      <w:r w:rsidR="00080803">
        <w:t xml:space="preserve">, the individual’s strategy is derived </w:t>
      </w:r>
      <w:r w:rsidR="009F3E13">
        <w:t>using the global cross-group reproductive probability.</w:t>
      </w:r>
      <w:r w:rsidR="00922B0D">
        <w:t xml:space="preserve">  When determining the strategy for an individual in the next generation, a mutation occurs with probability </w:t>
      </w:r>
      <w:r w:rsidR="00922B0D" w:rsidRPr="00922B0D">
        <w:rPr>
          <w:i/>
        </w:rPr>
        <w:sym w:font="Symbol" w:char="F06D"/>
      </w:r>
      <w:r w:rsidR="00922B0D">
        <w:t>.</w:t>
      </w:r>
      <w:r w:rsidR="00246436">
        <w:t xml:space="preserve">  When a mutation occurs, the individual’s strategy is selected from among all available strategies with equal probability.</w:t>
      </w:r>
    </w:p>
    <w:p w14:paraId="1A820E12" w14:textId="0C56BA96" w:rsidR="00CC7CDE" w:rsidRDefault="00CC7CDE" w:rsidP="00BD33FA">
      <w:pPr>
        <w:pStyle w:val="Body"/>
      </w:pPr>
      <w:r>
        <w:t>Error in strategy execution…</w:t>
      </w:r>
    </w:p>
    <w:p w14:paraId="44C9E686" w14:textId="5712F722" w:rsidR="00BD33FA" w:rsidRDefault="007F7696" w:rsidP="00BD33FA">
      <w:pPr>
        <w:pStyle w:val="Body"/>
      </w:pPr>
      <w:r>
        <w:t xml:space="preserve">The donor-recipient game provides a framework for investigating indirect reciprocity.  In </w:t>
      </w:r>
      <w:r>
        <w:fldChar w:fldCharType="begin"/>
      </w:r>
      <w:r>
        <w:instrText xml:space="preserve"> REF _Ref314659379 \r \h </w:instrText>
      </w:r>
      <w:r>
        <w:fldChar w:fldCharType="separate"/>
      </w:r>
      <w:r w:rsidR="007512A1">
        <w:t>[5]</w:t>
      </w:r>
      <w:r>
        <w:fldChar w:fldCharType="end"/>
      </w:r>
      <w:r>
        <w:t>, the authors investigate the co-evolution of social norms and action strategies in the context of the door-recipient game.  The model employed by the authors considers evolution at two levels.  At the base level, the authors consider the evolution of action strategies in the context of a fixed social norm.  On top of this base level, the authors consider the evolution of social norms in the context of competition between groups of agents called tribes.</w:t>
      </w:r>
    </w:p>
    <w:p w14:paraId="680D4D23" w14:textId="17517B96" w:rsidR="00457CB2" w:rsidRDefault="00457CB2" w:rsidP="00BD33FA">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rsidR="00A25842">
        <w:t xml:space="preserve"> </w:t>
      </w:r>
      <w:r>
        <w:t>be a tribe</w:t>
      </w:r>
      <w:r w:rsidR="00A25842">
        <w:t xml:space="preserve"> of agents</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w:t>
      </w:r>
      <w:r w:rsidR="00A25842">
        <w:t xml:space="preserve">the </w:t>
      </w:r>
      <w:r w:rsidR="00A25842" w:rsidRPr="00A25842">
        <w:rPr>
          <w:i/>
        </w:rPr>
        <w:t>j</w:t>
      </w:r>
      <w:r w:rsidR="00A25842" w:rsidRPr="00A25842">
        <w:rPr>
          <w:i/>
          <w:vertAlign w:val="superscript"/>
        </w:rPr>
        <w:t>th</w:t>
      </w:r>
      <w:r w:rsidR="00A25842">
        <w:t xml:space="preserve"> member </w:t>
      </w:r>
      <w:r>
        <w:t>of that tribe.</w:t>
      </w:r>
      <w:r w:rsidR="004B3946">
        <w:t xml:space="preserve">  Let</w:t>
      </w:r>
      <w:r w:rsidR="0072174F">
        <w:t xml:space="preserve">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72174F">
        <w:t xml:space="preserve"> be the social norm used by tribe </w:t>
      </w:r>
      <w:r w:rsidR="0072174F" w:rsidRPr="0072174F">
        <w:rPr>
          <w:i/>
        </w:rPr>
        <w:t>T</w:t>
      </w:r>
      <w:r w:rsidR="0072174F" w:rsidRPr="0072174F">
        <w:rPr>
          <w:i/>
          <w:vertAlign w:val="subscript"/>
        </w:rPr>
        <w:t>i</w:t>
      </w:r>
      <w:r w:rsidR="0072174F" w:rsidRPr="0072174F">
        <w:t>,</w:t>
      </w:r>
      <w:r w:rsidR="004B3946">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4B3946">
        <w:t xml:space="preserve"> be the strategy followed by agent </w:t>
      </w:r>
      <w:r w:rsidR="004B3946" w:rsidRPr="004B3946">
        <w:rPr>
          <w:i/>
        </w:rPr>
        <w:t>a</w:t>
      </w:r>
      <w:r w:rsidR="004B3946" w:rsidRPr="004B3946">
        <w:rPr>
          <w:i/>
          <w:vertAlign w:val="subscript"/>
        </w:rPr>
        <w:t>ij</w:t>
      </w:r>
      <w:r w:rsidR="0072174F">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72174F">
        <w:t xml:space="preserve"> be the reputation of agent </w:t>
      </w:r>
      <w:r w:rsidR="0072174F" w:rsidRPr="0072174F">
        <w:rPr>
          <w:i/>
        </w:rPr>
        <w:t>a</w:t>
      </w:r>
      <w:r w:rsidR="0072174F" w:rsidRPr="0072174F">
        <w:rPr>
          <w:i/>
          <w:vertAlign w:val="subscript"/>
        </w:rPr>
        <w:t>ij</w:t>
      </w:r>
      <w:r w:rsidR="0072174F">
        <w:t>.</w:t>
      </w:r>
      <w:r w:rsidR="00C35A0E">
        <w:t xml:space="preserve">  The reputation of each agent is considered public shared information.</w:t>
      </w:r>
    </w:p>
    <w:p w14:paraId="5FEFA652" w14:textId="3EB9C4A4" w:rsidR="000105EC" w:rsidRDefault="00DD3373" w:rsidP="00BD33FA">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3FD70E66" w14:textId="77777777" w:rsidR="00EC610E" w:rsidRDefault="00EC610E" w:rsidP="00EC610E">
      <w:pPr>
        <w:pStyle w:val="Reference"/>
      </w:pPr>
      <w:bookmarkStart w:id="4" w:name="_Ref315290921"/>
      <w:bookmarkStart w:id="5" w:name="_Ref307914287"/>
      <w:r>
        <w:t xml:space="preserve">Nowak, M. A., “Evolution of indirect reciprocity by image scoring,” </w:t>
      </w:r>
      <w:r w:rsidRPr="00F471D3">
        <w:rPr>
          <w:i/>
        </w:rPr>
        <w:t>Nature</w:t>
      </w:r>
      <w:r>
        <w:t>, vol. 393, pp. 573-577, 1998.</w:t>
      </w:r>
      <w:bookmarkEnd w:id="5"/>
    </w:p>
    <w:p w14:paraId="678B915A" w14:textId="47856D54" w:rsidR="002C604A" w:rsidRDefault="002C604A" w:rsidP="00ED77CE">
      <w:pPr>
        <w:pStyle w:val="Reference"/>
      </w:pPr>
      <w:bookmarkStart w:id="6" w:name="_Ref315669729"/>
      <w:bookmarkStart w:id="7" w:name="_Ref315843188"/>
      <w:r>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8"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4"/>
      <w:bookmarkEnd w:id="6"/>
      <w:bookmarkEnd w:id="8"/>
    </w:p>
    <w:p w14:paraId="23F6F648" w14:textId="4E056166" w:rsidR="00717BE0" w:rsidRDefault="00717BE0" w:rsidP="00ED77CE">
      <w:pPr>
        <w:pStyle w:val="Reference"/>
      </w:pPr>
      <w:bookmarkStart w:id="9"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9"/>
    </w:p>
    <w:p w14:paraId="1BF2F2B0" w14:textId="7869FF12" w:rsidR="00AF4EA2" w:rsidRPr="00ED77CE" w:rsidRDefault="00AF4EA2" w:rsidP="00ED77CE">
      <w:pPr>
        <w:pStyle w:val="Reference"/>
      </w:pPr>
      <w:bookmarkStart w:id="10" w:name="_Ref315669884"/>
      <w:r>
        <w:t xml:space="preserve">Brandt, H., and K. Sigmund, “The logic of reprobation: assessment and action rules for indirect reciprocation,” </w:t>
      </w:r>
      <w:r w:rsidRPr="00AF4EA2">
        <w:rPr>
          <w:i/>
        </w:rPr>
        <w:t>Journal of Theoretical Biology</w:t>
      </w:r>
      <w:r>
        <w:t>, vol. 231, pp. 475-486, 2004.</w:t>
      </w:r>
      <w:bookmarkEnd w:id="10"/>
    </w:p>
    <w:p w14:paraId="0A8FCBC6" w14:textId="23583BCA" w:rsidR="001D204E" w:rsidRPr="001D204E" w:rsidRDefault="00191D2D" w:rsidP="002D32CE">
      <w:pPr>
        <w:pStyle w:val="Reference"/>
      </w:pPr>
      <w:bookmarkStart w:id="11"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1"/>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F36C21" w:rsidRDefault="00F36C21" w:rsidP="00144D66">
      <w:r>
        <w:separator/>
      </w:r>
    </w:p>
  </w:endnote>
  <w:endnote w:type="continuationSeparator" w:id="0">
    <w:p w14:paraId="5191124F" w14:textId="77777777" w:rsidR="00F36C21" w:rsidRDefault="00F36C2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F36C21" w:rsidRDefault="00F36C2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F36C21" w:rsidRDefault="00F36C21"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F36C21" w:rsidRDefault="00F36C21"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F36C21" w:rsidRDefault="00F36C2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A80">
      <w:rPr>
        <w:rStyle w:val="PageNumber"/>
        <w:noProof/>
      </w:rPr>
      <w:t>2</w:t>
    </w:r>
    <w:r>
      <w:rPr>
        <w:rStyle w:val="PageNumber"/>
      </w:rPr>
      <w:fldChar w:fldCharType="end"/>
    </w:r>
  </w:p>
  <w:p w14:paraId="609A8E7D" w14:textId="0356E446" w:rsidR="00F36C21" w:rsidRDefault="00F36C2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F36C21" w:rsidRDefault="00F36C21" w:rsidP="00144D66">
      <w:r>
        <w:separator/>
      </w:r>
    </w:p>
  </w:footnote>
  <w:footnote w:type="continuationSeparator" w:id="0">
    <w:p w14:paraId="33F1BE6F" w14:textId="77777777" w:rsidR="00F36C21" w:rsidRDefault="00F36C21"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F36C21" w:rsidRDefault="00F36C21"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F36C21" w:rsidRDefault="00F36C21">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F36C21" w:rsidRDefault="00F36C21">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34A55"/>
    <w:rsid w:val="00041AFF"/>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C34E0"/>
    <w:rsid w:val="000E7E28"/>
    <w:rsid w:val="000F3150"/>
    <w:rsid w:val="001149EC"/>
    <w:rsid w:val="00127F33"/>
    <w:rsid w:val="00142CE7"/>
    <w:rsid w:val="00144D66"/>
    <w:rsid w:val="00163665"/>
    <w:rsid w:val="0016536E"/>
    <w:rsid w:val="0017536A"/>
    <w:rsid w:val="00191D2D"/>
    <w:rsid w:val="001D204E"/>
    <w:rsid w:val="001D733F"/>
    <w:rsid w:val="001D7BB7"/>
    <w:rsid w:val="00211B2F"/>
    <w:rsid w:val="00211F70"/>
    <w:rsid w:val="00214C45"/>
    <w:rsid w:val="00222DC0"/>
    <w:rsid w:val="002246A6"/>
    <w:rsid w:val="002256E2"/>
    <w:rsid w:val="00246436"/>
    <w:rsid w:val="00247B29"/>
    <w:rsid w:val="002912B1"/>
    <w:rsid w:val="002A1579"/>
    <w:rsid w:val="002A37EF"/>
    <w:rsid w:val="002B3DC8"/>
    <w:rsid w:val="002B76D3"/>
    <w:rsid w:val="002C604A"/>
    <w:rsid w:val="002C7BB7"/>
    <w:rsid w:val="002D32CE"/>
    <w:rsid w:val="002F07BC"/>
    <w:rsid w:val="002F3838"/>
    <w:rsid w:val="002F78CF"/>
    <w:rsid w:val="00304FFF"/>
    <w:rsid w:val="003161CC"/>
    <w:rsid w:val="0034174D"/>
    <w:rsid w:val="00342659"/>
    <w:rsid w:val="00355906"/>
    <w:rsid w:val="003579D1"/>
    <w:rsid w:val="003621F1"/>
    <w:rsid w:val="003652EF"/>
    <w:rsid w:val="003867D5"/>
    <w:rsid w:val="003934C5"/>
    <w:rsid w:val="003F1A4C"/>
    <w:rsid w:val="003F4E2F"/>
    <w:rsid w:val="00401900"/>
    <w:rsid w:val="00422E6C"/>
    <w:rsid w:val="00440718"/>
    <w:rsid w:val="00443795"/>
    <w:rsid w:val="00457CB2"/>
    <w:rsid w:val="00470D52"/>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B533F"/>
    <w:rsid w:val="005C1704"/>
    <w:rsid w:val="005E10B6"/>
    <w:rsid w:val="005E493D"/>
    <w:rsid w:val="0067469A"/>
    <w:rsid w:val="00677E79"/>
    <w:rsid w:val="0068063C"/>
    <w:rsid w:val="00683D99"/>
    <w:rsid w:val="00691382"/>
    <w:rsid w:val="006979BA"/>
    <w:rsid w:val="006A3737"/>
    <w:rsid w:val="006A49CE"/>
    <w:rsid w:val="006B2702"/>
    <w:rsid w:val="006B7629"/>
    <w:rsid w:val="007172BA"/>
    <w:rsid w:val="00717BE0"/>
    <w:rsid w:val="0072174F"/>
    <w:rsid w:val="00724DE9"/>
    <w:rsid w:val="0073716E"/>
    <w:rsid w:val="007427BB"/>
    <w:rsid w:val="00747CF5"/>
    <w:rsid w:val="007512A1"/>
    <w:rsid w:val="007614F7"/>
    <w:rsid w:val="00787D82"/>
    <w:rsid w:val="0079440B"/>
    <w:rsid w:val="007A682A"/>
    <w:rsid w:val="007A6C0A"/>
    <w:rsid w:val="007C6853"/>
    <w:rsid w:val="007D2337"/>
    <w:rsid w:val="007D7474"/>
    <w:rsid w:val="007F7696"/>
    <w:rsid w:val="0082052B"/>
    <w:rsid w:val="00826CD9"/>
    <w:rsid w:val="00832FB2"/>
    <w:rsid w:val="008633A4"/>
    <w:rsid w:val="00876D40"/>
    <w:rsid w:val="0089217F"/>
    <w:rsid w:val="00893536"/>
    <w:rsid w:val="008A11A4"/>
    <w:rsid w:val="008A7CF3"/>
    <w:rsid w:val="008B271F"/>
    <w:rsid w:val="008B6E5E"/>
    <w:rsid w:val="008C6AFE"/>
    <w:rsid w:val="008D6A0F"/>
    <w:rsid w:val="008E1C09"/>
    <w:rsid w:val="008E48F2"/>
    <w:rsid w:val="008E7A4C"/>
    <w:rsid w:val="008F441D"/>
    <w:rsid w:val="00904924"/>
    <w:rsid w:val="00922B0D"/>
    <w:rsid w:val="009330B9"/>
    <w:rsid w:val="00933659"/>
    <w:rsid w:val="0095393D"/>
    <w:rsid w:val="009559D2"/>
    <w:rsid w:val="00960A05"/>
    <w:rsid w:val="00964FBA"/>
    <w:rsid w:val="00981512"/>
    <w:rsid w:val="00990F83"/>
    <w:rsid w:val="009959D9"/>
    <w:rsid w:val="00995A20"/>
    <w:rsid w:val="00997FD3"/>
    <w:rsid w:val="009B1082"/>
    <w:rsid w:val="009B19E6"/>
    <w:rsid w:val="009C0010"/>
    <w:rsid w:val="009F3E13"/>
    <w:rsid w:val="009F6F78"/>
    <w:rsid w:val="009F78DC"/>
    <w:rsid w:val="00A15FD8"/>
    <w:rsid w:val="00A25842"/>
    <w:rsid w:val="00A32726"/>
    <w:rsid w:val="00A45177"/>
    <w:rsid w:val="00A507E4"/>
    <w:rsid w:val="00A55B2A"/>
    <w:rsid w:val="00A709B3"/>
    <w:rsid w:val="00A8469B"/>
    <w:rsid w:val="00AA3861"/>
    <w:rsid w:val="00AA5A1A"/>
    <w:rsid w:val="00AB0128"/>
    <w:rsid w:val="00AB6D95"/>
    <w:rsid w:val="00AC5912"/>
    <w:rsid w:val="00AF10C4"/>
    <w:rsid w:val="00AF4EA2"/>
    <w:rsid w:val="00B10DDD"/>
    <w:rsid w:val="00B42BE0"/>
    <w:rsid w:val="00B557B5"/>
    <w:rsid w:val="00B56426"/>
    <w:rsid w:val="00B60A52"/>
    <w:rsid w:val="00B61C68"/>
    <w:rsid w:val="00B63404"/>
    <w:rsid w:val="00B66046"/>
    <w:rsid w:val="00B67A80"/>
    <w:rsid w:val="00BC0FF7"/>
    <w:rsid w:val="00BC1FCE"/>
    <w:rsid w:val="00BD1D2C"/>
    <w:rsid w:val="00BD33FA"/>
    <w:rsid w:val="00BD3D87"/>
    <w:rsid w:val="00BE78C8"/>
    <w:rsid w:val="00BF7990"/>
    <w:rsid w:val="00C10B2D"/>
    <w:rsid w:val="00C322FF"/>
    <w:rsid w:val="00C35A0E"/>
    <w:rsid w:val="00C438D1"/>
    <w:rsid w:val="00C5689A"/>
    <w:rsid w:val="00C82C61"/>
    <w:rsid w:val="00CC7CDE"/>
    <w:rsid w:val="00CD21A2"/>
    <w:rsid w:val="00D07D73"/>
    <w:rsid w:val="00D1073C"/>
    <w:rsid w:val="00D14B0A"/>
    <w:rsid w:val="00D629A0"/>
    <w:rsid w:val="00D8588D"/>
    <w:rsid w:val="00D858FB"/>
    <w:rsid w:val="00D868DA"/>
    <w:rsid w:val="00DA2069"/>
    <w:rsid w:val="00DA5112"/>
    <w:rsid w:val="00DB167E"/>
    <w:rsid w:val="00DD2997"/>
    <w:rsid w:val="00DD3373"/>
    <w:rsid w:val="00DD6EF8"/>
    <w:rsid w:val="00E15E5F"/>
    <w:rsid w:val="00E4483F"/>
    <w:rsid w:val="00E5225C"/>
    <w:rsid w:val="00E902A3"/>
    <w:rsid w:val="00EA28A3"/>
    <w:rsid w:val="00EB0A12"/>
    <w:rsid w:val="00EB3A94"/>
    <w:rsid w:val="00EC610E"/>
    <w:rsid w:val="00ED77CE"/>
    <w:rsid w:val="00EE0BB7"/>
    <w:rsid w:val="00EF1551"/>
    <w:rsid w:val="00F31731"/>
    <w:rsid w:val="00F334F5"/>
    <w:rsid w:val="00F36C21"/>
    <w:rsid w:val="00F37230"/>
    <w:rsid w:val="00F401D5"/>
    <w:rsid w:val="00F50A4E"/>
    <w:rsid w:val="00F8602C"/>
    <w:rsid w:val="00FC77E9"/>
    <w:rsid w:val="00FD2611"/>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4</Pages>
  <Words>1472</Words>
  <Characters>8396</Characters>
  <Application>Microsoft Macintosh Word</Application>
  <DocSecurity>0</DocSecurity>
  <Lines>69</Lines>
  <Paragraphs>19</Paragraphs>
  <ScaleCrop>false</ScaleCrop>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53</cp:revision>
  <dcterms:created xsi:type="dcterms:W3CDTF">2016-01-17T20:06:00Z</dcterms:created>
  <dcterms:modified xsi:type="dcterms:W3CDTF">2016-01-31T14:09:00Z</dcterms:modified>
</cp:coreProperties>
</file>