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01" w:rsidRDefault="009E5801" w:rsidP="009E5801">
      <w:pPr>
        <w:pStyle w:val="Body"/>
        <w:keepNext/>
      </w:pPr>
      <w:r>
        <w:t>Experiments varying beta while keeping benefit fixed: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90"/>
        <w:gridCol w:w="720"/>
        <w:gridCol w:w="1080"/>
        <w:gridCol w:w="900"/>
        <w:gridCol w:w="720"/>
        <w:gridCol w:w="810"/>
        <w:gridCol w:w="2178"/>
      </w:tblGrid>
      <w:tr w:rsidR="009E5801" w:rsidRPr="00811A61" w:rsidTr="009E5801">
        <w:tc>
          <w:tcPr>
            <w:tcW w:w="1458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rPr>
                <w:b/>
              </w:rPr>
            </w:pPr>
            <w:r w:rsidRPr="00811A61">
              <w:rPr>
                <w:b/>
              </w:rPr>
              <w:t>Name</w:t>
            </w:r>
          </w:p>
        </w:tc>
        <w:tc>
          <w:tcPr>
            <w:tcW w:w="99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811A61">
              <w:rPr>
                <w:b/>
              </w:rPr>
              <w:t>Benefit</w:t>
            </w:r>
          </w:p>
        </w:tc>
        <w:tc>
          <w:tcPr>
            <w:tcW w:w="72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811A61">
              <w:rPr>
                <w:b/>
              </w:rPr>
              <w:t>Beta</w:t>
            </w:r>
          </w:p>
        </w:tc>
        <w:tc>
          <w:tcPr>
            <w:tcW w:w="108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proofErr w:type="spellStart"/>
            <w:r w:rsidRPr="00811A61">
              <w:rPr>
                <w:b/>
              </w:rPr>
              <w:t>Passmutall</w:t>
            </w:r>
            <w:proofErr w:type="spellEnd"/>
          </w:p>
        </w:tc>
        <w:tc>
          <w:tcPr>
            <w:tcW w:w="90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proofErr w:type="spellStart"/>
            <w:r w:rsidRPr="00811A61">
              <w:rPr>
                <w:b/>
              </w:rPr>
              <w:t>Singledef</w:t>
            </w:r>
            <w:proofErr w:type="spellEnd"/>
          </w:p>
        </w:tc>
        <w:tc>
          <w:tcPr>
            <w:tcW w:w="72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811A61">
              <w:rPr>
                <w:b/>
              </w:rPr>
              <w:t>AM</w:t>
            </w:r>
          </w:p>
        </w:tc>
        <w:tc>
          <w:tcPr>
            <w:tcW w:w="81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811A61">
              <w:rPr>
                <w:b/>
              </w:rPr>
              <w:t xml:space="preserve">% </w:t>
            </w:r>
          </w:p>
        </w:tc>
        <w:tc>
          <w:tcPr>
            <w:tcW w:w="2178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rPr>
                <w:b/>
              </w:rPr>
            </w:pPr>
            <w:r w:rsidRPr="00811A61">
              <w:rPr>
                <w:b/>
              </w:rPr>
              <w:t>Bits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20160428-1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9.8%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20160428-2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9.6%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20160428-3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E615BF"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Pr="00FC6E83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 w:rsidRPr="00FC6E83">
              <w:rPr>
                <w:sz w:val="20"/>
                <w:szCs w:val="20"/>
              </w:rPr>
              <w:t>11.6%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20160428-4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E615BF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Pr="00FC6E83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 w:rsidRPr="00FC6E83">
              <w:rPr>
                <w:sz w:val="20"/>
                <w:szCs w:val="20"/>
              </w:rPr>
              <w:t>11.2%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20160428-5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C7B3D">
              <w:rPr>
                <w:vertAlign w:val="superscript"/>
              </w:rPr>
              <w:t>4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9.2%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20160428-6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B44C93">
              <w:rPr>
                <w:vertAlign w:val="superscript"/>
              </w:rPr>
              <w:t>5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Pr="00247619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 w:rsidRPr="00247619">
              <w:rPr>
                <w:sz w:val="20"/>
                <w:szCs w:val="20"/>
              </w:rPr>
              <w:t>11.8%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bookmarkStart w:id="0" w:name="_GoBack" w:colFirst="7" w:colLast="7"/>
            <w:r>
              <w:t>20160429-1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11%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20160429-2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9.6%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20160429-3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Pr="00A718A0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 w:rsidRPr="00A718A0">
              <w:rPr>
                <w:sz w:val="20"/>
                <w:szCs w:val="20"/>
              </w:rPr>
              <w:t>10.2%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20160429-4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8.4%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20160429-5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4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9.8%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20160429-6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5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7.6%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bookmarkEnd w:id="0"/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20160503-1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9.4%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20160503-2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9.4%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20160503-3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20160503-4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9%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20160503-5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4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8.8%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</w:pPr>
            <w:r>
              <w:t>20160503-6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5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jc w:val="center"/>
            </w:pPr>
            <w:r>
              <w:t>9.6%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Pr="00372DBE" w:rsidRDefault="009E5801" w:rsidP="009E5801">
            <w:pPr>
              <w:pStyle w:val="Body"/>
              <w:rPr>
                <w:szCs w:val="22"/>
              </w:rPr>
            </w:pPr>
            <w:r w:rsidRPr="00372DBE">
              <w:rPr>
                <w:szCs w:val="22"/>
              </w:rPr>
              <w:t>20160507-1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jc w:val="center"/>
            </w:pPr>
            <w:r>
              <w:t>9.8%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</w:pPr>
            <w:r w:rsidRPr="00372DBE">
              <w:rPr>
                <w:szCs w:val="22"/>
              </w:rPr>
              <w:t>20160507-</w:t>
            </w:r>
            <w:r>
              <w:rPr>
                <w:szCs w:val="22"/>
              </w:rPr>
              <w:t>2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Pr="00543670" w:rsidRDefault="009E5801" w:rsidP="009E5801">
            <w:pPr>
              <w:pStyle w:val="Body"/>
              <w:jc w:val="center"/>
              <w:rPr>
                <w:sz w:val="20"/>
                <w:szCs w:val="20"/>
              </w:rPr>
            </w:pPr>
            <w:r w:rsidRPr="00543670">
              <w:rPr>
                <w:sz w:val="20"/>
                <w:szCs w:val="20"/>
              </w:rPr>
              <w:t>11.2%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</w:pPr>
            <w:r w:rsidRPr="00372DBE">
              <w:rPr>
                <w:szCs w:val="22"/>
              </w:rPr>
              <w:t>20160507-</w:t>
            </w:r>
            <w:r>
              <w:rPr>
                <w:szCs w:val="22"/>
              </w:rPr>
              <w:t>3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jc w:val="center"/>
            </w:pPr>
            <w:r>
              <w:t>9.0%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Pr="00372DBE" w:rsidRDefault="009E5801" w:rsidP="009E5801">
            <w:pPr>
              <w:pStyle w:val="Body"/>
              <w:rPr>
                <w:szCs w:val="22"/>
              </w:rPr>
            </w:pPr>
            <w:r w:rsidRPr="00372DBE">
              <w:rPr>
                <w:szCs w:val="22"/>
              </w:rPr>
              <w:t>20160507-</w:t>
            </w:r>
            <w:r>
              <w:rPr>
                <w:szCs w:val="22"/>
              </w:rPr>
              <w:t>4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jc w:val="center"/>
            </w:pPr>
            <w:r>
              <w:t>8.0%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</w:pPr>
            <w:r w:rsidRPr="00372DBE">
              <w:rPr>
                <w:szCs w:val="22"/>
              </w:rPr>
              <w:t>20160507-</w:t>
            </w:r>
            <w:r>
              <w:rPr>
                <w:szCs w:val="22"/>
              </w:rPr>
              <w:t>5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4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jc w:val="center"/>
            </w:pPr>
            <w:r>
              <w:t>9.8%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</w:pPr>
            <w:r w:rsidRPr="00372DBE">
              <w:rPr>
                <w:szCs w:val="22"/>
              </w:rPr>
              <w:t>20160507-</w:t>
            </w:r>
            <w:r>
              <w:rPr>
                <w:szCs w:val="22"/>
              </w:rPr>
              <w:t>6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10</w:t>
            </w:r>
            <w:r w:rsidRPr="0053071F">
              <w:rPr>
                <w:vertAlign w:val="superscript"/>
              </w:rPr>
              <w:t>5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jc w:val="center"/>
            </w:pPr>
            <w:r>
              <w:t>9.0%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</w:tbl>
    <w:p w:rsidR="009E5801" w:rsidRDefault="009E5801" w:rsidP="009E5801">
      <w:pPr>
        <w:pStyle w:val="Body"/>
        <w:keepNext/>
      </w:pPr>
      <w:r>
        <w:lastRenderedPageBreak/>
        <w:t>Experiments varying benefit while keeping beta fixed: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90"/>
        <w:gridCol w:w="720"/>
        <w:gridCol w:w="1080"/>
        <w:gridCol w:w="900"/>
        <w:gridCol w:w="720"/>
        <w:gridCol w:w="810"/>
        <w:gridCol w:w="2178"/>
      </w:tblGrid>
      <w:tr w:rsidR="009E5801" w:rsidRPr="00811A61" w:rsidTr="009E5801">
        <w:tc>
          <w:tcPr>
            <w:tcW w:w="1458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rPr>
                <w:b/>
              </w:rPr>
            </w:pPr>
            <w:r w:rsidRPr="00811A61">
              <w:rPr>
                <w:b/>
              </w:rPr>
              <w:t>Name</w:t>
            </w:r>
          </w:p>
        </w:tc>
        <w:tc>
          <w:tcPr>
            <w:tcW w:w="99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811A61">
              <w:rPr>
                <w:b/>
              </w:rPr>
              <w:t>Benefit</w:t>
            </w:r>
          </w:p>
        </w:tc>
        <w:tc>
          <w:tcPr>
            <w:tcW w:w="72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811A61">
              <w:rPr>
                <w:b/>
              </w:rPr>
              <w:t>Beta</w:t>
            </w:r>
          </w:p>
        </w:tc>
        <w:tc>
          <w:tcPr>
            <w:tcW w:w="108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proofErr w:type="spellStart"/>
            <w:r w:rsidRPr="00811A61">
              <w:rPr>
                <w:b/>
              </w:rPr>
              <w:t>Passmutall</w:t>
            </w:r>
            <w:proofErr w:type="spellEnd"/>
          </w:p>
        </w:tc>
        <w:tc>
          <w:tcPr>
            <w:tcW w:w="90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proofErr w:type="spellStart"/>
            <w:r w:rsidRPr="00811A61">
              <w:rPr>
                <w:b/>
              </w:rPr>
              <w:t>Singledef</w:t>
            </w:r>
            <w:proofErr w:type="spellEnd"/>
          </w:p>
        </w:tc>
        <w:tc>
          <w:tcPr>
            <w:tcW w:w="72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811A61">
              <w:rPr>
                <w:b/>
              </w:rPr>
              <w:t>AM</w:t>
            </w:r>
          </w:p>
        </w:tc>
        <w:tc>
          <w:tcPr>
            <w:tcW w:w="810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811A61">
              <w:rPr>
                <w:b/>
              </w:rPr>
              <w:t xml:space="preserve">% </w:t>
            </w:r>
          </w:p>
        </w:tc>
        <w:tc>
          <w:tcPr>
            <w:tcW w:w="2178" w:type="dxa"/>
            <w:shd w:val="clear" w:color="auto" w:fill="E0E0E0"/>
          </w:tcPr>
          <w:p w:rsidR="009E5801" w:rsidRPr="00811A61" w:rsidRDefault="009E5801" w:rsidP="009E5801">
            <w:pPr>
              <w:pStyle w:val="Body"/>
              <w:keepNext/>
              <w:rPr>
                <w:b/>
              </w:rPr>
            </w:pPr>
            <w:r w:rsidRPr="00811A61">
              <w:rPr>
                <w:b/>
              </w:rPr>
              <w:t>Bits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20160424-2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C11781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Pr="002E28AB" w:rsidRDefault="009E5801" w:rsidP="009E5801">
            <w:pPr>
              <w:pStyle w:val="Body"/>
              <w:keepNext/>
              <w:rPr>
                <w:sz w:val="20"/>
                <w:szCs w:val="20"/>
              </w:rPr>
            </w:pPr>
            <w:r w:rsidRPr="002E28AB">
              <w:rPr>
                <w:sz w:val="20"/>
                <w:szCs w:val="20"/>
              </w:rPr>
              <w:t>10.2%</w:t>
            </w:r>
          </w:p>
        </w:tc>
        <w:tc>
          <w:tcPr>
            <w:tcW w:w="2178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1676E7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676E7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76E7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proofErr w:type="spellEnd"/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20160426-1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4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C11781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4.6%</w:t>
            </w:r>
          </w:p>
        </w:tc>
        <w:tc>
          <w:tcPr>
            <w:tcW w:w="2178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X 1 X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20160426-2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C11781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5.2%</w:t>
            </w:r>
          </w:p>
        </w:tc>
        <w:tc>
          <w:tcPr>
            <w:tcW w:w="2178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X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20160426-3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C11781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8.2%</w:t>
            </w:r>
          </w:p>
        </w:tc>
        <w:tc>
          <w:tcPr>
            <w:tcW w:w="2178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20160426-4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19%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91F8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20160426-5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12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Pr="00191F88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 w:rsidRPr="00191F88">
              <w:rPr>
                <w:sz w:val="20"/>
                <w:szCs w:val="20"/>
              </w:rPr>
              <w:t>34.6%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191F8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91F88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91F8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20160426-6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14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Pr="00191F88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3C762C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C762C">
              <w:rPr>
                <w:rFonts w:ascii="Courier New" w:hAnsi="Courier New" w:cs="Courier New"/>
                <w:color w:val="FF0000"/>
                <w:sz w:val="20"/>
                <w:szCs w:val="20"/>
              </w:rPr>
              <w:t>0 1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20160426-7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16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3C762C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C762C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20160426-8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960242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0242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20160426-9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20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8A1DF1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A1DF1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 w:rsidRPr="008A1DF1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proofErr w:type="spellEnd"/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20160430-1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6B0BB4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B0BB4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BB4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proofErr w:type="spellEnd"/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20160430-2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4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X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20160430-3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20160430-4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20160430-5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19.4%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X 1 X </w:t>
            </w:r>
            <w:r w:rsidRPr="00BF6DD0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20160430-6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12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2C492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</w:t>
            </w:r>
            <w:r w:rsidRPr="002C492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20160430-7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14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52.4%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2C492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r w:rsidRPr="002C492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20160430-8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16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63.4%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65359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9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20160430-9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65359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9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20160430</w:t>
            </w:r>
            <w:r w:rsidRPr="008B5677">
              <w:rPr>
                <w:sz w:val="18"/>
                <w:szCs w:val="18"/>
              </w:rPr>
              <w:t>-10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20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65359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598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20160508-1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AE5656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E5656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5656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proofErr w:type="spellEnd"/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20160508-2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4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 w:rsidRPr="00191F88"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20160508-3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20160508-4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20160508-5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20160508-6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12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33.0%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20160508-7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14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55.0%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20160508-8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16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64.4%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D2AC9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0 1</w:t>
            </w:r>
          </w:p>
        </w:tc>
      </w:tr>
      <w:tr w:rsidR="009E5801" w:rsidTr="009E5801">
        <w:tc>
          <w:tcPr>
            <w:tcW w:w="1458" w:type="dxa"/>
          </w:tcPr>
          <w:p w:rsidR="009E5801" w:rsidRDefault="009E5801" w:rsidP="009E5801">
            <w:pPr>
              <w:pStyle w:val="Body"/>
              <w:keepNext/>
            </w:pPr>
            <w:r>
              <w:t>20160508-9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18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71.0%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B046A5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6A5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X</w:t>
            </w:r>
          </w:p>
        </w:tc>
      </w:tr>
      <w:tr w:rsidR="009E5801" w:rsidTr="009E5801">
        <w:tc>
          <w:tcPr>
            <w:tcW w:w="1458" w:type="dxa"/>
          </w:tcPr>
          <w:p w:rsidR="009E5801" w:rsidRPr="004759EE" w:rsidRDefault="009E5801" w:rsidP="009E5801">
            <w:pPr>
              <w:pStyle w:val="Body"/>
              <w:keepNext/>
              <w:rPr>
                <w:sz w:val="20"/>
                <w:szCs w:val="20"/>
              </w:rPr>
            </w:pPr>
            <w:r w:rsidRPr="004759EE">
              <w:rPr>
                <w:sz w:val="20"/>
                <w:szCs w:val="20"/>
              </w:rPr>
              <w:t>20160508-10</w:t>
            </w:r>
          </w:p>
        </w:tc>
        <w:tc>
          <w:tcPr>
            <w:tcW w:w="99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20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90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72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10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82.6%</w:t>
            </w:r>
          </w:p>
        </w:tc>
        <w:tc>
          <w:tcPr>
            <w:tcW w:w="2178" w:type="dxa"/>
          </w:tcPr>
          <w:p w:rsidR="009E5801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 </w:t>
            </w:r>
            <w:r w:rsidRPr="00B046A5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6A5">
              <w:rPr>
                <w:rFonts w:ascii="Courier New" w:hAnsi="Courier New" w:cs="Courier New"/>
                <w:color w:val="FF0000"/>
                <w:sz w:val="20"/>
                <w:szCs w:val="20"/>
              </w:rPr>
              <w:t>1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 X</w:t>
            </w:r>
          </w:p>
        </w:tc>
      </w:tr>
    </w:tbl>
    <w:p w:rsidR="009E5801" w:rsidRDefault="009E5801" w:rsidP="009E5801">
      <w:pPr>
        <w:pStyle w:val="Body"/>
      </w:pPr>
    </w:p>
    <w:p w:rsidR="009E5801" w:rsidRDefault="009E5801" w:rsidP="009E5801">
      <w:pPr>
        <w:pStyle w:val="Body"/>
        <w:keepNext/>
      </w:pPr>
      <w:proofErr w:type="spellStart"/>
      <w:r>
        <w:t>Passmutall</w:t>
      </w:r>
      <w:proofErr w:type="spellEnd"/>
      <w:r>
        <w:t xml:space="preserve">, </w:t>
      </w:r>
      <w:proofErr w:type="spellStart"/>
      <w:r>
        <w:t>singledef</w:t>
      </w:r>
      <w:proofErr w:type="spellEnd"/>
      <w:r>
        <w:t>, adaptive mutation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150"/>
        <w:gridCol w:w="898"/>
        <w:gridCol w:w="1610"/>
        <w:gridCol w:w="2250"/>
      </w:tblGrid>
      <w:tr w:rsidR="009E5801" w:rsidRPr="00191BD0" w:rsidTr="009E5801">
        <w:tc>
          <w:tcPr>
            <w:tcW w:w="1474" w:type="dxa"/>
            <w:shd w:val="clear" w:color="auto" w:fill="E0E0E0"/>
          </w:tcPr>
          <w:p w:rsidR="009E5801" w:rsidRPr="00191BD0" w:rsidRDefault="009E5801" w:rsidP="009E5801">
            <w:pPr>
              <w:pStyle w:val="Body"/>
              <w:keepNext/>
              <w:rPr>
                <w:b/>
              </w:rPr>
            </w:pPr>
            <w:r w:rsidRPr="00191BD0">
              <w:rPr>
                <w:b/>
              </w:rPr>
              <w:t>Name</w:t>
            </w:r>
          </w:p>
        </w:tc>
        <w:tc>
          <w:tcPr>
            <w:tcW w:w="1474" w:type="dxa"/>
            <w:shd w:val="clear" w:color="auto" w:fill="E0E0E0"/>
          </w:tcPr>
          <w:p w:rsidR="009E5801" w:rsidRPr="00191BD0" w:rsidRDefault="009E5801" w:rsidP="009E5801">
            <w:pPr>
              <w:pStyle w:val="Body"/>
              <w:keepNext/>
              <w:jc w:val="center"/>
              <w:rPr>
                <w:b/>
              </w:rPr>
            </w:pPr>
            <w:proofErr w:type="spellStart"/>
            <w:r w:rsidRPr="00191BD0">
              <w:rPr>
                <w:b/>
              </w:rPr>
              <w:t>Passmutall</w:t>
            </w:r>
            <w:proofErr w:type="spellEnd"/>
          </w:p>
        </w:tc>
        <w:tc>
          <w:tcPr>
            <w:tcW w:w="1150" w:type="dxa"/>
            <w:shd w:val="clear" w:color="auto" w:fill="E0E0E0"/>
          </w:tcPr>
          <w:p w:rsidR="009E5801" w:rsidRPr="00191BD0" w:rsidRDefault="009E5801" w:rsidP="009E5801">
            <w:pPr>
              <w:pStyle w:val="Body"/>
              <w:keepNext/>
              <w:jc w:val="center"/>
              <w:rPr>
                <w:b/>
              </w:rPr>
            </w:pPr>
            <w:proofErr w:type="spellStart"/>
            <w:r w:rsidRPr="00191BD0">
              <w:rPr>
                <w:b/>
              </w:rPr>
              <w:t>Singledef</w:t>
            </w:r>
            <w:proofErr w:type="spellEnd"/>
          </w:p>
        </w:tc>
        <w:tc>
          <w:tcPr>
            <w:tcW w:w="898" w:type="dxa"/>
            <w:shd w:val="clear" w:color="auto" w:fill="E0E0E0"/>
          </w:tcPr>
          <w:p w:rsidR="009E5801" w:rsidRPr="00191BD0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191BD0">
              <w:rPr>
                <w:b/>
              </w:rPr>
              <w:t>AM</w:t>
            </w:r>
          </w:p>
        </w:tc>
        <w:tc>
          <w:tcPr>
            <w:tcW w:w="1610" w:type="dxa"/>
            <w:shd w:val="clear" w:color="auto" w:fill="E0E0E0"/>
          </w:tcPr>
          <w:p w:rsidR="009E5801" w:rsidRPr="00191BD0" w:rsidRDefault="009E5801" w:rsidP="009E5801">
            <w:pPr>
              <w:pStyle w:val="Body"/>
              <w:keepNext/>
              <w:jc w:val="center"/>
              <w:rPr>
                <w:b/>
              </w:rPr>
            </w:pPr>
            <w:r w:rsidRPr="00191BD0">
              <w:rPr>
                <w:b/>
              </w:rPr>
              <w:t>% Good Data</w:t>
            </w:r>
          </w:p>
        </w:tc>
        <w:tc>
          <w:tcPr>
            <w:tcW w:w="2250" w:type="dxa"/>
            <w:shd w:val="clear" w:color="auto" w:fill="E0E0E0"/>
          </w:tcPr>
          <w:p w:rsidR="009E5801" w:rsidRPr="00191BD0" w:rsidRDefault="009E5801" w:rsidP="009E5801">
            <w:pPr>
              <w:pStyle w:val="Body"/>
              <w:keepNext/>
              <w:rPr>
                <w:b/>
              </w:rPr>
            </w:pPr>
            <w:r w:rsidRPr="00191BD0">
              <w:rPr>
                <w:b/>
              </w:rPr>
              <w:t>Bits</w:t>
            </w:r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</w:pPr>
            <w:r>
              <w:t>20160414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0.2%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X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</w:pPr>
            <w:r>
              <w:t>20160413-1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3%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1 0 X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1 0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</w:pPr>
            <w:r>
              <w:t>20160420-1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0%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</w:pPr>
            <w:r>
              <w:t>20160413-3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5.8%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1 0 X 1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</w:pPr>
            <w:r>
              <w:t>20160415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4%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1 0 X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D6A3E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0</w:t>
            </w:r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</w:pPr>
            <w:r>
              <w:t>20160420-2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False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True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keepNext/>
              <w:jc w:val="center"/>
            </w:pPr>
            <w:r>
              <w:t>0%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</w:pPr>
            <w:r>
              <w:t>20160413-2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jc w:val="center"/>
            </w:pPr>
            <w:r>
              <w:t>4%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1 0 X 1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</w:pPr>
            <w:r>
              <w:t>20160420-3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jc w:val="center"/>
            </w:pPr>
            <w:r>
              <w:t>True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jc w:val="center"/>
            </w:pPr>
            <w:r>
              <w:t>0%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>N/A</w:t>
            </w:r>
          </w:p>
        </w:tc>
      </w:tr>
      <w:tr w:rsidR="009E5801" w:rsidTr="009E5801">
        <w:tc>
          <w:tcPr>
            <w:tcW w:w="1474" w:type="dxa"/>
          </w:tcPr>
          <w:p w:rsidR="009E5801" w:rsidRDefault="009E5801" w:rsidP="009E5801">
            <w:pPr>
              <w:pStyle w:val="Body"/>
            </w:pPr>
            <w:r>
              <w:t>20160419-1</w:t>
            </w:r>
          </w:p>
        </w:tc>
        <w:tc>
          <w:tcPr>
            <w:tcW w:w="1474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1150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898" w:type="dxa"/>
          </w:tcPr>
          <w:p w:rsidR="009E5801" w:rsidRDefault="009E5801" w:rsidP="009E5801">
            <w:pPr>
              <w:pStyle w:val="Body"/>
              <w:jc w:val="center"/>
            </w:pPr>
            <w:r>
              <w:t>False</w:t>
            </w:r>
          </w:p>
        </w:tc>
        <w:tc>
          <w:tcPr>
            <w:tcW w:w="1610" w:type="dxa"/>
          </w:tcPr>
          <w:p w:rsidR="009E5801" w:rsidRDefault="009E5801" w:rsidP="009E5801">
            <w:pPr>
              <w:pStyle w:val="Body"/>
              <w:jc w:val="center"/>
            </w:pPr>
            <w:r>
              <w:t>6.6%</w:t>
            </w:r>
          </w:p>
        </w:tc>
        <w:tc>
          <w:tcPr>
            <w:tcW w:w="2250" w:type="dxa"/>
          </w:tcPr>
          <w:p w:rsidR="009E5801" w:rsidRPr="009D6A3E" w:rsidRDefault="009E5801" w:rsidP="009E5801">
            <w:pPr>
              <w:pStyle w:val="Body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1 0 X 1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1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proofErr w:type="spellStart"/>
            <w:r w:rsidRPr="009D6A3E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spellEnd"/>
            <w:r w:rsidRPr="009D6A3E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</w:tbl>
    <w:p w:rsidR="009E5801" w:rsidRDefault="009E5801" w:rsidP="009E5801">
      <w:pPr>
        <w:pStyle w:val="Body"/>
      </w:pPr>
    </w:p>
    <w:p w:rsidR="009E5801" w:rsidRDefault="009E5801" w:rsidP="009E5801">
      <w:pPr>
        <w:pStyle w:val="Body"/>
      </w:pPr>
      <w:r>
        <w:t>Experiments modifying error rates: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900"/>
        <w:gridCol w:w="630"/>
        <w:gridCol w:w="810"/>
        <w:gridCol w:w="630"/>
        <w:gridCol w:w="630"/>
        <w:gridCol w:w="540"/>
        <w:gridCol w:w="630"/>
        <w:gridCol w:w="720"/>
        <w:gridCol w:w="1890"/>
      </w:tblGrid>
      <w:tr w:rsidR="009E5801" w:rsidRPr="003A3CDC" w:rsidTr="009E5801">
        <w:tc>
          <w:tcPr>
            <w:tcW w:w="1188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rPr>
                <w:b/>
                <w:sz w:val="18"/>
                <w:szCs w:val="18"/>
              </w:rPr>
            </w:pPr>
            <w:r w:rsidRPr="003A3CDC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90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b/>
                <w:sz w:val="18"/>
                <w:szCs w:val="18"/>
              </w:rPr>
            </w:pPr>
            <w:r w:rsidRPr="003A3CDC">
              <w:rPr>
                <w:b/>
                <w:sz w:val="18"/>
                <w:szCs w:val="18"/>
              </w:rPr>
              <w:t>Benefit</w:t>
            </w:r>
          </w:p>
        </w:tc>
        <w:tc>
          <w:tcPr>
            <w:tcW w:w="63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b/>
                <w:sz w:val="18"/>
                <w:szCs w:val="18"/>
              </w:rPr>
            </w:pPr>
            <w:r w:rsidRPr="003A3CDC">
              <w:rPr>
                <w:b/>
                <w:sz w:val="18"/>
                <w:szCs w:val="18"/>
              </w:rPr>
              <w:t>Beta</w:t>
            </w:r>
          </w:p>
        </w:tc>
        <w:tc>
          <w:tcPr>
            <w:tcW w:w="81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b/>
                <w:sz w:val="18"/>
                <w:szCs w:val="18"/>
              </w:rPr>
            </w:pPr>
            <w:proofErr w:type="spellStart"/>
            <w:r w:rsidRPr="003A3CDC">
              <w:rPr>
                <w:b/>
                <w:sz w:val="18"/>
                <w:szCs w:val="18"/>
              </w:rPr>
              <w:t>Passmutall</w:t>
            </w:r>
            <w:proofErr w:type="spellEnd"/>
          </w:p>
        </w:tc>
        <w:tc>
          <w:tcPr>
            <w:tcW w:w="63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b/>
                <w:sz w:val="18"/>
                <w:szCs w:val="18"/>
              </w:rPr>
            </w:pPr>
            <w:proofErr w:type="spellStart"/>
            <w:r w:rsidRPr="003A3CDC">
              <w:rPr>
                <w:b/>
                <w:sz w:val="18"/>
                <w:szCs w:val="18"/>
              </w:rPr>
              <w:t>Singledef</w:t>
            </w:r>
            <w:proofErr w:type="spellEnd"/>
          </w:p>
        </w:tc>
        <w:tc>
          <w:tcPr>
            <w:tcW w:w="63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b/>
                <w:sz w:val="18"/>
                <w:szCs w:val="18"/>
              </w:rPr>
            </w:pPr>
            <w:r w:rsidRPr="003A3CDC">
              <w:rPr>
                <w:b/>
                <w:sz w:val="18"/>
                <w:szCs w:val="18"/>
              </w:rPr>
              <w:t>AM</w:t>
            </w:r>
          </w:p>
        </w:tc>
        <w:tc>
          <w:tcPr>
            <w:tcW w:w="54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Paserr</w:t>
            </w:r>
            <w:proofErr w:type="spellEnd"/>
          </w:p>
        </w:tc>
        <w:tc>
          <w:tcPr>
            <w:tcW w:w="63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Pexeerr</w:t>
            </w:r>
            <w:proofErr w:type="spellEnd"/>
          </w:p>
        </w:tc>
        <w:tc>
          <w:tcPr>
            <w:tcW w:w="72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b/>
                <w:sz w:val="18"/>
                <w:szCs w:val="18"/>
              </w:rPr>
            </w:pPr>
            <w:r w:rsidRPr="003A3CDC">
              <w:rPr>
                <w:b/>
                <w:sz w:val="18"/>
                <w:szCs w:val="18"/>
              </w:rPr>
              <w:t xml:space="preserve">% </w:t>
            </w:r>
          </w:p>
        </w:tc>
        <w:tc>
          <w:tcPr>
            <w:tcW w:w="1890" w:type="dxa"/>
            <w:shd w:val="clear" w:color="auto" w:fill="E0E0E0"/>
          </w:tcPr>
          <w:p w:rsidR="009E5801" w:rsidRPr="003A3CDC" w:rsidRDefault="009E5801" w:rsidP="009E5801">
            <w:pPr>
              <w:pStyle w:val="Body"/>
              <w:keepNext/>
              <w:rPr>
                <w:b/>
                <w:sz w:val="18"/>
                <w:szCs w:val="18"/>
              </w:rPr>
            </w:pPr>
            <w:r w:rsidRPr="003A3CDC">
              <w:rPr>
                <w:b/>
                <w:sz w:val="18"/>
                <w:szCs w:val="18"/>
              </w:rPr>
              <w:t>Bits</w:t>
            </w:r>
          </w:p>
        </w:tc>
      </w:tr>
      <w:tr w:rsidR="009E5801" w:rsidRPr="003A3CDC" w:rsidTr="009E5801">
        <w:tc>
          <w:tcPr>
            <w:tcW w:w="1188" w:type="dxa"/>
          </w:tcPr>
          <w:p w:rsidR="009E5801" w:rsidRPr="003A3CDC" w:rsidRDefault="009E5801" w:rsidP="009E5801">
            <w:pPr>
              <w:pStyle w:val="Body"/>
              <w:keepNext/>
              <w:rPr>
                <w:sz w:val="18"/>
                <w:szCs w:val="18"/>
              </w:rPr>
            </w:pPr>
            <w:r w:rsidRPr="003A3CDC">
              <w:rPr>
                <w:sz w:val="18"/>
                <w:szCs w:val="18"/>
              </w:rPr>
              <w:t>20160428-7</w:t>
            </w:r>
          </w:p>
        </w:tc>
        <w:tc>
          <w:tcPr>
            <w:tcW w:w="900" w:type="dxa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sz w:val="18"/>
                <w:szCs w:val="18"/>
              </w:rPr>
            </w:pPr>
            <w:r w:rsidRPr="003A3CDC">
              <w:rPr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sz w:val="18"/>
                <w:szCs w:val="18"/>
              </w:rPr>
            </w:pPr>
            <w:r w:rsidRPr="003A3CDC">
              <w:rPr>
                <w:sz w:val="18"/>
                <w:szCs w:val="18"/>
              </w:rPr>
              <w:t>10</w:t>
            </w:r>
            <w:r w:rsidRPr="003A3CDC"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810" w:type="dxa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sz w:val="18"/>
                <w:szCs w:val="18"/>
              </w:rPr>
            </w:pPr>
            <w:r w:rsidRPr="003A3CDC">
              <w:rPr>
                <w:sz w:val="18"/>
                <w:szCs w:val="18"/>
              </w:rPr>
              <w:t>False</w:t>
            </w:r>
          </w:p>
        </w:tc>
        <w:tc>
          <w:tcPr>
            <w:tcW w:w="630" w:type="dxa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sz w:val="18"/>
                <w:szCs w:val="18"/>
              </w:rPr>
            </w:pPr>
            <w:r w:rsidRPr="003A3CDC">
              <w:rPr>
                <w:sz w:val="18"/>
                <w:szCs w:val="18"/>
              </w:rPr>
              <w:t>False</w:t>
            </w:r>
          </w:p>
        </w:tc>
        <w:tc>
          <w:tcPr>
            <w:tcW w:w="630" w:type="dxa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sz w:val="18"/>
                <w:szCs w:val="18"/>
              </w:rPr>
            </w:pPr>
            <w:r w:rsidRPr="003A3CDC">
              <w:rPr>
                <w:sz w:val="18"/>
                <w:szCs w:val="18"/>
              </w:rPr>
              <w:t>False</w:t>
            </w:r>
          </w:p>
        </w:tc>
        <w:tc>
          <w:tcPr>
            <w:tcW w:w="540" w:type="dxa"/>
          </w:tcPr>
          <w:p w:rsidR="009E5801" w:rsidRPr="003A3CDC" w:rsidRDefault="009E5801" w:rsidP="009E5801">
            <w:pPr>
              <w:pStyle w:val="Body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9E5801" w:rsidRPr="003A3CDC" w:rsidRDefault="009E5801" w:rsidP="009E5801">
            <w:pPr>
              <w:pStyle w:val="Body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9E5801" w:rsidRPr="003A3CDC" w:rsidRDefault="009E5801" w:rsidP="009E5801">
            <w:pPr>
              <w:pStyle w:val="Body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61.6</w:t>
            </w:r>
            <w:r w:rsidRPr="003A3CDC">
              <w:rPr>
                <w:sz w:val="18"/>
                <w:szCs w:val="18"/>
              </w:rPr>
              <w:t>%</w:t>
            </w:r>
          </w:p>
        </w:tc>
        <w:tc>
          <w:tcPr>
            <w:tcW w:w="1890" w:type="dxa"/>
          </w:tcPr>
          <w:p w:rsidR="009E5801" w:rsidRPr="003A3CDC" w:rsidRDefault="009E5801" w:rsidP="009E5801">
            <w:pPr>
              <w:pStyle w:val="Body"/>
              <w:keepNext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1 0 </w:t>
            </w:r>
            <w:r w:rsidRPr="00E04133">
              <w:rPr>
                <w:rFonts w:ascii="Courier New" w:hAnsi="Courier New" w:cs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04133">
              <w:rPr>
                <w:rFonts w:ascii="Courier New" w:hAnsi="Courier New" w:cs="Courier New"/>
                <w:color w:val="FF0000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04133">
              <w:rPr>
                <w:rFonts w:ascii="Courier New" w:hAnsi="Courier New" w:cs="Courier New"/>
                <w:color w:val="FF0000"/>
                <w:sz w:val="18"/>
                <w:szCs w:val="18"/>
              </w:rPr>
              <w:t>0</w:t>
            </w:r>
            <w:proofErr w:type="spellEnd"/>
          </w:p>
        </w:tc>
      </w:tr>
    </w:tbl>
    <w:p w:rsidR="008406A8" w:rsidRDefault="008406A8"/>
    <w:sectPr w:rsidR="008406A8" w:rsidSect="00EB3A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01"/>
    <w:rsid w:val="00292E17"/>
    <w:rsid w:val="008406A8"/>
    <w:rsid w:val="009E5801"/>
    <w:rsid w:val="00E749AE"/>
    <w:rsid w:val="00E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2C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292E17"/>
    <w:pPr>
      <w:ind w:left="720" w:hanging="720"/>
    </w:pPr>
  </w:style>
  <w:style w:type="paragraph" w:customStyle="1" w:styleId="Body">
    <w:name w:val="Body"/>
    <w:basedOn w:val="Normal"/>
    <w:qFormat/>
    <w:rsid w:val="009E5801"/>
    <w:pPr>
      <w:spacing w:before="120"/>
    </w:pPr>
    <w:rPr>
      <w:sz w:val="22"/>
    </w:rPr>
  </w:style>
  <w:style w:type="table" w:styleId="TableGrid">
    <w:name w:val="Table Grid"/>
    <w:basedOn w:val="TableNormal"/>
    <w:uiPriority w:val="59"/>
    <w:rsid w:val="009E5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292E17"/>
    <w:pPr>
      <w:ind w:left="720" w:hanging="720"/>
    </w:pPr>
  </w:style>
  <w:style w:type="paragraph" w:customStyle="1" w:styleId="Body">
    <w:name w:val="Body"/>
    <w:basedOn w:val="Normal"/>
    <w:qFormat/>
    <w:rsid w:val="009E5801"/>
    <w:pPr>
      <w:spacing w:before="120"/>
    </w:pPr>
    <w:rPr>
      <w:sz w:val="22"/>
    </w:rPr>
  </w:style>
  <w:style w:type="table" w:styleId="TableGrid">
    <w:name w:val="Table Grid"/>
    <w:basedOn w:val="TableNormal"/>
    <w:uiPriority w:val="59"/>
    <w:rsid w:val="009E5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3331</Characters>
  <Application>Microsoft Macintosh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Maloney</dc:creator>
  <cp:keywords/>
  <dc:description/>
  <cp:lastModifiedBy>John Maloney</cp:lastModifiedBy>
  <cp:revision>1</cp:revision>
  <dcterms:created xsi:type="dcterms:W3CDTF">2016-05-14T06:52:00Z</dcterms:created>
  <dcterms:modified xsi:type="dcterms:W3CDTF">2016-05-14T07:32:00Z</dcterms:modified>
</cp:coreProperties>
</file>