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spacing w:after="0" w:lineRule="auto"/>
        <w:rPr>
          <w:sz w:val="8"/>
          <w:szCs w:val="8"/>
        </w:rPr>
      </w:pPr>
      <w:r w:rsidDel="00000000" w:rsidR="00000000" w:rsidRPr="00000000">
        <w:rPr>
          <w:rtl w:val="0"/>
        </w:rPr>
      </w:r>
    </w:p>
    <w:tbl>
      <w:tblPr>
        <w:tblStyle w:val="Table1"/>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7"/>
        <w:gridCol w:w="825"/>
        <w:gridCol w:w="1239"/>
        <w:gridCol w:w="1616"/>
        <w:gridCol w:w="742"/>
        <w:gridCol w:w="1439"/>
        <w:tblGridChange w:id="0">
          <w:tblGrid>
            <w:gridCol w:w="2967"/>
            <w:gridCol w:w="825"/>
            <w:gridCol w:w="1239"/>
            <w:gridCol w:w="1616"/>
            <w:gridCol w:w="742"/>
            <w:gridCol w:w="1439"/>
          </w:tblGrid>
        </w:tblGridChange>
      </w:tblGrid>
      <w:tr>
        <w:trPr>
          <w:cantSplit w:val="0"/>
          <w:trHeight w:val="283" w:hRule="atLeast"/>
          <w:tblHeader w:val="0"/>
        </w:trPr>
        <w:tc>
          <w:tcPr>
            <w:shd w:fill="d9d9d9" w:val="clear"/>
            <w:vAlign w:val="center"/>
          </w:tcPr>
          <w:p w:rsidR="00000000" w:rsidDel="00000000" w:rsidP="00000000" w:rsidRDefault="00000000" w:rsidRPr="00000000" w14:paraId="00000007">
            <w:pPr>
              <w:pStyle w:val="Subtitle"/>
              <w:ind w:left="-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Sigla Asignatura</w:t>
            </w:r>
          </w:p>
        </w:tc>
        <w:tc>
          <w:tcPr>
            <w:vAlign w:val="center"/>
          </w:tcPr>
          <w:p w:rsidR="00000000" w:rsidDel="00000000" w:rsidP="00000000" w:rsidRDefault="00000000" w:rsidRPr="00000000" w14:paraId="00000008">
            <w:pPr>
              <w:pStyle w:val="Subtitle"/>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SIY6122</w:t>
            </w:r>
          </w:p>
        </w:tc>
        <w:tc>
          <w:tcPr>
            <w:shd w:fill="d9d9d9" w:val="clear"/>
            <w:vAlign w:val="center"/>
          </w:tcPr>
          <w:p w:rsidR="00000000" w:rsidDel="00000000" w:rsidP="00000000" w:rsidRDefault="00000000" w:rsidRPr="00000000" w14:paraId="00000009">
            <w:pPr>
              <w:pStyle w:val="Subtitle"/>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Nombre de la Asignatura</w:t>
            </w:r>
          </w:p>
        </w:tc>
        <w:tc>
          <w:tcPr>
            <w:vAlign w:val="center"/>
          </w:tcPr>
          <w:p w:rsidR="00000000" w:rsidDel="00000000" w:rsidP="00000000" w:rsidRDefault="00000000" w:rsidRPr="00000000" w14:paraId="0000000A">
            <w:pPr>
              <w:pStyle w:val="Subtitle"/>
              <w:rPr>
                <w:rFonts w:ascii="Calibri" w:cs="Calibri" w:eastAsia="Calibri" w:hAnsi="Calibri"/>
                <w:sz w:val="18"/>
                <w:szCs w:val="18"/>
              </w:rPr>
            </w:pPr>
            <w:r w:rsidDel="00000000" w:rsidR="00000000" w:rsidRPr="00000000">
              <w:rPr>
                <w:rFonts w:ascii="Calibri" w:cs="Calibri" w:eastAsia="Calibri" w:hAnsi="Calibri"/>
                <w:i w:val="1"/>
                <w:sz w:val="18"/>
                <w:szCs w:val="18"/>
                <w:rtl w:val="0"/>
              </w:rPr>
              <w:t xml:space="preserve">PROBLEMÁTICAS GLOBALES Y PROTOTIPADO</w:t>
            </w:r>
            <w:r w:rsidDel="00000000" w:rsidR="00000000" w:rsidRPr="00000000">
              <w:rPr>
                <w:rtl w:val="0"/>
              </w:rPr>
            </w:r>
          </w:p>
        </w:tc>
        <w:tc>
          <w:tcPr>
            <w:shd w:fill="d9d9d9" w:val="clear"/>
            <w:vAlign w:val="center"/>
          </w:tcPr>
          <w:p w:rsidR="00000000" w:rsidDel="00000000" w:rsidP="00000000" w:rsidRDefault="00000000" w:rsidRPr="00000000" w14:paraId="0000000B">
            <w:pPr>
              <w:pStyle w:val="Subtitle"/>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Tiempo</w:t>
            </w:r>
            <w:r w:rsidDel="00000000" w:rsidR="00000000" w:rsidRPr="00000000">
              <w:rPr>
                <w:rtl w:val="0"/>
              </w:rPr>
            </w:r>
          </w:p>
        </w:tc>
        <w:tc>
          <w:tcPr>
            <w:vAlign w:val="center"/>
          </w:tcPr>
          <w:p w:rsidR="00000000" w:rsidDel="00000000" w:rsidP="00000000" w:rsidRDefault="00000000" w:rsidRPr="00000000" w14:paraId="0000000C">
            <w:pPr>
              <w:pStyle w:val="Subtitle"/>
              <w:rPr>
                <w:rFonts w:ascii="Calibri" w:cs="Calibri" w:eastAsia="Calibri" w:hAnsi="Calibri"/>
                <w:sz w:val="18"/>
                <w:szCs w:val="18"/>
              </w:rPr>
            </w:pPr>
            <w:r w:rsidDel="00000000" w:rsidR="00000000" w:rsidRPr="00000000">
              <w:rPr>
                <w:rFonts w:ascii="Calibri" w:cs="Calibri" w:eastAsia="Calibri" w:hAnsi="Calibri"/>
                <w:i w:val="1"/>
                <w:sz w:val="18"/>
                <w:szCs w:val="18"/>
                <w:rtl w:val="0"/>
              </w:rPr>
              <w:t xml:space="preserve">3 horas</w:t>
            </w:r>
            <w:r w:rsidDel="00000000" w:rsidR="00000000" w:rsidRPr="00000000">
              <w:rPr>
                <w:rtl w:val="0"/>
              </w:rPr>
            </w:r>
          </w:p>
        </w:tc>
      </w:tr>
      <w:tr>
        <w:trPr>
          <w:cantSplit w:val="0"/>
          <w:trHeight w:val="373" w:hRule="atLeast"/>
          <w:tblHeader w:val="0"/>
        </w:trPr>
        <w:tc>
          <w:tcPr>
            <w:shd w:fill="d9d9d9" w:val="clear"/>
            <w:vAlign w:val="center"/>
          </w:tcPr>
          <w:p w:rsidR="00000000" w:rsidDel="00000000" w:rsidP="00000000" w:rsidRDefault="00000000" w:rsidRPr="00000000" w14:paraId="0000000D">
            <w:pPr>
              <w:pStyle w:val="Subtitle"/>
              <w:ind w:left="-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Actividad N° 2</w:t>
            </w:r>
          </w:p>
        </w:tc>
        <w:tc>
          <w:tcPr>
            <w:gridSpan w:val="5"/>
            <w:vAlign w:val="center"/>
          </w:tcPr>
          <w:p w:rsidR="00000000" w:rsidDel="00000000" w:rsidP="00000000" w:rsidRDefault="00000000" w:rsidRPr="00000000" w14:paraId="0000000E">
            <w:pPr>
              <w:pStyle w:val="Subtitle"/>
              <w:rPr>
                <w:rFonts w:ascii="Calibri" w:cs="Calibri" w:eastAsia="Calibri" w:hAnsi="Calibri"/>
                <w:i w:val="1"/>
                <w:sz w:val="18"/>
                <w:szCs w:val="18"/>
              </w:rPr>
            </w:pPr>
            <w:bookmarkStart w:colFirst="0" w:colLast="0" w:name="_heading=h.k5qf3tjzzx1h" w:id="0"/>
            <w:bookmarkEnd w:id="0"/>
            <w:r w:rsidDel="00000000" w:rsidR="00000000" w:rsidRPr="00000000">
              <w:rPr>
                <w:rFonts w:ascii="Calibri" w:cs="Calibri" w:eastAsia="Calibri" w:hAnsi="Calibri"/>
                <w:i w:val="1"/>
                <w:sz w:val="18"/>
                <w:szCs w:val="18"/>
                <w:rtl w:val="0"/>
              </w:rPr>
              <w:t xml:space="preserve">Interactuando con el medio implementando la comunicación de sensores y actuadores con una placa controlador, parte 2</w:t>
            </w:r>
          </w:p>
        </w:tc>
      </w:tr>
      <w:tr>
        <w:trPr>
          <w:cantSplit w:val="0"/>
          <w:trHeight w:val="373" w:hRule="atLeast"/>
          <w:tblHeader w:val="0"/>
        </w:trPr>
        <w:tc>
          <w:tcPr>
            <w:shd w:fill="d9d9d9" w:val="clear"/>
            <w:vAlign w:val="center"/>
          </w:tcPr>
          <w:p w:rsidR="00000000" w:rsidDel="00000000" w:rsidP="00000000" w:rsidRDefault="00000000" w:rsidRPr="00000000" w14:paraId="00000013">
            <w:pPr>
              <w:pStyle w:val="Subtitle"/>
              <w:ind w:left="-70" w:firstLine="0"/>
              <w:rPr>
                <w:rFonts w:ascii="Calibri" w:cs="Calibri" w:eastAsia="Calibri" w:hAnsi="Calibri"/>
                <w:b w:val="0"/>
                <w:sz w:val="18"/>
                <w:szCs w:val="18"/>
              </w:rPr>
            </w:pPr>
            <w:r w:rsidDel="00000000" w:rsidR="00000000" w:rsidRPr="00000000">
              <w:rPr>
                <w:rFonts w:ascii="Calibri" w:cs="Calibri" w:eastAsia="Calibri" w:hAnsi="Calibri"/>
                <w:sz w:val="18"/>
                <w:szCs w:val="18"/>
                <w:rtl w:val="0"/>
              </w:rPr>
              <w:t xml:space="preserve">Nombre del Recurso Didáctico</w:t>
            </w:r>
            <w:r w:rsidDel="00000000" w:rsidR="00000000" w:rsidRPr="00000000">
              <w:rPr>
                <w:rtl w:val="0"/>
              </w:rPr>
            </w:r>
          </w:p>
        </w:tc>
        <w:tc>
          <w:tcPr>
            <w:gridSpan w:val="5"/>
            <w:vAlign w:val="center"/>
          </w:tcPr>
          <w:p w:rsidR="00000000" w:rsidDel="00000000" w:rsidP="00000000" w:rsidRDefault="00000000" w:rsidRPr="00000000" w14:paraId="00000014">
            <w:pPr>
              <w:pStyle w:val="Subtitle"/>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2.3.1 Actividad: Interconectando interfaces locales con soluciones IoT en Internet</w:t>
            </w:r>
          </w:p>
        </w:tc>
      </w:tr>
    </w:tbl>
    <w:p w:rsidR="00000000" w:rsidDel="00000000" w:rsidP="00000000" w:rsidRDefault="00000000" w:rsidRPr="00000000" w14:paraId="00000019">
      <w:pP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426"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Descripción General Actividad: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Esta actividad tiene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carácter formativo</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es decir: es para visualizar lo que aprendes, en la directa medida que tú docente de asignatura te va retroalimentando constantemente, tanto a nivel individual como colectivo (equipo de trabajo).</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Desarrollar un proyecto guiado IoT utilizando el ecosistema de trabajo en Arduino más las posibilidades de conectividad del protocolo ZigBee</w:t>
        <w:tab/>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Una vez finalizada la actividad, deberá ser enviada a través del AVA, según las instrucciones del docente.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sz w:val="20"/>
          <w:szCs w:val="20"/>
          <w:rtl w:val="0"/>
        </w:rPr>
        <w:t xml:space="preserve">2. Descripción Específica Actividad</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esta actividad, el equipo de trabajo explorará distintas opciones de proyectos IoT que utilizan soporte de placas Arduino más conectividad basada en protocolo ZigBee. El objetivo será entonces seleccionar la mejor opción de proyecto de acuerdo a la experiencia, capacidad y aporte al proyecto semestral desarrollado por el equipo para luego incorporar las mejoras al proyecto en desarrollo. Importante es que el equipo pueda incorporar tecnologías de comunicación inalámbrica principalmente ZigBee o 802.15 Bluetooth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3. Información complementaria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tecnología Zigbee es un estándar de la industria y Xbee es el nombre del módulo. La tecnología de comunicación inalámbrica es ampliamente utilizada por aplicaciones Zigbee, como redes de sensores inalámbricos, sistemas de automatización del hogar Zigbee, automatización industrial, sistemas de control remoto, equipos de atención médica, automatización agrícola. En todas estas tecnologías de la comunicación. Zigbee es un estándar internacional de tendencia para la tecnología de comunicación inalámbrica. La comunicación Zigbee es una especificación utilizada para crear un protocolo de comunicación que crea una red construida a partir de radios digitales de baja potencia. La tecnología Zigbee es un estándar IEEE 802.15.4. Puede comunicarse hasta 100 m cuando se coloca para comunicarse con otro módulo Zigbee, pero puede comunicarse a largas distancias cuando está conectado en tecnología de malla. Zigbee se usa cuando necesitamos una aplicación de baja velocidad de datos con una batería de larga duración y una red segura. La tecnología Zigbee es de bajo costo, bajo consumo, fácil de instalar, de bajo mantenimiento y viene con múltiples topologías. Estas especificaciones hicieron que el protocolo Zigbee estuviera disponible para su uso en una amplia gama de aplicaciones. Este artículo analiza una lista de proyectos basados ​​en ZigBee para estudiantes de ingeniería.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¿Qué es Zigbee?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Zigbee es una especificación de red de malla con redes de área local inalámbricas (WLAN) de baja potencia que cubre un área grande. Está diseñado para proporcionar una alta entrada y salida de datos en aplicaciones que tienen un ciclo de trabajo de bajo y bajo consumo de energía. Los dispositivos que utilizan ZigBee funcionan con una batería. Zigbee a menudo se asocia con la comunicación de máquina a máquina y la Internet de las cosas. La especificación de radio física IEEE 802.15.4 se utiliza en bandas de frecuencia de radio sin licencia, como 2,4 GHz, 900 MHz y 868 MHz.</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modos de transferencia de datos en la tecnología ZigBee son dos, como el modo Beacon y el modo Non-beacon. En modo baliza, los datos se envían periódicamente en la red. Durante el período de tiempo en que los dispositivos no envían información, entran en un estado de suspensión de bajo consumo para aumentar el consumo de energía. Sin embargo, la temporización cercana y la sincronización de la red tienen necesidades de temporización precisas ya que el período de la baliza es del orden de poco tiempo. Por lo tanto, el estado de la baliza reduce los costos y eventualmente es una compensación entre las restricciones de diseño y los costos. Con un modo sin baliza, los coordinadores y los enrutadores activos en la red deben permanecer despiertos la mayor parte del tiempo para escuchar los datos entrantes y, por lo tanto, necesitan una fuente de alimentación robusta. Por lo tanto, los dispositivos finales pueden dormir la mayor parte del tiempo y activarse únicamente para enviar datos y recibir un disparador; mientras que los dispositivos centrales están en modo activo, el modo sin baliza crea una distribución de energía asimétrica dentro del área de la red al crear una red heterogénea.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Revisemos el siguiente video ejemplo de proyecto Arduino - ZigBee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https://www.youtube.com/watch?v=Z338VASloKU</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409950" cy="1743075"/>
            <wp:effectExtent b="0" l="0" r="0" t="0"/>
            <wp:docPr id="5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0995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Ahora presentaremos un listado de ideas proyectos basados en Arduino y que puedes desarrollar con tu equipo de trabajo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Proyectos basados en Zigbee usando Arduino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lista de proyectos Arduino basados en Zigbee para estudiantes: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Coche inteligente basado en Arduino Nano</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Semáforo inteligente con Arduino Nano</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Control de emisiones de vehículos con Arduino Nano</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Interfaz Zigbee con placa Arduino</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Interfaz del módulo XBee a través de Arduino</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Módulo XBee y domótica basada en Arduino</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Sistema de riego inteligente basado en goteo con Arduino y Raspberry Pi</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continuación puedes explorar el detalle de los proyectos: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Sistema de seguridad para el hogar usando Zigbee de forma inalámbrica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Hoy en día, la seguridad del hogar es el principal problema en todo el mundo debido al problema del robo. Los problemas de robo ocurren principalmente debido a la ignorancia de las personas y subestiman el requisito de seguridad en el hogar. Para superar este problema, el sistema propuesto brinda seguridad a las casas cuando están fuera de casa o durmiendo. Al usar un sistema de seguridad para el hogar, la vida de todos es cómoda y más segura.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propuesto, es decir, el sistema de seguridad para el hogar que utiliza Zigbee, utiliza principalmente dos circuitos como un transmisor y un receptor. El transmisor se puede construir con tres sensores PIR para especificar el movimiento en diferentes áreas, se usa un sensor de proximidad para notar si la ventana está cerrada o abierta y se usa un sensor de temperatura para obtener la temperatura actual.</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circuito del receptor se puede construir con un Zigbee, GSM y LCD donde el Zigbee brinda una comunicación de menor latencia. La comunicación entre el transmisor y el receptor se puede realizar con la ayuda de un módulo ZigBee. Cada vez que el sensor PIR detecta cualquier movimiento, se puede enviar una notificación a la persona autorizada.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Sistema de Detección de Gas y Fuego usando Zigbee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accidentes de incendio, así como las fugas de gas, pueden causar enormes daños en forma de salud y riqueza. Para superar este problema, aquí hay un sistema de detección de fugas de gas basado en Zigbee. Mediante el uso de este proyecto, se pueden evitar grandes daños. Este proyecto utiliza sensores de gas y fuego con el propósito de detectar. Si el sistema de detección nota la fuga de gas, entonces el sistema primero apaga el suministro de gas para evitar más fugas de gas. Ahora el sistema enciende un extractor de aire para extraer el gas filtrado.</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Además, este sistema transmite los datos del evento a la persona interesada mediante un dispositivo inalámbrico a través de una interfaz de Zigbee que se conecta a otras placas de proyecto. Por lo tanto, la otra placa obtiene estos datos y los muestra en la pantalla LCD y genera una alarma para alertar al usuario.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 de monitoreo de energía y control de relé inalámbrico inteligente que utiliza la tecnología Zigbee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Podemos diseñar un sistema para el circuito de control y monitoreo de relés inalámbricos utilizando Zigbee. Se puede utilizar para un sistema de domótica. Al usar Zigbee, podemos encender y apagar los relés enviando comandos de forma inalámbrica desde una PC a un microcontrolador. Podemos monitorear la carga total en casa. Usamos el módulo XBee Series 2 Zigbee RF para comunicarnos. El módulo único está conectado a un microcontrolador en la carga del hogar, y otro está conectado a la PC con el que podemos recopilar y mostrar los datos, así como monitorear y controlar el relé.</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Transferencia inalámbrica de datos y energía bajo el agua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propuesto, como la transmisión inalámbrica de energía y datos bajo el agua, se utiliza para desarrollar un sistema de transmisión de energía subacuática inalámbrica y sin contacto para redes de sensores utilizadas bajo el agua. Este sistema se utiliza para transmitir la potencia de forma inalámbrica desde el centro del sensor hasta el módulo del transductor. La transmisión de datos se puede realizar de dos vías entre el concentrador y el módulo.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Este proyecto se lleva a cabo utilizando un transceptor Zigbee que opera con 2.4GHz de la banda de frecuencia. Este transceptor se comunica a través de 40 mm de baja tasa de error a 25 dBm de baja potencia de RF a 70 mm de alta tasa de error a -3 dBm de mayor potencia en agua de mar. Cuando la transmisión de energía inalámbrica se realiza en agua dulce en comparación con el agua de mar, los rangos de frecuencia son un poco altos en agua dulce.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Ahora que ya cuentas con opciones de proyectos tecnológicos basados en Arduino y ZigBee, utilizando metodologías ágiles, desarrolla un prototipo y esquema de conexiones para la habilitación de un proyecto simple de comunicación IoT.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Ejemplo de proyecto para desarrollar: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https://circuitdigest.com/microcontroller-projects/arduino-xbee-module-interfacing-tutorial</w:t>
      </w:r>
      <w:r w:rsidDel="00000000" w:rsidR="00000000" w:rsidRPr="00000000">
        <w:rPr>
          <w:rtl w:val="0"/>
        </w:rPr>
      </w:r>
    </w:p>
    <w:sectPr>
      <w:headerReference r:id="rId9" w:type="default"/>
      <w:footerReference r:id="rId10" w:type="default"/>
      <w:pgSz w:h="15840" w:w="12240" w:orient="portrait"/>
      <w:pgMar w:bottom="1417" w:top="1560"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Arial"/>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1"/>
        <w:smallCaps w:val="0"/>
        <w:strike w:val="0"/>
        <w:color w:val="000000"/>
        <w:sz w:val="22"/>
        <w:szCs w:val="22"/>
        <w:u w:val="none"/>
        <w:shd w:fill="auto" w:val="clear"/>
        <w:vertAlign w:val="baseline"/>
      </w:rPr>
    </w:pPr>
    <w:r w:rsidDel="00000000" w:rsidR="00000000" w:rsidRPr="00000000">
      <w:rPr>
        <w:rtl w:val="0"/>
      </w:rPr>
    </w:r>
  </w:p>
  <w:tbl>
    <w:tblPr>
      <w:tblStyle w:val="Table2"/>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8"/>
      <w:gridCol w:w="2336"/>
      <w:gridCol w:w="1781"/>
      <w:gridCol w:w="3213"/>
      <w:tblGridChange w:id="0">
        <w:tblGrid>
          <w:gridCol w:w="1498"/>
          <w:gridCol w:w="2336"/>
          <w:gridCol w:w="1781"/>
          <w:gridCol w:w="3213"/>
        </w:tblGrid>
      </w:tblGridChange>
    </w:tblGrid>
    <w:tr>
      <w:trPr>
        <w:cantSplit w:val="0"/>
        <w:trHeight w:val="6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6"/>
              <w:szCs w:val="16"/>
              <w:u w:val="none"/>
              <w:shd w:fill="auto" w:val="clear"/>
              <w:vertAlign w:val="baseline"/>
              <w:rtl w:val="0"/>
            </w:rPr>
            <w:t xml:space="preserve">Docente Diseñador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16"/>
              <w:szCs w:val="16"/>
              <w:u w:val="none"/>
              <w:shd w:fill="auto" w:val="clear"/>
              <w:vertAlign w:val="baseline"/>
              <w:rtl w:val="0"/>
            </w:rPr>
            <w:t xml:space="preserve">Juan Carlos Aguirre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0"/>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6"/>
              <w:szCs w:val="16"/>
              <w:u w:val="none"/>
              <w:shd w:fill="auto" w:val="clear"/>
              <w:vertAlign w:val="baseline"/>
              <w:rtl w:val="0"/>
            </w:rPr>
            <w:t xml:space="preserve">Revisor metodológico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16"/>
              <w:szCs w:val="16"/>
              <w:u w:val="none"/>
              <w:shd w:fill="auto" w:val="clear"/>
              <w:vertAlign w:val="baseline"/>
              <w:rtl w:val="0"/>
            </w:rPr>
            <w:t xml:space="preserve">Carlos Carvacho G. </w:t>
          </w:r>
        </w:p>
      </w:tc>
    </w:tr>
  </w:tbl>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-1080130</wp:posOffset>
          </wp:positionH>
          <wp:positionV relativeFrom="paragraph">
            <wp:posOffset>-906774</wp:posOffset>
          </wp:positionV>
          <wp:extent cx="7790180" cy="1784350"/>
          <wp:effectExtent b="0" l="0" r="0" t="0"/>
          <wp:wrapNone/>
          <wp:docPr id="57" name="image1.jpg"/>
          <a:graphic>
            <a:graphicData uri="http://schemas.openxmlformats.org/drawingml/2006/picture">
              <pic:pic>
                <pic:nvPicPr>
                  <pic:cNvPr id="0" name="image1.jpg"/>
                  <pic:cNvPicPr preferRelativeResize="0"/>
                </pic:nvPicPr>
                <pic:blipFill>
                  <a:blip r:embed="rId1"/>
                  <a:srcRect b="0" l="0" r="0" t="69457"/>
                  <a:stretch>
                    <a:fillRect/>
                  </a:stretch>
                </pic:blipFill>
                <pic:spPr>
                  <a:xfrm>
                    <a:off x="0" y="0"/>
                    <a:ext cx="7790180" cy="1784350"/>
                  </a:xfrm>
                  <a:prstGeom prst="rect"/>
                  <a:ln/>
                </pic:spPr>
              </pic:pic>
            </a:graphicData>
          </a:graphic>
        </wp:anchor>
      </w:drawing>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right"/>
      <w:rPr>
        <w:rFonts w:ascii="Arial Narrow" w:cs="Arial Narrow" w:eastAsia="Arial Narrow" w:hAnsi="Arial Narrow"/>
        <w:b w:val="0"/>
        <w:i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Implementación EPA</w:t>
    </w:r>
    <w:r w:rsidDel="00000000" w:rsidR="00000000" w:rsidRPr="00000000">
      <w:drawing>
        <wp:anchor allowOverlap="1" behindDoc="0" distB="0" distT="0" distL="114300" distR="114300" hidden="0" layoutInCell="1" locked="0" relativeHeight="0" simplePos="0">
          <wp:simplePos x="0" y="0"/>
          <wp:positionH relativeFrom="column">
            <wp:posOffset>6</wp:posOffset>
          </wp:positionH>
          <wp:positionV relativeFrom="paragraph">
            <wp:posOffset>-154739</wp:posOffset>
          </wp:positionV>
          <wp:extent cx="1952625" cy="437561"/>
          <wp:effectExtent b="0" l="0" r="0" t="0"/>
          <wp:wrapSquare wrapText="bothSides" distB="0" distT="0" distL="114300" distR="114300"/>
          <wp:docPr descr="http://www.duoc.cl/normasgraficas/normasgraficas/marca-duoc/6logo-fondo-transparente/fondo-transparente.png" id="59"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52625" cy="437561"/>
                  </a:xfrm>
                  <a:prstGeom prst="rect"/>
                  <a:ln/>
                </pic:spPr>
              </pic:pic>
            </a:graphicData>
          </a:graphic>
        </wp:anchor>
      </w:drawing>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right"/>
      <w:rPr>
        <w:rFonts w:ascii="Arial Narrow" w:cs="Arial Narrow" w:eastAsia="Arial Narrow" w:hAnsi="Arial Narrow"/>
        <w:b w:val="0"/>
        <w:i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Subdirección de Diseño instruccional</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-203199</wp:posOffset>
              </wp:positionH>
              <wp:positionV relativeFrom="paragraph">
                <wp:posOffset>203200</wp:posOffset>
              </wp:positionV>
              <wp:extent cx="9525" cy="12700"/>
              <wp:effectExtent b="0" l="0" r="0" t="0"/>
              <wp:wrapNone/>
              <wp:docPr id="56"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-203199</wp:posOffset>
              </wp:positionH>
              <wp:positionV relativeFrom="paragraph">
                <wp:posOffset>203200</wp:posOffset>
              </wp:positionV>
              <wp:extent cx="9525" cy="12700"/>
              <wp:effectExtent b="0" l="0" r="0" t="0"/>
              <wp:wrapNone/>
              <wp:docPr id="56"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9525"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Narrow" w:cs="Arial Narrow" w:eastAsia="Arial Narrow" w:hAnsi="Arial Narrow"/>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EE6D76"/>
    <w:pPr>
      <w:keepNext w:val="1"/>
      <w:keepLines w:val="1"/>
      <w:spacing w:after="0" w:before="240" w:line="259" w:lineRule="auto"/>
      <w:outlineLvl w:val="0"/>
    </w:pPr>
    <w:rPr>
      <w:rFonts w:asciiTheme="majorHAnsi" w:cstheme="majorBidi" w:eastAsiaTheme="majorEastAsia" w:hAnsiTheme="majorHAnsi"/>
      <w:color w:val="365f91" w:themeColor="accent1" w:themeShade="0000BF"/>
      <w:sz w:val="32"/>
      <w:szCs w:val="32"/>
      <w:lang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AF4E1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AF4E17"/>
  </w:style>
  <w:style w:type="paragraph" w:styleId="Piedepgina">
    <w:name w:val="footer"/>
    <w:basedOn w:val="Normal"/>
    <w:link w:val="PiedepginaCar"/>
    <w:uiPriority w:val="99"/>
    <w:unhideWhenUsed w:val="1"/>
    <w:rsid w:val="00AF4E1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F4E17"/>
  </w:style>
  <w:style w:type="paragraph" w:styleId="Textodeglobo">
    <w:name w:val="Balloon Text"/>
    <w:basedOn w:val="Normal"/>
    <w:link w:val="TextodegloboCar"/>
    <w:uiPriority w:val="99"/>
    <w:semiHidden w:val="1"/>
    <w:unhideWhenUsed w:val="1"/>
    <w:rsid w:val="00AF4E1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AF4E17"/>
    <w:rPr>
      <w:rFonts w:ascii="Tahoma" w:cs="Tahoma" w:hAnsi="Tahoma"/>
      <w:sz w:val="16"/>
      <w:szCs w:val="16"/>
    </w:rPr>
  </w:style>
  <w:style w:type="paragraph" w:styleId="Prrafodelista">
    <w:name w:val="List Paragraph"/>
    <w:basedOn w:val="Normal"/>
    <w:link w:val="PrrafodelistaCar"/>
    <w:uiPriority w:val="34"/>
    <w:qFormat w:val="1"/>
    <w:rsid w:val="00710D4F"/>
    <w:pPr>
      <w:ind w:left="720"/>
      <w:contextualSpacing w:val="1"/>
    </w:pPr>
  </w:style>
  <w:style w:type="table" w:styleId="Tablaconcuadrcula">
    <w:name w:val="Table Grid"/>
    <w:basedOn w:val="Tablanormal"/>
    <w:uiPriority w:val="39"/>
    <w:rsid w:val="005607F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tulo">
    <w:name w:val="Subtitle"/>
    <w:basedOn w:val="Normal"/>
    <w:link w:val="SubttuloCar"/>
    <w:qFormat w:val="1"/>
    <w:rsid w:val="005D7A50"/>
    <w:pPr>
      <w:spacing w:after="0" w:line="240" w:lineRule="auto"/>
    </w:pPr>
    <w:rPr>
      <w:rFonts w:ascii="Arial" w:cs="Times New Roman" w:eastAsia="Times New Roman" w:hAnsi="Arial"/>
      <w:b w:val="1"/>
      <w:sz w:val="24"/>
      <w:szCs w:val="20"/>
      <w:lang w:eastAsia="es-ES" w:val="es-ES"/>
    </w:rPr>
  </w:style>
  <w:style w:type="character" w:styleId="SubttuloCar" w:customStyle="1">
    <w:name w:val="Subtítulo Car"/>
    <w:basedOn w:val="Fuentedeprrafopredeter"/>
    <w:link w:val="Subttulo"/>
    <w:rsid w:val="005D7A50"/>
    <w:rPr>
      <w:rFonts w:ascii="Arial" w:cs="Times New Roman" w:eastAsia="Times New Roman" w:hAnsi="Arial"/>
      <w:b w:val="1"/>
      <w:sz w:val="24"/>
      <w:szCs w:val="20"/>
      <w:lang w:eastAsia="es-ES" w:val="es-ES"/>
    </w:rPr>
  </w:style>
  <w:style w:type="paragraph" w:styleId="Sinespaciado">
    <w:name w:val="No Spacing"/>
    <w:uiPriority w:val="1"/>
    <w:qFormat w:val="1"/>
    <w:rsid w:val="004D67B1"/>
    <w:pPr>
      <w:spacing w:after="0" w:line="240" w:lineRule="auto"/>
      <w:jc w:val="both"/>
    </w:pPr>
    <w:rPr>
      <w:rFonts w:ascii="Calibri" w:hAnsi="Calibri"/>
    </w:rPr>
  </w:style>
  <w:style w:type="character" w:styleId="Refdecomentario">
    <w:name w:val="annotation reference"/>
    <w:basedOn w:val="Fuentedeprrafopredeter"/>
    <w:uiPriority w:val="99"/>
    <w:semiHidden w:val="1"/>
    <w:unhideWhenUsed w:val="1"/>
    <w:rsid w:val="00E244A0"/>
    <w:rPr>
      <w:sz w:val="16"/>
      <w:szCs w:val="16"/>
    </w:rPr>
  </w:style>
  <w:style w:type="paragraph" w:styleId="Textocomentario">
    <w:name w:val="annotation text"/>
    <w:basedOn w:val="Normal"/>
    <w:link w:val="TextocomentarioCar"/>
    <w:uiPriority w:val="99"/>
    <w:semiHidden w:val="1"/>
    <w:unhideWhenUsed w:val="1"/>
    <w:rsid w:val="00E244A0"/>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E244A0"/>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E244A0"/>
    <w:rPr>
      <w:b w:val="1"/>
      <w:bCs w:val="1"/>
    </w:rPr>
  </w:style>
  <w:style w:type="character" w:styleId="AsuntodelcomentarioCar" w:customStyle="1">
    <w:name w:val="Asunto del comentario Car"/>
    <w:basedOn w:val="TextocomentarioCar"/>
    <w:link w:val="Asuntodelcomentario"/>
    <w:uiPriority w:val="99"/>
    <w:semiHidden w:val="1"/>
    <w:rsid w:val="00E244A0"/>
    <w:rPr>
      <w:b w:val="1"/>
      <w:bCs w:val="1"/>
      <w:sz w:val="20"/>
      <w:szCs w:val="20"/>
    </w:rPr>
  </w:style>
  <w:style w:type="character" w:styleId="Ttulo1Car" w:customStyle="1">
    <w:name w:val="Título 1 Car"/>
    <w:basedOn w:val="Fuentedeprrafopredeter"/>
    <w:link w:val="Ttulo1"/>
    <w:uiPriority w:val="9"/>
    <w:rsid w:val="00EE6D76"/>
    <w:rPr>
      <w:rFonts w:asciiTheme="majorHAnsi" w:cstheme="majorBidi" w:eastAsiaTheme="majorEastAsia" w:hAnsiTheme="majorHAnsi"/>
      <w:color w:val="365f91" w:themeColor="accent1" w:themeShade="0000BF"/>
      <w:sz w:val="32"/>
      <w:szCs w:val="32"/>
      <w:lang w:val="es-ES"/>
    </w:rPr>
  </w:style>
  <w:style w:type="character" w:styleId="PrrafodelistaCar" w:customStyle="1">
    <w:name w:val="Párrafo de lista Car"/>
    <w:link w:val="Prrafodelista"/>
    <w:uiPriority w:val="34"/>
    <w:rsid w:val="00EE6D76"/>
  </w:style>
  <w:style w:type="character" w:styleId="Refdenotaalpie">
    <w:name w:val="footnote reference"/>
    <w:basedOn w:val="Fuentedeprrafopredeter"/>
    <w:uiPriority w:val="99"/>
    <w:semiHidden w:val="1"/>
    <w:unhideWhenUsed w:val="1"/>
    <w:rsid w:val="00EE6D76"/>
    <w:rPr>
      <w:vertAlign w:val="superscript"/>
    </w:rPr>
  </w:style>
  <w:style w:type="paragraph" w:styleId="LO-normal" w:customStyle="1">
    <w:name w:val="LO-normal"/>
    <w:qFormat w:val="1"/>
    <w:rsid w:val="00CB2A8C"/>
    <w:pPr>
      <w:suppressAutoHyphens w:val="1"/>
      <w:spacing w:after="160" w:line="259" w:lineRule="auto"/>
    </w:pPr>
    <w:rPr>
      <w:rFonts w:ascii="Calibri" w:cs="Calibri" w:eastAsia="Calibri" w:hAnsi="Calibri"/>
      <w:lang w:bidi="hi-IN" w:eastAsia="zh-CN" w:val="es-ES"/>
    </w:r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Z338VASloKU"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fz1/EMLDk7wZWIPaeEyqQpfztw==">AMUW2mVeSyKwTtyPivGjVjBnN2B7TeZGQMQIEuzslOrV9GMBEc/8kEm96xhC96FEqVYKtIA1C91PFsnnUPwoTAQrLSjFwCysnTym1DQze7mBYE59R2IAKtfENdF4ES8zwXcCeiHd1QPn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2020-06-28T23:01:00Z</dcterms:created>
  <dc:creator>Victor Araneda</dc:creator>
</cp:coreProperties>
</file>