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RFP Analysis</w:t>
      </w:r>
    </w:p>
    <w:p>
      <w:pPr>
        <w:spacing w:after="200"/>
        <w:jc w:val="center"/>
      </w:pPr>
      <w:r>
        <w:rPr>
          <w:sz w:val="24"/>
          <w:szCs w:val="24"/>
        </w:rPr>
        <w:t xml:space="preserve">Solicitation Number: TBD</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Not Specified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p>
      <w:r>
        <w:rPr>
          <w:b/>
          <w:bCs/>
          <w:color w:val="C00000"/>
          <w:sz w:val="22"/>
          <w:szCs w:val="22"/>
        </w:rPr>
        <w:t xml:space="preserve">⚠ No evaluation factors extracted. Review Section M of the RFP manually.</w:t>
      </w:r>
    </w:p>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SEC-TECH-1. Technical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w:t>
            </w:r>
          </w:p>
          <w:p>
            <w:pPr>
              <w:pStyle w:val="ListParagraph"/>
              <w:numPr>
                <w:ilvl w:val="0"/>
                <w:numId w:val="2"/>
              </w:numPr>
            </w:pPr>
            <w:r>
              <w:rPr>
                <w:i w:val="false"/>
                <w:iCs w:val="false"/>
                <w:color w:val="000000"/>
                <w:sz w:val="20"/>
                <w:szCs w:val="20"/>
              </w:rPr>
              <w:t xml:space="preserve">[REQ] 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w:t>
            </w:r>
          </w:p>
          <w:p>
            <w:pPr>
              <w:pStyle w:val="ListParagraph"/>
              <w:numPr>
                <w:ilvl w:val="0"/>
                <w:numId w:val="2"/>
              </w:numPr>
            </w:pPr>
            <w:r>
              <w:rPr>
                <w:i w:val="false"/>
                <w:iCs w:val="false"/>
                <w:color w:val="000000"/>
                <w:sz w:val="20"/>
                <w:szCs w:val="20"/>
              </w:rPr>
              <w:t xml:space="preserve">[REQ] 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w:t>
            </w:r>
          </w:p>
          <w:p>
            <w:pPr>
              <w:pStyle w:val="ListParagraph"/>
              <w:numPr>
                <w:ilvl w:val="0"/>
                <w:numId w:val="2"/>
              </w:numPr>
            </w:pPr>
            <w:r>
              <w:rPr>
                <w:i w:val="false"/>
                <w:iCs w:val="false"/>
                <w:color w:val="000000"/>
                <w:sz w:val="20"/>
                <w:szCs w:val="20"/>
              </w:rPr>
              <w:t xml:space="preserve">[REQ] 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w:t>
            </w:r>
          </w:p>
          <w:p>
            <w:pPr>
              <w:pStyle w:val="ListParagraph"/>
              <w:numPr>
                <w:ilvl w:val="0"/>
                <w:numId w:val="2"/>
              </w:numPr>
            </w:pPr>
            <w:r>
              <w:rPr>
                <w:i w:val="false"/>
                <w:iCs w:val="false"/>
                <w:color w:val="000000"/>
                <w:sz w:val="20"/>
                <w:szCs w:val="20"/>
              </w:rPr>
              <w:t xml:space="preserve">[REQ] (b) General. 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The Contractor shall provide a Test Plan and testing support to the ROISVIE systems. The Contractor shall provide implementation, configuration, and change management services that are consistent with VA’s standard implementation and deployment methodology and configure to meet all VA’s requirements as stipulated in this PD. The Contractor shall provide sustainment support of new radiation oncology information systems virtual infrastructure environment (ROISVIE) to include hardware and software upgrade through the contract POP.  The infrastructure needs to be able to host per Durham VAMC.</w:t>
            </w:r>
          </w:p>
          <w:p>
            <w:pPr>
              <w:pStyle w:val="ListParagraph"/>
              <w:numPr>
                <w:ilvl w:val="0"/>
                <w:numId w:val="2"/>
              </w:numPr>
            </w:pPr>
            <w:r>
              <w:rPr>
                <w:i w:val="false"/>
                <w:iCs w:val="false"/>
                <w:color w:val="000000"/>
                <w:sz w:val="20"/>
                <w:szCs w:val="20"/>
              </w:rPr>
              <w:t xml:space="preserve">[REQ] The Contractor shall maintain everything (e.g., backups, hardware, software, network equipment, etc.) needed to ensure all underlying systems and supporting services, hardware, and software (e.g., OS, Network Management Systems, etc.) operate at four nines (99.99%) uptime availability in support of the hosted applications. VA will be responsible for the Services and Applications themselves, but the Contractor shall provide support to the Government team (may include support contractors) responsible for those Services and Applications. The Contractor shall follow best practices and recommendations not to exceed the scope of this contract.</w:t>
            </w:r>
          </w:p>
          <w:p>
            <w:pPr>
              <w:pStyle w:val="ListParagraph"/>
              <w:numPr>
                <w:ilvl w:val="0"/>
                <w:numId w:val="2"/>
              </w:numPr>
            </w:pPr>
            <w:r>
              <w:rPr>
                <w:i w:val="false"/>
                <w:iCs w:val="false"/>
                <w:color w:val="000000"/>
                <w:sz w:val="20"/>
                <w:szCs w:val="20"/>
              </w:rPr>
              <w:t xml:space="preserve">[REQ] The Contractor solution shall support IPv6-Only based upon the memo issued by the Office of Management and Budget (OMB) on November 19, 2020 (https://www.whitehouse.gov/wp-content/uploads/2020/11/M-21-07.pdf).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(https://www.nist.gov/programs-projects/usgv6-program/usgv6-revision-1), NIST Special Publication (SP) 500-267B Revision 1 “USGv6 Profile” (https://doi.org/10.6028/NIST.SP.500-267Br1), and NIST SP 800-119 “Guidelines for the Secure Deployment of IPv6” (https://doi.org/10.6028/NIST.SP.800-119),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pPr>
              <w:pStyle w:val="ListParagraph"/>
              <w:numPr>
                <w:ilvl w:val="0"/>
                <w:numId w:val="2"/>
              </w:numPr>
            </w:pPr>
            <w:r>
              <w:rPr>
                <w:i w:val="false"/>
                <w:iCs w:val="false"/>
                <w:color w:val="000000"/>
                <w:sz w:val="20"/>
                <w:szCs w:val="20"/>
              </w:rPr>
              <w:t xml:space="preserve">[REQ] VA has established minimum mandatory security requirements and requires that any network connected software system or service must meet the VA Critical Security Controls as outlined in the VA Memorandum, “VA Security Controls”, https://www.voa.va.gov/DocumentView.aspx?DocumentID=5010.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The Contractor shall support local on-site Disaster Recovery (DR) testing as deemed necessary by the ROISVIE PM. The Contractor shall develop a Disaster Recovery Plan (DRP) and Continuity of Operations (COOP) maintained by Durham Information Technology Center (DITC) and in accordance with VA Handbook 6500. The Contractor shall also support the transition to Mission Critical status in the DR environment. In an event that results in system crash and potential data loss, the Contractor shall support Durham personnel in roll-backs and other VA approved COOP procedures.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SEC-TECH-2.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w:t>
            </w:r>
          </w:p>
          <w:p>
            <w:pPr>
              <w:pStyle w:val="ListParagraph"/>
              <w:numPr>
                <w:ilvl w:val="0"/>
                <w:numId w:val="2"/>
              </w:numPr>
            </w:pPr>
            <w:r>
              <w:rPr>
                <w:i w:val="false"/>
                <w:iCs w:val="false"/>
                <w:color w:val="000000"/>
                <w:sz w:val="20"/>
                <w:szCs w:val="20"/>
              </w:rPr>
              <w:t xml:space="preserve">[REQ] 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w:t>
            </w:r>
          </w:p>
          <w:p>
            <w:pPr>
              <w:pStyle w:val="ListParagraph"/>
              <w:numPr>
                <w:ilvl w:val="0"/>
                <w:numId w:val="2"/>
              </w:numPr>
            </w:pPr>
            <w:r>
              <w:rPr>
                <w:i w:val="false"/>
                <w:iCs w:val="false"/>
                <w:color w:val="000000"/>
                <w:sz w:val="20"/>
                <w:szCs w:val="20"/>
              </w:rPr>
              <w:t xml:space="preserve">[REQ] 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w:t>
            </w:r>
          </w:p>
          <w:p>
            <w:pPr>
              <w:pStyle w:val="ListParagraph"/>
              <w:numPr>
                <w:ilvl w:val="0"/>
                <w:numId w:val="2"/>
              </w:numPr>
            </w:pPr>
            <w:r>
              <w:rPr>
                <w:i w:val="false"/>
                <w:iCs w:val="false"/>
                <w:color w:val="000000"/>
                <w:sz w:val="20"/>
                <w:szCs w:val="20"/>
              </w:rPr>
              <w:t xml:space="preserve">[REQ] 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w:t>
            </w:r>
          </w:p>
          <w:p>
            <w:pPr>
              <w:pStyle w:val="ListParagraph"/>
              <w:numPr>
                <w:ilvl w:val="0"/>
                <w:numId w:val="2"/>
              </w:numPr>
            </w:pPr>
            <w:r>
              <w:rPr>
                <w:i w:val="false"/>
                <w:iCs w:val="false"/>
                <w:color w:val="000000"/>
                <w:sz w:val="20"/>
                <w:szCs w:val="20"/>
              </w:rPr>
              <w:t xml:space="preserve">[REQ] (b) General. 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The Contractor shall provide a Test Plan and testing support to the ROISVIE systems. The Contractor shall provide implementation, configuration, and change management services that are consistent with VA’s standard implementation and deployment methodology and configure to meet all VA’s requirements as stipulated in this PD. The Contractor shall provide sustainment support of new radiation oncology information systems virtual infrastructure environment (ROISVIE) to include hardware and software upgrade through the contract POP.  The infrastructure needs to be able to host per Durham VAMC.</w:t>
            </w:r>
          </w:p>
          <w:p>
            <w:pPr>
              <w:pStyle w:val="ListParagraph"/>
              <w:numPr>
                <w:ilvl w:val="0"/>
                <w:numId w:val="2"/>
              </w:numPr>
            </w:pPr>
            <w:r>
              <w:rPr>
                <w:i w:val="false"/>
                <w:iCs w:val="false"/>
                <w:color w:val="000000"/>
                <w:sz w:val="20"/>
                <w:szCs w:val="20"/>
              </w:rPr>
              <w:t xml:space="preserve">[REQ] The Contractor shall maintain everything (e.g., backups, hardware, software, network equipment, etc.) needed to ensure all underlying systems and supporting services, hardware, and software (e.g., OS, Network Management Systems, etc.) operate at four nines (99.99%) uptime availability in support of the hosted applications. VA will be responsible for the Services and Applications themselves, but the Contractor shall provide support to the Government team (may include support contractors) responsible for those Services and Applications. The Contractor shall follow best practices and recommendations not to exceed the scope of this contract.</w:t>
            </w:r>
          </w:p>
          <w:p>
            <w:pPr>
              <w:pStyle w:val="ListParagraph"/>
              <w:numPr>
                <w:ilvl w:val="0"/>
                <w:numId w:val="2"/>
              </w:numPr>
            </w:pPr>
            <w:r>
              <w:rPr>
                <w:i w:val="false"/>
                <w:iCs w:val="false"/>
                <w:color w:val="000000"/>
                <w:sz w:val="20"/>
                <w:szCs w:val="20"/>
              </w:rPr>
              <w:t xml:space="preserve">[REQ] The Contractor solution shall support IPv6-Only based upon the memo issued by the Office of Management and Budget (OMB) on November 19, 2020 (https://www.whitehouse.gov/wp-content/uploads/2020/11/M-21-07.pdf).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(https://www.nist.gov/programs-projects/usgv6-program/usgv6-revision-1), NIST Special Publication (SP) 500-267B Revision 1 “USGv6 Profile” (https://doi.org/10.6028/NIST.SP.500-267Br1), and NIST SP 800-119 “Guidelines for the Secure Deployment of IPv6” (https://doi.org/10.6028/NIST.SP.800-119),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pPr>
              <w:pStyle w:val="ListParagraph"/>
              <w:numPr>
                <w:ilvl w:val="0"/>
                <w:numId w:val="2"/>
              </w:numPr>
            </w:pPr>
            <w:r>
              <w:rPr>
                <w:i w:val="false"/>
                <w:iCs w:val="false"/>
                <w:color w:val="000000"/>
                <w:sz w:val="20"/>
                <w:szCs w:val="20"/>
              </w:rPr>
              <w:t xml:space="preserve">[REQ] VA has established minimum mandatory security requirements and requires that any network connected software system or service must meet the VA Critical Security Controls as outlined in the VA Memorandum, “VA Security Controls”, https://www.voa.va.gov/DocumentView.aspx?DocumentID=5010.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The Contractor shall support local on-site Disaster Recovery (DR) testing as deemed necessary by the ROISVIE PM. The Contractor shall develop a Disaster Recovery Plan (DRP) and Continuity of Operations (COOP) maintained by Durham Information Technology Center (DITC) and in accordance with VA Handbook 6500. The Contractor shall also support the transition to Mission Critical status in the DR environment. In an event that results in system crash and potential data loss, the Contractor shall support Durham personnel in roll-backs and other VA approved COOP procedures.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SEC-TECH-3. Innovation and Technical Excellence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w:t>
            </w:r>
          </w:p>
          <w:p>
            <w:pPr>
              <w:pStyle w:val="ListParagraph"/>
              <w:numPr>
                <w:ilvl w:val="0"/>
                <w:numId w:val="2"/>
              </w:numPr>
            </w:pPr>
            <w:r>
              <w:rPr>
                <w:i w:val="false"/>
                <w:iCs w:val="false"/>
                <w:color w:val="000000"/>
                <w:sz w:val="20"/>
                <w:szCs w:val="20"/>
              </w:rPr>
              <w:t xml:space="preserve">[REQ] 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w:t>
            </w:r>
          </w:p>
          <w:p>
            <w:pPr>
              <w:pStyle w:val="ListParagraph"/>
              <w:numPr>
                <w:ilvl w:val="0"/>
                <w:numId w:val="2"/>
              </w:numPr>
            </w:pPr>
            <w:r>
              <w:rPr>
                <w:i w:val="false"/>
                <w:iCs w:val="false"/>
                <w:color w:val="000000"/>
                <w:sz w:val="20"/>
                <w:szCs w:val="20"/>
              </w:rPr>
              <w:t xml:space="preserve">[REQ] 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w:t>
            </w:r>
          </w:p>
          <w:p>
            <w:pPr>
              <w:pStyle w:val="ListParagraph"/>
              <w:numPr>
                <w:ilvl w:val="0"/>
                <w:numId w:val="2"/>
              </w:numPr>
            </w:pPr>
            <w:r>
              <w:rPr>
                <w:i w:val="false"/>
                <w:iCs w:val="false"/>
                <w:color w:val="000000"/>
                <w:sz w:val="20"/>
                <w:szCs w:val="20"/>
              </w:rPr>
              <w:t xml:space="preserve">[REQ] 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w:t>
            </w:r>
          </w:p>
          <w:p>
            <w:pPr>
              <w:pStyle w:val="ListParagraph"/>
              <w:numPr>
                <w:ilvl w:val="0"/>
                <w:numId w:val="2"/>
              </w:numPr>
            </w:pPr>
            <w:r>
              <w:rPr>
                <w:i w:val="false"/>
                <w:iCs w:val="false"/>
                <w:color w:val="000000"/>
                <w:sz w:val="20"/>
                <w:szCs w:val="20"/>
              </w:rPr>
              <w:t xml:space="preserve">[REQ] (b) General. 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 in the VA 6500 series related to VA information (including VA sensi...</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The Contractor shall provide a Test Plan and testing support to the ROISVIE systems. The Contractor shall provide implementation, configuration, and change management services that are consistent with VA’s standard implementation and deployment methodology and configure to meet all VA’s requirements as stipulated in this PD. The Contractor shall provide sustainment support of new radiation oncology information systems virtual infrastructure environment (ROISVIE) to include hardware and software upgrade through the contract POP.  The infrastructure needs to be able to host per Durham VAMC.</w:t>
            </w:r>
          </w:p>
          <w:p>
            <w:pPr>
              <w:pStyle w:val="ListParagraph"/>
              <w:numPr>
                <w:ilvl w:val="0"/>
                <w:numId w:val="2"/>
              </w:numPr>
            </w:pPr>
            <w:r>
              <w:rPr>
                <w:i w:val="false"/>
                <w:iCs w:val="false"/>
                <w:color w:val="000000"/>
                <w:sz w:val="20"/>
                <w:szCs w:val="20"/>
              </w:rPr>
              <w:t xml:space="preserve">[REQ] The Contractor shall maintain everything (e.g., backups, hardware, software, network equipment, etc.) needed to ensure all underlying systems and supporting services, hardware, and software (e.g., OS, Network Management Systems, etc.) operate at four nines (99.99%) uptime availability in support of the hosted applications. VA will be responsible for the Services and Applications themselves, but the Contractor shall provide support to the Government team (may include support contractors) responsible for those Services and Applications. The Contractor shall follow best practices and recommendations not to exceed the scope of this contract.</w:t>
            </w:r>
          </w:p>
          <w:p>
            <w:pPr>
              <w:pStyle w:val="ListParagraph"/>
              <w:numPr>
                <w:ilvl w:val="0"/>
                <w:numId w:val="2"/>
              </w:numPr>
            </w:pPr>
            <w:r>
              <w:rPr>
                <w:i w:val="false"/>
                <w:iCs w:val="false"/>
                <w:color w:val="000000"/>
                <w:sz w:val="20"/>
                <w:szCs w:val="20"/>
              </w:rPr>
              <w:t xml:space="preserve">[REQ] The Contractor solution shall support IPv6-Only based upon the memo issued by the Office of Management and Budget (OMB) on November 19, 2020 (https://www.whitehouse.gov/wp-content/uploads/2020/11/M-21-07.pdf).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(https://www.nist.gov/programs-projects/usgv6-program/usgv6-revision-1), NIST Special Publication (SP) 500-267B Revision 1 “USGv6 Profile” (https://doi.org/10.6028/NIST.SP.500-267Br1), and NIST SP 800-119 “Guidelines for the Secure Deployment of IPv6” (https://doi.org/10.6028/NIST.SP.800-119),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pPr>
              <w:pStyle w:val="ListParagraph"/>
              <w:numPr>
                <w:ilvl w:val="0"/>
                <w:numId w:val="2"/>
              </w:numPr>
            </w:pPr>
            <w:r>
              <w:rPr>
                <w:i w:val="false"/>
                <w:iCs w:val="false"/>
                <w:color w:val="000000"/>
                <w:sz w:val="20"/>
                <w:szCs w:val="20"/>
              </w:rPr>
              <w:t xml:space="preserve">[REQ] VA has established minimum mandatory security requirements and requires that any network connected software system or service must meet the VA Critical Security Controls as outlined in the VA Memorandum, “VA Security Controls”, https://www.voa.va.gov/DocumentView.aspx?DocumentID=5010.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The Contractor shall support local on-site Disaster Recovery (DR) testing as deemed necessary by the ROISVIE PM. The Contractor shall develop a Disaster Recovery Plan (DRP) and Continuity of Operations (COOP) maintained by Durham Information Technology Center (DITC) and in accordance with VA Handbook 6500. The Contractor shall also support the transition to Mission Critical status in the DR environment. In an event that results in system crash and potential data loss, the Contractor shall support Durham personnel in roll-backs and other VA approved COOP procedures.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MANAGEMENT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SEC-MGMT-1. Management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Management Approach]</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deliver a Contractor Project Management Plan (CPMP) that lays out the Contractor’s approach, timeline, and tools to be used in execution of this contract. The purpose of this plan is to ensure that the Government and the Contractor understand and manage risk, communications, schedules, deliverables, quality, and human resources. The contractor shall ensure the CPMP take the form of both a narrative and graphic format to illustrate schedules, milestones, risks, and resource support.  The CPMP shall also include procedures that detail how the Contractor coordinates and executes plans, routines, and ad-hoc data collection and reporting requests as identified within the PD. The initial baseline CPMP shall be approved by the government and kept current in accordance with Section B.4 of the contract.</w:t>
            </w:r>
          </w:p>
          <w:p>
            <w:pPr>
              <w:pStyle w:val="ListParagraph"/>
              <w:numPr>
                <w:ilvl w:val="0"/>
                <w:numId w:val="2"/>
              </w:numPr>
            </w:pPr>
            <w:r>
              <w:rPr>
                <w:i w:val="false"/>
                <w:iCs w:val="false"/>
                <w:color w:val="000000"/>
                <w:sz w:val="20"/>
                <w:szCs w:val="20"/>
              </w:rPr>
              <w:t xml:space="preserve">[REQ] The Contractor shall track all risks in the VA approved project management tool utilized by the team they are supporting. The Contractor shall provide the COR and PM with Quarterly Status Reports in electronic form per mutually agreed upon format and media. The report shall include detailed instructions/explanations for each required data element, to ensure that data is accurate and consistent. These reports shall reflect data as of the last day of the preceding Quartey Status Report.</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A Risk Management Plan that details all risks that may impact contract success, to include a common name or title, probability, impact, risk score, origin, explanation, planned or recommended mitigation, time to close. Otherwise, complete Plan of Action &amp; Milestones (POAM) for identified risks.</w:t>
            </w:r>
          </w:p>
          <w:p>
            <w:pPr>
              <w:pStyle w:val="ListParagraph"/>
              <w:numPr>
                <w:ilvl w:val="0"/>
                <w:numId w:val="2"/>
              </w:numPr>
            </w:pPr>
            <w:r>
              <w:rPr>
                <w:i w:val="false"/>
                <w:iCs w:val="false"/>
                <w:color w:val="000000"/>
                <w:sz w:val="20"/>
                <w:szCs w:val="20"/>
              </w:rPr>
              <w:t xml:space="preserve">[REQ] ing a field service report format. The report shall include detailed instructions/explanations for each required data element, to ensure that data is accurate and consistent. The report shall reflect data as of the last business day of the preceding period. The Status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The report shall include all metrics in the table in Section 1.9 of this Product Description. The report shall also include an itemized list of all documents and electronic deliverables.</w:t>
            </w:r>
          </w:p>
          <w:p>
            <w:pPr>
              <w:pStyle w:val="ListParagraph"/>
              <w:numPr>
                <w:ilvl w:val="0"/>
                <w:numId w:val="2"/>
              </w:numPr>
            </w:pPr>
            <w:r>
              <w:rPr>
                <w:i w:val="false"/>
                <w:iCs w:val="false"/>
                <w:color w:val="000000"/>
                <w:sz w:val="20"/>
                <w:szCs w:val="20"/>
              </w:rPr>
              <w:t xml:space="preserve">[REQ] The Contractor shall provide the COR with a quarterly Status Report using a field service report format. The report shall include detailed instructions/explanations for each required data element, to ensure that data is accurate and consistent. The report shall reflect data as of the last business day of the preceding period. The Status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The report shall include all metrics in the table in Section 1.9 of this Product Description. The report shall also include an itemized list of all documents and electronic deliverables.</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pPr>
              <w:pStyle w:val="ListParagraph"/>
              <w:numPr>
                <w:ilvl w:val="0"/>
                <w:numId w:val="2"/>
              </w:numPr>
            </w:pPr>
            <w:r>
              <w:rPr>
                <w:i w:val="false"/>
                <w:iCs w:val="false"/>
                <w:color w:val="000000"/>
                <w:sz w:val="20"/>
                <w:szCs w:val="20"/>
              </w:rPr>
              <w:t xml:space="preserve">[REQ]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pPr>
              <w:pStyle w:val="ListParagraph"/>
              <w:numPr>
                <w:ilvl w:val="0"/>
                <w:numId w:val="2"/>
              </w:numPr>
            </w:pPr>
            <w:r>
              <w:rPr>
                <w:i w:val="false"/>
                <w:iCs w:val="false"/>
                <w:color w:val="000000"/>
                <w:sz w:val="20"/>
                <w:szCs w:val="20"/>
              </w:rPr>
              <w:t xml:space="preserve">[REQ] The Contractor shall hold a virtual Technical Kick-Off Meeting within 10 days after contract award. The Contractor shall present, for review and approval by the Government, the details of the intended approach, work plan, and project schedule for each effort. The Contractor shall specify dates coordinated with the VA and provide a Kick-Off Meeting Agenda three (3) business days prior to the meeting.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SEC-MGMT-2. Project Schedule and Milestones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Project Schedule and Milestones]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deliver a Contractor Project Management Plan (CPMP) that lays out the Contractor’s approach, timeline, and tools to be used in execution of this contract. The purpose of this plan is to ensure that the Government and the Contractor understand and manage risk, communications, schedules, deliverables, quality, and human resources. The contractor shall ensure the CPMP take the form of both a narrative and graphic format to illustrate schedules, milestones, risks, and resource support.  The CPMP shall also include procedures that detail how the Contractor coordinates and executes plans, routines, and ad-hoc data collection and reporting requests as identified within the PD. The initial baseline CPMP shall be approved by the government and kept current in accordance with Section B.4 of the contract.</w:t>
            </w:r>
          </w:p>
          <w:p>
            <w:pPr>
              <w:pStyle w:val="ListParagraph"/>
              <w:numPr>
                <w:ilvl w:val="0"/>
                <w:numId w:val="2"/>
              </w:numPr>
            </w:pPr>
            <w:r>
              <w:rPr>
                <w:i w:val="false"/>
                <w:iCs w:val="false"/>
                <w:color w:val="000000"/>
                <w:sz w:val="20"/>
                <w:szCs w:val="20"/>
              </w:rPr>
              <w:t xml:space="preserve">[REQ] The Contractor shall track all risks in the VA approved project management tool utilized by the team they are supporting. The Contractor shall provide the COR and PM with Quarterly Status Reports in electronic form per mutually agreed upon format and media. The report shall include detailed instructions/explanations for each required data element, to ensure that data is accurate and consistent. These reports shall reflect data as of the last day of the preceding Quartey Status Report.</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A Risk Management Plan that details all risks that may impact contract success, to include a common name or title, probability, impact, risk score, origin, explanation, planned or recommended mitigation, time to close. Otherwise, complete Plan of Action &amp; Milestones (POAM) for identified risks.</w:t>
            </w:r>
          </w:p>
          <w:p>
            <w:pPr>
              <w:pStyle w:val="ListParagraph"/>
              <w:numPr>
                <w:ilvl w:val="0"/>
                <w:numId w:val="2"/>
              </w:numPr>
            </w:pPr>
            <w:r>
              <w:rPr>
                <w:i w:val="false"/>
                <w:iCs w:val="false"/>
                <w:color w:val="000000"/>
                <w:sz w:val="20"/>
                <w:szCs w:val="20"/>
              </w:rPr>
              <w:t xml:space="preserve">[REQ] ing a field service report format. The report shall include detailed instructions/explanations for each required data element, to ensure that data is accurate and consistent. The report shall reflect data as of the last business day of the preceding period. The Status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The report shall include all metrics in the table in Section 1.9 of this Product Description. The report shall also include an itemized list of all documents and electronic deliverables.</w:t>
            </w:r>
          </w:p>
          <w:p>
            <w:pPr>
              <w:pStyle w:val="ListParagraph"/>
              <w:numPr>
                <w:ilvl w:val="0"/>
                <w:numId w:val="2"/>
              </w:numPr>
            </w:pPr>
            <w:r>
              <w:rPr>
                <w:i w:val="false"/>
                <w:iCs w:val="false"/>
                <w:color w:val="000000"/>
                <w:sz w:val="20"/>
                <w:szCs w:val="20"/>
              </w:rPr>
              <w:t xml:space="preserve">[REQ] The Contractor shall provide the COR with a quarterly Status Report using a field service report format. The report shall include detailed instructions/explanations for each required data element, to ensure that data is accurate and consistent. The report shall reflect data as of the last business day of the preceding period. The Status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The report shall include all metrics in the table in Section 1.9 of this Product Description. The report shall also include an itemized list of all documents and electronic deliverables.</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pPr>
              <w:pStyle w:val="ListParagraph"/>
              <w:numPr>
                <w:ilvl w:val="0"/>
                <w:numId w:val="2"/>
              </w:numPr>
            </w:pPr>
            <w:r>
              <w:rPr>
                <w:i w:val="false"/>
                <w:iCs w:val="false"/>
                <w:color w:val="000000"/>
                <w:sz w:val="20"/>
                <w:szCs w:val="20"/>
              </w:rPr>
              <w:t xml:space="preserve">[REQ]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pPr>
              <w:pStyle w:val="ListParagraph"/>
              <w:numPr>
                <w:ilvl w:val="0"/>
                <w:numId w:val="2"/>
              </w:numPr>
            </w:pPr>
            <w:r>
              <w:rPr>
                <w:i w:val="false"/>
                <w:iCs w:val="false"/>
                <w:color w:val="000000"/>
                <w:sz w:val="20"/>
                <w:szCs w:val="20"/>
              </w:rPr>
              <w:t xml:space="preserve">[REQ] The Contractor shall hold a virtual Technical Kick-Off Meeting within 10 days after contract award. The Contractor shall present, for review and approval by the Government, the details of the intended approach, work plan, and project schedule for each effort. The Contractor shall specify dates coordinated with the VA and provide a Kick-Off Meeting Agenda three (3) business days prior to the meeting.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SEC-MGMT-3. Risk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Risk Management]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deliver a Contractor Project Management Plan (CPMP) that lays out the Contractor’s approach, timeline, and tools to be used in execution of this contract. The purpose of this plan is to ensure that the Government and the Contractor understand and manage risk, communications, schedules, deliverables, quality, and human resources. The contractor shall ensure the CPMP take the form of both a narrative and graphic format to illustrate schedules, milestones, risks, and resource support.  The CPMP shall also include procedures that detail how the Contractor coordinates and executes plans, routines, and ad-hoc data collection and reporting requests as identified within the PD. The initial baseline CPMP shall be approved by the government and kept current in accordance with Section B.4 of the contract.</w:t>
            </w:r>
          </w:p>
          <w:p>
            <w:pPr>
              <w:pStyle w:val="ListParagraph"/>
              <w:numPr>
                <w:ilvl w:val="0"/>
                <w:numId w:val="2"/>
              </w:numPr>
            </w:pPr>
            <w:r>
              <w:rPr>
                <w:i w:val="false"/>
                <w:iCs w:val="false"/>
                <w:color w:val="000000"/>
                <w:sz w:val="20"/>
                <w:szCs w:val="20"/>
              </w:rPr>
              <w:t xml:space="preserve">[REQ] The Contractor shall track all risks in the VA approved project management tool utilized by the team they are supporting. The Contractor shall provide the COR and PM with Quarterly Status Reports in electronic form per mutually agreed upon format and media. The report shall include detailed instructions/explanations for each required data element, to ensure that data is accurate and consistent. These reports shall reflect data as of the last day of the preceding Quartey Status Report.</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A Risk Management Plan that details all risks that may impact contract success, to include a common name or title, probability, impact, risk score, origin, explanation, planned or recommended mitigation, time to close. Otherwise, complete Plan of Action &amp; Milestones (POAM) for identified risks.</w:t>
            </w:r>
          </w:p>
          <w:p>
            <w:pPr>
              <w:pStyle w:val="ListParagraph"/>
              <w:numPr>
                <w:ilvl w:val="0"/>
                <w:numId w:val="2"/>
              </w:numPr>
            </w:pPr>
            <w:r>
              <w:rPr>
                <w:i w:val="false"/>
                <w:iCs w:val="false"/>
                <w:color w:val="000000"/>
                <w:sz w:val="20"/>
                <w:szCs w:val="20"/>
              </w:rPr>
              <w:t xml:space="preserve">[REQ] ing a field service report format. The report shall include detailed instructions/explanations for each required data element, to ensure that data is accurate and consistent. The report shall reflect data as of the last business day of the preceding period. The Status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The report shall include all metrics in the table in Section 1.9 of this Product Description. The report shall also include an itemized list of all documents and electronic deliverables.</w:t>
            </w:r>
          </w:p>
          <w:p>
            <w:pPr>
              <w:pStyle w:val="ListParagraph"/>
              <w:numPr>
                <w:ilvl w:val="0"/>
                <w:numId w:val="2"/>
              </w:numPr>
            </w:pPr>
            <w:r>
              <w:rPr>
                <w:i w:val="false"/>
                <w:iCs w:val="false"/>
                <w:color w:val="000000"/>
                <w:sz w:val="20"/>
                <w:szCs w:val="20"/>
              </w:rPr>
              <w:t xml:space="preserve">[REQ] The Contractor shall provide the COR with a quarterly Status Report using a field service report format. The report shall include detailed instructions/explanations for each required data element, to ensure that data is accurate and consistent. The report shall reflect data as of the last business day of the preceding period. The Status Report shall cover all work completed during the reporting period and work planned for the subsequent reporting period for each project. The report shall also identify any problems that arose, and a description of how the problems were resolved. If problems have not been completely resolved, the Contractor shall provide an explanation including their plan and timeframe for resolving the issue. The report shall include all metrics in the table in Section 1.9 of this Product Description. The report shall also include an itemized list of all documents and electronic deliverables.</w:t>
            </w:r>
          </w:p>
          <w:p>
            <w:pPr>
              <w:pStyle w:val="ListParagraph"/>
              <w:numPr>
                <w:ilvl w:val="0"/>
                <w:numId w:val="2"/>
              </w:numPr>
            </w:pPr>
            <w:r>
              <w:rPr>
                <w:i w:val="false"/>
                <w:iCs w:val="false"/>
                <w:color w:val="000000"/>
                <w:sz w:val="20"/>
                <w:szCs w:val="20"/>
              </w:rPr>
              <w:t xml:space="preserve">[REQ] The Contractor shall provide an Implementation Plan which shall include all requirements necessary to provide and maintain a fully operational Radiation Oncology system to support project management and include installation support through policy development, planning, testing, implementation, installation, training, at an Enterprise level.</w:t>
            </w:r>
          </w:p>
          <w:p>
            <w:pPr>
              <w:pStyle w:val="ListParagraph"/>
              <w:numPr>
                <w:ilvl w:val="0"/>
                <w:numId w:val="2"/>
              </w:numPr>
            </w:pPr>
            <w:r>
              <w:rPr>
                <w:i w:val="false"/>
                <w:iCs w:val="false"/>
                <w:color w:val="000000"/>
                <w:sz w:val="20"/>
                <w:szCs w:val="20"/>
              </w:rPr>
              <w:t xml:space="preserve">[REQ]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pPr>
              <w:pStyle w:val="ListParagraph"/>
              <w:numPr>
                <w:ilvl w:val="0"/>
                <w:numId w:val="2"/>
              </w:numPr>
            </w:pPr>
            <w:r>
              <w:rPr>
                <w:i w:val="false"/>
                <w:iCs w:val="false"/>
                <w:color w:val="000000"/>
                <w:sz w:val="20"/>
                <w:szCs w:val="20"/>
              </w:rPr>
              <w:t xml:space="preserve">[REQ]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pPr>
              <w:pStyle w:val="ListParagraph"/>
              <w:numPr>
                <w:ilvl w:val="0"/>
                <w:numId w:val="2"/>
              </w:numPr>
            </w:pPr>
            <w:r>
              <w:rPr>
                <w:i w:val="false"/>
                <w:iCs w:val="false"/>
                <w:color w:val="000000"/>
                <w:sz w:val="20"/>
                <w:szCs w:val="20"/>
              </w:rPr>
              <w:t xml:space="preserve">[REQ] The Contractor shall hold a virtual Technical Kick-Off Meeting within 10 days after contract award. The Contractor shall present, for review and approval by the Government, the details of the intended approach, work plan, and project schedule for each effort. The Contractor shall specify dates coordinated with the VA and provide a Kick-Off Meeting Agenda three (3) business days prior to the meeting.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SEC-MGMT-4.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Quality Assurance]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3: PAST PERFORMANCE</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SEC-PP-1. Past Performance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Past Performance Overview]</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SEC-PP-2. Contract Reference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Contract Reference 1]</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SEC-PP-3. Contract Reference 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Contract Reference 2]</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SEC-PP-4. Contract Reference 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Contract Reference 3]</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all maintenance services in a timely manner in accordance with the Contractor’s customary practice or as defined in the Performance Work Statement or Product Description.  However, prolonged delay (exceeding 2 business days) in resolving software problems will be noted in the Government’s various past performance records on the Contractor. (https://www.cpars.gov/cparsweb/home)</w:t>
            </w:r>
          </w:p>
          <w:p>
            <w:pPr>
              <w:pStyle w:val="ListParagraph"/>
              <w:numPr>
                <w:ilvl w:val="0"/>
                <w:numId w:val="2"/>
              </w:numPr>
            </w:pPr>
            <w:r>
              <w:rPr>
                <w:i w:val="false"/>
                <w:iCs w:val="false"/>
                <w:color w:val="000000"/>
                <w:sz w:val="20"/>
                <w:szCs w:val="20"/>
              </w:rPr>
              <w:t xml:space="preserve">[REQ] Fair and Reasonable Cost Determination
I hereby determine that the anticipated price to the Government for this contract 
action will be fair and reasonable as the selected SDVOSB vendor is expected to 
offer pricing consistent with market rates and prior procurements of similar scope 
and complexity. If necessary, further price analysis will be conducted in accordance 
with FAR 15.404-1(b) to ensure the reasonableness of the proposed pricing.</w:t>
            </w:r>
          </w:p>
          <w:p>
            <w:pPr>
              <w:pStyle w:val="ListParagraph"/>
              <w:numPr>
                <w:ilvl w:val="0"/>
                <w:numId w:val="2"/>
              </w:numPr>
            </w:pPr>
            <w:r>
              <w:rPr>
                <w:i w:val="false"/>
                <w:iCs w:val="false"/>
                <w:color w:val="000000"/>
                <w:sz w:val="20"/>
                <w:szCs w:val="20"/>
              </w:rPr>
              <w:t xml:space="preserve">[REQ] (e) Relationship to termination clause, if applicable.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4: COST/PRICE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SEC-COST-1. Cost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Cost Summary]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SEC-COST-2. Pricing Methodology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[Review RFP Section L for specific requirements for Pricing Methodology]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shall provide a ROISVIE delivery system, following a phased implementation approach. The Contractor shall develop a comprehensive Deployment Plan that encompasses the scope, schedule, and risk management strategies. Upon approval, the Contractor shall coordinate closely with the government’s technical teams to ensure seamless integration. Regular progress updates shall be provided to the VA project management team, addressing any issues or risks that may arise during the implementation process.</w:t>
            </w:r>
          </w:p>
          <w:p>
            <w:pPr>
              <w:pStyle w:val="ListParagraph"/>
              <w:numPr>
                <w:ilvl w:val="0"/>
                <w:numId w:val="2"/>
              </w:numPr>
            </w:pPr>
            <w:r>
              <w:rPr>
                <w:i w:val="false"/>
                <w:iCs w:val="false"/>
                <w:color w:val="000000"/>
                <w:sz w:val="20"/>
                <w:szCs w:val="20"/>
              </w:rPr>
              <w:t xml:space="preserve">[REQ] The Contractor shall provide a Test Plan and testing support to the ROISVIE systems. The Contractor shall provide implementation, configuration, and change management services that are consistent with VA’s standard implementation and deployment methodology and configure to meet all VA’s requirements as stipulated in this PD. The Contractor shall provide sustainment support of new radiation oncology information systems virtual infrastructure environment (ROISVIE) to include hardware and software upgrade through the contract POP.  The infrastructure needs to be able to host per Durham VAMC.</w:t>
            </w:r>
          </w:p>
          <w:p>
            <w:pPr>
              <w:pStyle w:val="ListParagraph"/>
              <w:numPr>
                <w:ilvl w:val="0"/>
                <w:numId w:val="2"/>
              </w:numPr>
            </w:pPr>
            <w:r>
              <w:rPr>
                <w:i w:val="false"/>
                <w:iCs w:val="false"/>
                <w:color w:val="000000"/>
                <w:sz w:val="20"/>
                <w:szCs w:val="20"/>
              </w:rPr>
              <w:t xml:space="preserve">[REQ] The Contractor shall maintain everything (e.g., backups, hardware, software, network equipment, etc.) needed to ensure all underlying systems and supporting services, hardware, and software (e.g., OS, Network Management Systems, etc.) operate at four nines (99.99%) uptime availability in support of the hosted applications. VA will be responsible for the Services and Applications themselves, but the Contractor shall provide support to the Government team (may include support contractors) responsible for those Services and Applications. The Contractor shall follow best practices and recommendations not to exceed the scope of this contract.</w:t>
            </w:r>
          </w:p>
          <w:p>
            <w:pPr>
              <w:pStyle w:val="ListParagraph"/>
              <w:numPr>
                <w:ilvl w:val="0"/>
                <w:numId w:val="2"/>
              </w:numPr>
            </w:pPr>
            <w:r>
              <w:rPr>
                <w:i w:val="false"/>
                <w:iCs w:val="false"/>
                <w:color w:val="000000"/>
                <w:sz w:val="20"/>
                <w:szCs w:val="20"/>
              </w:rPr>
              <w:t xml:space="preserve">[REQ] The Contractor solution shall support IPv6-Only based upon the memo issued by the Office of Management and Budget (OMB) on November 19, 2020 (https://www.whitehouse.gov/wp-content/uploads/2020/11/M-21-07.pdf).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(https://www.nist.gov/programs-projects/usgv6-program/usgv6-revision-1), NIST Special Publication (SP) 500-267B Revision 1 “USGv6 Profile” (https://doi.org/10.6028/NIST.SP.500-267Br1), and NIST SP 800-119 “Guidelines for the Secure Deployment of IPv6” (https://doi.org/10.6028/NIST.SP.800-119),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w:t>
            </w:r>
          </w:p>
          <w:p>
            <w:pPr>
              <w:pStyle w:val="ListParagraph"/>
              <w:numPr>
                <w:ilvl w:val="0"/>
                <w:numId w:val="2"/>
              </w:numPr>
            </w:pPr>
            <w:r>
              <w:rPr>
                <w:i w:val="false"/>
                <w:iCs w:val="false"/>
                <w:color w:val="000000"/>
                <w:sz w:val="20"/>
                <w:szCs w:val="20"/>
              </w:rPr>
              <w:t xml:space="preserve">[REQ] this with the VA. Varian has agreed to move away from the VA but allow the 
subcontractor to manage the infrastructure stay in place with a SDVOSB that they 
currently work with. Now this system is near end of life and needs a new system 
purchased prior to the end of December to be built and replaced while maintaining 
the Varian infrastructure already set up ensures updates are maintained, 
vulnerabilities are addressed, and backups are secured. Without implementing this 
system Radiation Oncology is at risk of losing all backup data for the delivery of life-
saving cancer treatments to Veterans. These proprietary systems manage essential 
functions such as treatment planning, radiation delivery, quality assurance, and 
patient record-keeping and radiation specific data. The loss of this data could cause 
significant clinical harm and potentially death to Veterans if the new system is not 
procured through this method which would allow quick and proven successful 
migration and implementation.   
The proposed source for this acquisition VFI is a certified SDVOSB and is 
technically qualified to take over the service of the Legacy Solution. The existing 
support ends December 31, 2025, however, there is continued need for this service. 
VFI has been the servicing subcontractor on the original competitive task order and 
has performed successfully to date.  The contractor on the original competitive task 
order will no longer be supporting the Software Services as a prime vendor and will 
be transitioning support to VFI. 
This award is in the best interest of the Government because the current prime 
vendor, Varian, is discontinuing support of this service after December 31, 2025. 
The subcontractor, VFI, has been doing the work during the initial contract with the 
current prime vendor. The subcontractor can continue with the same level of service. 
VFI has extensive experience working specifically with the legacy solution. 
Additionally, VFI has extensive experience working with VA cybersecurity 
requirements and VA medical device and equipment requirements. Furthermore, VFI 
is willing and able to provide the replacement solution, project plan, and ongoing 
support required to maintain compliance with the evolving VA security standards.</w:t>
            </w:r>
          </w:p>
          <w:p>
            <w:pPr>
              <w:pStyle w:val="ListParagraph"/>
              <w:numPr>
                <w:ilvl w:val="0"/>
                <w:numId w:val="2"/>
              </w:numPr>
            </w:pPr>
            <w:r>
              <w:rPr>
                <w:i w:val="false"/>
                <w:iCs w:val="false"/>
                <w:color w:val="000000"/>
                <w:sz w:val="20"/>
                <w:szCs w:val="20"/>
              </w:rPr>
              <w:t xml:space="preserve">[REQ]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pPr>
              <w:pStyle w:val="ListParagraph"/>
              <w:numPr>
                <w:ilvl w:val="0"/>
                <w:numId w:val="2"/>
              </w:numPr>
            </w:pPr>
            <w:r>
              <w:rPr>
                <w:i w:val="false"/>
                <w:iCs w:val="false"/>
                <w:color w:val="000000"/>
                <w:sz w:val="20"/>
                <w:szCs w:val="20"/>
              </w:rPr>
              <w:t xml:space="preserve">[REQ] VA has established minimum mandatory security requirements and requires that any network connected software system or service must meet the VA Critical Security Controls as outlined in the VA Memorandum, “VA Security Controls”, https://www.voa.va.gov/DocumentView.aspx?DocumentID=5010.  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p>
          <w:p>
            <w:pPr>
              <w:pStyle w:val="ListParagraph"/>
              <w:numPr>
                <w:ilvl w:val="0"/>
                <w:numId w:val="2"/>
              </w:numPr>
            </w:pPr>
            <w:r>
              <w:rPr>
                <w:i w:val="false"/>
                <w:iCs w:val="false"/>
                <w:color w:val="000000"/>
                <w:sz w:val="20"/>
                <w:szCs w:val="20"/>
              </w:rPr>
              <w:t xml:space="preserve">[REQ] 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pPr>
              <w:pStyle w:val="ListParagraph"/>
              <w:numPr>
                <w:ilvl w:val="0"/>
                <w:numId w:val="2"/>
              </w:numPr>
            </w:pPr>
            <w:r>
              <w:rPr>
                <w:i w:val="false"/>
                <w:iCs w:val="false"/>
                <w:color w:val="000000"/>
                <w:sz w:val="20"/>
                <w:szCs w:val="20"/>
              </w:rPr>
              <w:t xml:space="preserve">[REQ] The Contractor shall support local on-site Disaster Recovery (DR) testing as deemed necessary by the ROISVIE PM. The Contractor shall develop a Disaster Recovery Plan (DRP) and Continuity of Operations (COOP) maintained by Durham Information Technology Center (DITC) and in accordance with VA Handbook 6500. The Contractor shall also support the transition to Mission Critical status in the DR environment. In an event that results in system crash and potential data loss, the Contractor shall support Durham personnel in roll-backs and other VA approved COOP procedures.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RFP Analysis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2025-12-14T17:50:41.457Z</dcterms:created>
  <dcterms:modified xsi:type="dcterms:W3CDTF">2025-12-14T17:50:41.457Z</dcterms:modified>
</cp:coreProperties>
</file>

<file path=docProps/custom.xml><?xml version="1.0" encoding="utf-8"?>
<Properties xmlns="http://schemas.openxmlformats.org/officeDocument/2006/custom-properties" xmlns:vt="http://schemas.openxmlformats.org/officeDocument/2006/docPropsVTypes"/>
</file>