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p>
      <w:r>
        <w:rPr>
          <w:b/>
          <w:bCs/>
          <w:color w:val="C00000"/>
          <w:sz w:val="22"/>
          <w:szCs w:val="22"/>
        </w:rPr>
        <w:t xml:space="preserve">⚠ No evaluation factors extracted. Review Section M of the RFP manually.</w:t>
      </w:r>
    </w:p>
    <w:p>
      <w:r>
        <w:br w:type="page"/>
      </w:r>
    </w:p>
    <w:p>
      <w:pPr>
        <w:pStyle w:val="Heading1"/>
      </w:pPr>
      <w:r>
        <w:t xml:space="preserve">VOLUME 1: TECHNICAL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2025-12-15T12:32:13.224Z</dcterms:created>
  <dcterms:modified xsi:type="dcterms:W3CDTF">2025-12-15T12:32:13.225Z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