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8998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VOLUME II: PAST PERFORMANCE</w:t>
      </w:r>
    </w:p>
    <w:p w14:paraId="0E706490" w14:textId="77777777" w:rsidR="00F461B2" w:rsidRPr="00F461B2" w:rsidRDefault="00F461B2" w:rsidP="00F4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[Insert Current RFP Number]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Offeror: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Apex Orbit Technologies, LLC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UEI: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H9J2K4L5M6N7 |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CAGE: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8XYZ9</w:t>
      </w:r>
    </w:p>
    <w:p w14:paraId="08CEA1B6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1.0 Introduction</w:t>
      </w:r>
    </w:p>
    <w:p w14:paraId="7A1E7BD6" w14:textId="77777777" w:rsidR="00F461B2" w:rsidRPr="00F461B2" w:rsidRDefault="00F461B2" w:rsidP="00F4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Apex Orbit Technologies (Apex) selects the following three (3) references to demonstrate our capability to deliver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low-risk, high-performance outcomes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for the [Agency Name]. These citations were selected based on their direct relevance to the solicitation’s evaluation criteria: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DevSecOps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Mission-Critical Support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System Modernization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81ADD6" w14:textId="77777777" w:rsidR="00F461B2" w:rsidRPr="00F461B2" w:rsidRDefault="00222935" w:rsidP="00F46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935">
        <w:rPr>
          <w:rFonts w:ascii="Times New Roman" w:eastAsia="Times New Roman" w:hAnsi="Times New Roman" w:cs="Times New Roman"/>
          <w:noProof/>
          <w:kern w:val="0"/>
        </w:rPr>
        <w:pict w14:anchorId="16E4B53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F6D690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2.0 Past Performance Citation 1: U.S. Space Force (USSF)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7475"/>
      </w:tblGrid>
      <w:tr w:rsidR="00F461B2" w:rsidRPr="00F461B2" w14:paraId="38341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3AD6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Details</w:t>
            </w:r>
          </w:p>
        </w:tc>
        <w:tc>
          <w:tcPr>
            <w:tcW w:w="0" w:type="auto"/>
            <w:vAlign w:val="center"/>
            <w:hideMark/>
          </w:tcPr>
          <w:p w14:paraId="43E80C7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</w:tr>
      <w:tr w:rsidR="00F461B2" w:rsidRPr="00F461B2" w14:paraId="03E8B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F81B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75F2EFDC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Space Command &amp; Control (Space C2) Agile Support</w:t>
            </w:r>
          </w:p>
        </w:tc>
      </w:tr>
      <w:tr w:rsidR="00F461B2" w:rsidRPr="00F461B2" w14:paraId="03E86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2655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Number</w:t>
            </w:r>
          </w:p>
        </w:tc>
        <w:tc>
          <w:tcPr>
            <w:tcW w:w="0" w:type="auto"/>
            <w:vAlign w:val="center"/>
            <w:hideMark/>
          </w:tcPr>
          <w:p w14:paraId="730E3A88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FA8806-21-C-0099 (Prime)</w:t>
            </w:r>
          </w:p>
        </w:tc>
      </w:tr>
      <w:tr w:rsidR="00F461B2" w:rsidRPr="00F461B2" w14:paraId="67275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98FA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 Agency</w:t>
            </w:r>
          </w:p>
        </w:tc>
        <w:tc>
          <w:tcPr>
            <w:tcW w:w="0" w:type="auto"/>
            <w:vAlign w:val="center"/>
            <w:hideMark/>
          </w:tcPr>
          <w:p w14:paraId="36FB70E8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U.S. Space Force / Space Systems Command (SSC)</w:t>
            </w:r>
          </w:p>
        </w:tc>
      </w:tr>
      <w:tr w:rsidR="00F461B2" w:rsidRPr="00F461B2" w14:paraId="44202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7F39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Period of Performance</w:t>
            </w:r>
          </w:p>
        </w:tc>
        <w:tc>
          <w:tcPr>
            <w:tcW w:w="0" w:type="auto"/>
            <w:vAlign w:val="center"/>
            <w:hideMark/>
          </w:tcPr>
          <w:p w14:paraId="65A69E9F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04/01/2021 – Present (Ongoing)</w:t>
            </w:r>
          </w:p>
        </w:tc>
      </w:tr>
      <w:tr w:rsidR="00F461B2" w:rsidRPr="00F461B2" w14:paraId="7221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9BF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Contract Value</w:t>
            </w:r>
          </w:p>
        </w:tc>
        <w:tc>
          <w:tcPr>
            <w:tcW w:w="0" w:type="auto"/>
            <w:vAlign w:val="center"/>
            <w:hideMark/>
          </w:tcPr>
          <w:p w14:paraId="1ACE29A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$45,000,000 (Ceiling)</w:t>
            </w:r>
          </w:p>
        </w:tc>
      </w:tr>
      <w:tr w:rsidR="00F461B2" w:rsidRPr="00F461B2" w14:paraId="10612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982B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Type</w:t>
            </w:r>
          </w:p>
        </w:tc>
        <w:tc>
          <w:tcPr>
            <w:tcW w:w="0" w:type="auto"/>
            <w:vAlign w:val="center"/>
            <w:hideMark/>
          </w:tcPr>
          <w:p w14:paraId="40517779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Cost-Plus-Fixed-Fee (CPFF) Level of Effort</w:t>
            </w:r>
          </w:p>
        </w:tc>
      </w:tr>
      <w:tr w:rsidR="00F461B2" w:rsidRPr="00F461B2" w14:paraId="03FE8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B403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 of Contact</w:t>
            </w:r>
          </w:p>
        </w:tc>
        <w:tc>
          <w:tcPr>
            <w:tcW w:w="0" w:type="auto"/>
            <w:vAlign w:val="center"/>
            <w:hideMark/>
          </w:tcPr>
          <w:p w14:paraId="1908DC77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Name: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Col. Robert Sterling (Program Manager)</w:t>
            </w: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Email: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robert.sterling.mil@spaceforce.mil</w:t>
            </w: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Phone: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(310) 653-1234</w:t>
            </w:r>
          </w:p>
        </w:tc>
      </w:tr>
    </w:tbl>
    <w:p w14:paraId="55A78037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Scope &amp; Complexity (Relevance)</w:t>
      </w:r>
    </w:p>
    <w:p w14:paraId="15EEA60F" w14:textId="77777777" w:rsidR="00F461B2" w:rsidRPr="00F461B2" w:rsidRDefault="00F461B2" w:rsidP="00F4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This contract demonstrates Apex’s ability to manage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enterprise-scale Agile software development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within a highly classified DoD environment (IL6/JWICS), directly mapping to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C.3.1 (Technical Requirements)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of the current solicitation.</w:t>
      </w:r>
    </w:p>
    <w:p w14:paraId="7F654C63" w14:textId="77777777" w:rsidR="00F461B2" w:rsidRPr="00F461B2" w:rsidRDefault="00F461B2" w:rsidP="00F46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DevSecOps: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We manage 8 concurrent scrum teams developing telemetry applications for satellite constellations using the "Kobayashi Maru" software factory (Platform One derivative).</w:t>
      </w:r>
    </w:p>
    <w:p w14:paraId="6C3061FB" w14:textId="77777777" w:rsidR="00F461B2" w:rsidRPr="00F461B2" w:rsidRDefault="00F461B2" w:rsidP="00F46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NOC Support: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Apex staffs and operates the Tier 2/3 Service Desk for the Space C2 Operations Center, supporting 5,000+ joint warfighters globally.</w:t>
      </w:r>
    </w:p>
    <w:p w14:paraId="172BC94E" w14:textId="77777777" w:rsidR="00F461B2" w:rsidRPr="00F461B2" w:rsidRDefault="00F461B2" w:rsidP="00F46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Compliance: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achieved Authority to Operate (ATO) for 12 microservices under the RMF fast-track process.</w:t>
      </w:r>
    </w:p>
    <w:p w14:paraId="05D67734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Performance Outcomes (Quality)</w:t>
      </w:r>
    </w:p>
    <w:p w14:paraId="0FA7AC68" w14:textId="77777777" w:rsidR="00F461B2" w:rsidRPr="00F461B2" w:rsidRDefault="00F461B2" w:rsidP="00F46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Exceptional CPARS Rating (2023):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Assessed as "Exceptional" for Quality and Schedule. The Assessing Official noted: </w:t>
      </w:r>
      <w:r w:rsidRPr="00F461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"Apex Orbit’s 'Shift Left' automated testing reduced critical software defects by 40% within the first six months, saving the government approximately $2.4M in rework costs."</w:t>
      </w:r>
    </w:p>
    <w:p w14:paraId="2E8DD332" w14:textId="77777777" w:rsidR="00F461B2" w:rsidRPr="00F461B2" w:rsidRDefault="00F461B2" w:rsidP="00F46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99.99% Availability: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We maintained 99.99% uptime for the Command &amp; Control dashboard, exceeding the SLA of 99.5% during three consecutive "Code Red" operational surges.</w:t>
      </w:r>
    </w:p>
    <w:p w14:paraId="11EBEE99" w14:textId="77777777" w:rsidR="00F461B2" w:rsidRPr="00F461B2" w:rsidRDefault="00F461B2" w:rsidP="00F46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Success: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Executed a "Zero-Downtime" transition from the incumbent contractor in just 28 days, two days ahead of schedule, with no degradation to mission capability.</w:t>
      </w:r>
    </w:p>
    <w:p w14:paraId="232D175C" w14:textId="77777777" w:rsidR="00F461B2" w:rsidRPr="00F461B2" w:rsidRDefault="00222935" w:rsidP="00F46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935">
        <w:rPr>
          <w:rFonts w:ascii="Times New Roman" w:eastAsia="Times New Roman" w:hAnsi="Times New Roman" w:cs="Times New Roman"/>
          <w:noProof/>
          <w:kern w:val="0"/>
        </w:rPr>
        <w:pict w14:anchorId="3D782CC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E5EB9B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3.0 Past Performance Citation 2: State Department of Labor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7116"/>
      </w:tblGrid>
      <w:tr w:rsidR="00F461B2" w:rsidRPr="00F461B2" w14:paraId="684E8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6236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Details</w:t>
            </w:r>
          </w:p>
        </w:tc>
        <w:tc>
          <w:tcPr>
            <w:tcW w:w="0" w:type="auto"/>
            <w:vAlign w:val="center"/>
            <w:hideMark/>
          </w:tcPr>
          <w:p w14:paraId="02A0A7B5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</w:tr>
      <w:tr w:rsidR="00F461B2" w:rsidRPr="00F461B2" w14:paraId="44F1D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5D85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19149055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Unemployment Insurance (UI) Modernization &amp; Claimant Portal</w:t>
            </w:r>
          </w:p>
        </w:tc>
      </w:tr>
      <w:tr w:rsidR="00F461B2" w:rsidRPr="00F461B2" w14:paraId="109CA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807C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Number</w:t>
            </w:r>
          </w:p>
        </w:tc>
        <w:tc>
          <w:tcPr>
            <w:tcW w:w="0" w:type="auto"/>
            <w:vAlign w:val="center"/>
            <w:hideMark/>
          </w:tcPr>
          <w:p w14:paraId="44ABDF27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ST-LAB-2022-44165 (Prime)</w:t>
            </w:r>
          </w:p>
        </w:tc>
      </w:tr>
      <w:tr w:rsidR="00F461B2" w:rsidRPr="00F461B2" w14:paraId="03BEF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D710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 Agency</w:t>
            </w:r>
          </w:p>
        </w:tc>
        <w:tc>
          <w:tcPr>
            <w:tcW w:w="0" w:type="auto"/>
            <w:vAlign w:val="center"/>
            <w:hideMark/>
          </w:tcPr>
          <w:p w14:paraId="54A97374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of Illinois Dept. of Employment Security (IDES)</w:t>
            </w:r>
          </w:p>
        </w:tc>
      </w:tr>
      <w:tr w:rsidR="00F461B2" w:rsidRPr="00F461B2" w14:paraId="4466F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EEC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Period of Performance</w:t>
            </w:r>
          </w:p>
        </w:tc>
        <w:tc>
          <w:tcPr>
            <w:tcW w:w="0" w:type="auto"/>
            <w:vAlign w:val="center"/>
            <w:hideMark/>
          </w:tcPr>
          <w:p w14:paraId="1B9F2BFB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01/15/2022 – 06/30/2024</w:t>
            </w:r>
          </w:p>
        </w:tc>
      </w:tr>
      <w:tr w:rsidR="00F461B2" w:rsidRPr="00F461B2" w14:paraId="2E92B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07A4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Contract Value</w:t>
            </w:r>
          </w:p>
        </w:tc>
        <w:tc>
          <w:tcPr>
            <w:tcW w:w="0" w:type="auto"/>
            <w:vAlign w:val="center"/>
            <w:hideMark/>
          </w:tcPr>
          <w:p w14:paraId="5A9C05A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$12,500,000</w:t>
            </w:r>
          </w:p>
        </w:tc>
      </w:tr>
      <w:tr w:rsidR="00F461B2" w:rsidRPr="00F461B2" w14:paraId="3AB21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CE88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Type</w:t>
            </w:r>
          </w:p>
        </w:tc>
        <w:tc>
          <w:tcPr>
            <w:tcW w:w="0" w:type="auto"/>
            <w:vAlign w:val="center"/>
            <w:hideMark/>
          </w:tcPr>
          <w:p w14:paraId="01412195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Firm-Fixed-Price (FFP)</w:t>
            </w:r>
          </w:p>
        </w:tc>
      </w:tr>
      <w:tr w:rsidR="00F461B2" w:rsidRPr="00F461B2" w14:paraId="2A72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C681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 of Contact</w:t>
            </w:r>
          </w:p>
        </w:tc>
        <w:tc>
          <w:tcPr>
            <w:tcW w:w="0" w:type="auto"/>
            <w:vAlign w:val="center"/>
            <w:hideMark/>
          </w:tcPr>
          <w:p w14:paraId="2BD52180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Name: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Sarah Connor (CIO)</w:t>
            </w: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Email: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s.connor@illinois.gov</w:t>
            </w: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Phone: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(312) 555-0199</w:t>
            </w:r>
          </w:p>
        </w:tc>
      </w:tr>
    </w:tbl>
    <w:p w14:paraId="163F7335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Scope &amp; Complexity (Relevance)</w:t>
      </w:r>
    </w:p>
    <w:p w14:paraId="1B337818" w14:textId="77777777" w:rsidR="00F461B2" w:rsidRPr="00F461B2" w:rsidRDefault="00F461B2" w:rsidP="00F4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This effort is highly relevant to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C.4.2 (User Experience &amp; Modernization)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>, demonstrating our ability to refactor legacy mainframes into cloud-native web applications.</w:t>
      </w:r>
    </w:p>
    <w:p w14:paraId="20930145" w14:textId="77777777" w:rsidR="00F461B2" w:rsidRPr="00F461B2" w:rsidRDefault="00F461B2" w:rsidP="00F46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Mainframe Offloading: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Apex successfully exposed COBOL logic from a 20-year-old IBM mainframe via RESTful APIs, allowing a modern React frontend to interface with legacy data without a risky "big bang" migration.</w:t>
      </w:r>
    </w:p>
    <w:p w14:paraId="42A471A8" w14:textId="77777777" w:rsidR="00F461B2" w:rsidRPr="00F461B2" w:rsidRDefault="00F461B2" w:rsidP="00F46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High-Volume Public Facing: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The portal supports 50,000 concurrent users. We implemented auto-scaling architecture (AWS Lambda) to handle "surge" traffic during economic downturns.</w:t>
      </w:r>
    </w:p>
    <w:p w14:paraId="39A91FB6" w14:textId="77777777" w:rsidR="00F461B2" w:rsidRPr="00F461B2" w:rsidRDefault="00F461B2" w:rsidP="00F46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Management: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</w:t>
      </w:r>
      <w:r w:rsidRPr="00F46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Login.gov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46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Okta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for secure Multi-Factor Authentication (MFA), reducing fraudulent claims by 22%.</w:t>
      </w:r>
    </w:p>
    <w:p w14:paraId="28324F40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Performance Outcomes (Quality)</w:t>
      </w:r>
    </w:p>
    <w:p w14:paraId="2D1724B1" w14:textId="77777777" w:rsidR="00F461B2" w:rsidRPr="00F461B2" w:rsidRDefault="00F461B2" w:rsidP="00F46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 Improvement: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Reduced the average time to file a claim from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 minutes to 12 minutes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>, directly improving the "Claimant Experience" metric defined in the Agency Strategic Plan.</w:t>
      </w:r>
    </w:p>
    <w:p w14:paraId="6BE756FE" w14:textId="77777777" w:rsidR="00F461B2" w:rsidRPr="00F461B2" w:rsidRDefault="00F461B2" w:rsidP="00F46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On-Time Delivery: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Delivered the Minimum Viable Product (MVP) 3 weeks ahead of the legislative deadline.</w:t>
      </w:r>
    </w:p>
    <w:p w14:paraId="25012D0F" w14:textId="77777777" w:rsidR="00F461B2" w:rsidRPr="00F461B2" w:rsidRDefault="00F461B2" w:rsidP="00F46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"Very Good" Rating: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The client reference letter states: </w:t>
      </w:r>
      <w:r w:rsidRPr="00F461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"Apex Orbit’s team bridged the gap between our technical debt and modern expectations. Their 'Apex Pulse' dashboard gave us real-time visibility we never had before."</w:t>
      </w:r>
    </w:p>
    <w:p w14:paraId="392A69BF" w14:textId="77777777" w:rsidR="00F461B2" w:rsidRPr="00F461B2" w:rsidRDefault="00222935" w:rsidP="00F46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935">
        <w:rPr>
          <w:rFonts w:ascii="Times New Roman" w:eastAsia="Times New Roman" w:hAnsi="Times New Roman" w:cs="Times New Roman"/>
          <w:noProof/>
          <w:kern w:val="0"/>
        </w:rPr>
        <w:pict w14:anchorId="50DD7E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27A14D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4.0 Past Performance Citation 3: DISA Thunderdome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7253"/>
      </w:tblGrid>
      <w:tr w:rsidR="00F461B2" w:rsidRPr="00F461B2" w14:paraId="4A977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C371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Details</w:t>
            </w:r>
          </w:p>
        </w:tc>
        <w:tc>
          <w:tcPr>
            <w:tcW w:w="0" w:type="auto"/>
            <w:vAlign w:val="center"/>
            <w:hideMark/>
          </w:tcPr>
          <w:p w14:paraId="504D8FE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</w:tr>
      <w:tr w:rsidR="00F461B2" w:rsidRPr="00F461B2" w14:paraId="35B5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502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4708BFDD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Trust Architecture (ZTA) Implementation</w:t>
            </w:r>
          </w:p>
        </w:tc>
      </w:tr>
      <w:tr w:rsidR="00F461B2" w:rsidRPr="00F461B2" w14:paraId="669AC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C004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Number</w:t>
            </w:r>
          </w:p>
        </w:tc>
        <w:tc>
          <w:tcPr>
            <w:tcW w:w="0" w:type="auto"/>
            <w:vAlign w:val="center"/>
            <w:hideMark/>
          </w:tcPr>
          <w:p w14:paraId="6E81049C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HC1028-23-F-0055 (Subcontractor to Booz Allen)</w:t>
            </w:r>
          </w:p>
        </w:tc>
      </w:tr>
      <w:tr w:rsidR="00F461B2" w:rsidRPr="00F461B2" w14:paraId="372CA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7FF3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 Agency</w:t>
            </w:r>
          </w:p>
        </w:tc>
        <w:tc>
          <w:tcPr>
            <w:tcW w:w="0" w:type="auto"/>
            <w:vAlign w:val="center"/>
            <w:hideMark/>
          </w:tcPr>
          <w:p w14:paraId="32E2859D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Defense Information Systems Agency (DISA)</w:t>
            </w:r>
          </w:p>
        </w:tc>
      </w:tr>
      <w:tr w:rsidR="00F461B2" w:rsidRPr="00F461B2" w14:paraId="0F1DF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02E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Period of Performance</w:t>
            </w:r>
          </w:p>
        </w:tc>
        <w:tc>
          <w:tcPr>
            <w:tcW w:w="0" w:type="auto"/>
            <w:vAlign w:val="center"/>
            <w:hideMark/>
          </w:tcPr>
          <w:p w14:paraId="593631B6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09/01/2023 – Present</w:t>
            </w:r>
          </w:p>
        </w:tc>
      </w:tr>
      <w:tr w:rsidR="00F461B2" w:rsidRPr="00F461B2" w14:paraId="1740D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D2B4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Contract Value</w:t>
            </w:r>
          </w:p>
        </w:tc>
        <w:tc>
          <w:tcPr>
            <w:tcW w:w="0" w:type="auto"/>
            <w:vAlign w:val="center"/>
            <w:hideMark/>
          </w:tcPr>
          <w:p w14:paraId="404AF90A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$8,200,000 (Apex Share)</w:t>
            </w:r>
          </w:p>
        </w:tc>
      </w:tr>
      <w:tr w:rsidR="00F461B2" w:rsidRPr="00F461B2" w14:paraId="21D39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4602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Type</w:t>
            </w:r>
          </w:p>
        </w:tc>
        <w:tc>
          <w:tcPr>
            <w:tcW w:w="0" w:type="auto"/>
            <w:vAlign w:val="center"/>
            <w:hideMark/>
          </w:tcPr>
          <w:p w14:paraId="692093D0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&amp; Materials (T&amp;M)</w:t>
            </w:r>
          </w:p>
        </w:tc>
      </w:tr>
      <w:tr w:rsidR="00F461B2" w:rsidRPr="00F461B2" w14:paraId="400B8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1CD0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 of Contact</w:t>
            </w:r>
          </w:p>
        </w:tc>
        <w:tc>
          <w:tcPr>
            <w:tcW w:w="0" w:type="auto"/>
            <w:vAlign w:val="center"/>
            <w:hideMark/>
          </w:tcPr>
          <w:p w14:paraId="76694867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Name: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Maj. David Anderson</w:t>
            </w: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Email: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david.anderson.mil@mail.mil</w:t>
            </w: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Phone: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(301) 225-5000</w:t>
            </w:r>
          </w:p>
        </w:tc>
      </w:tr>
    </w:tbl>
    <w:p w14:paraId="152F5E42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Scope &amp; Complexity (Relevance)</w:t>
      </w:r>
    </w:p>
    <w:p w14:paraId="553FB8BB" w14:textId="77777777" w:rsidR="00F461B2" w:rsidRPr="00F461B2" w:rsidRDefault="00F461B2" w:rsidP="00F4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This contract demonstrates </w:t>
      </w: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C.5 (Cybersecurity)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relevance, specifically regarding Zero Trust principles.</w:t>
      </w:r>
    </w:p>
    <w:p w14:paraId="089EC4F7" w14:textId="77777777" w:rsidR="00F461B2" w:rsidRPr="00F461B2" w:rsidRDefault="00F461B2" w:rsidP="00F46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Credential &amp; Access Management (ICAM):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Apex engineers deployed the policy enforcement points (PEPs) for DISA’s SIPRNet Zero Trust pilot.</w:t>
      </w:r>
    </w:p>
    <w:p w14:paraId="4DF6E1D7" w14:textId="77777777" w:rsidR="00F461B2" w:rsidRPr="00F461B2" w:rsidRDefault="00F461B2" w:rsidP="00F46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Staffing Agility: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We utilized our "Warm Bench" to fill 15 TS/SCI network engineering roles within 10 days of task order award, solving a critical staffing gap for the prime.</w:t>
      </w:r>
    </w:p>
    <w:p w14:paraId="1342D218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Performance Outcomes (Quality)</w:t>
      </w:r>
    </w:p>
    <w:p w14:paraId="0582A628" w14:textId="77777777" w:rsidR="00F461B2" w:rsidRPr="00F461B2" w:rsidRDefault="00F461B2" w:rsidP="00F46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Fill Rate: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Maintained 100% staffing levels for the duration of the base period, with zero turnover in Key Personnel.</w:t>
      </w:r>
    </w:p>
    <w:p w14:paraId="002D124B" w14:textId="77777777" w:rsidR="00F461B2" w:rsidRPr="00F461B2" w:rsidRDefault="00F461B2" w:rsidP="00F46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Excellence:</w:t>
      </w:r>
      <w:r w:rsidRPr="00F461B2">
        <w:rPr>
          <w:rFonts w:ascii="Times New Roman" w:eastAsia="Times New Roman" w:hAnsi="Times New Roman" w:cs="Times New Roman"/>
          <w:kern w:val="0"/>
          <w14:ligatures w14:val="none"/>
        </w:rPr>
        <w:t xml:space="preserve"> Our team identified a critical vulnerability in the legacy VPN concentrator configuration that had been missed by previous audits, earning a "Letter of Appreciation" from the DISA Program Manager.</w:t>
      </w:r>
    </w:p>
    <w:p w14:paraId="5C237ED7" w14:textId="77777777" w:rsidR="00F461B2" w:rsidRPr="00F461B2" w:rsidRDefault="00222935" w:rsidP="00F46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935">
        <w:rPr>
          <w:rFonts w:ascii="Times New Roman" w:eastAsia="Times New Roman" w:hAnsi="Times New Roman" w:cs="Times New Roman"/>
          <w:noProof/>
          <w:kern w:val="0"/>
        </w:rPr>
        <w:pict w14:anchorId="015E433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C5F5C4" w14:textId="77777777" w:rsidR="00F461B2" w:rsidRPr="00F461B2" w:rsidRDefault="00F461B2" w:rsidP="00F4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6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5.0 Matrix of Relevance (Section M Cross-Walk)</w:t>
      </w:r>
    </w:p>
    <w:p w14:paraId="3D724B80" w14:textId="77777777" w:rsidR="00F461B2" w:rsidRPr="00F461B2" w:rsidRDefault="00F461B2" w:rsidP="00F4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1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 to Evaluator: The table below validates that Apex Orbit meets all "Recency" and "Relevancy" criteria defined in Section M.2.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1867"/>
        <w:gridCol w:w="2173"/>
        <w:gridCol w:w="1555"/>
      </w:tblGrid>
      <w:tr w:rsidR="00F461B2" w:rsidRPr="00F461B2" w14:paraId="4648A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4B88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Solicitation Requirement</w:t>
            </w:r>
          </w:p>
        </w:tc>
        <w:tc>
          <w:tcPr>
            <w:tcW w:w="0" w:type="auto"/>
            <w:vAlign w:val="center"/>
            <w:hideMark/>
          </w:tcPr>
          <w:p w14:paraId="4CA99F09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 1 (Space C2)</w:t>
            </w:r>
          </w:p>
        </w:tc>
        <w:tc>
          <w:tcPr>
            <w:tcW w:w="0" w:type="auto"/>
            <w:vAlign w:val="center"/>
            <w:hideMark/>
          </w:tcPr>
          <w:p w14:paraId="2246F510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 2 (IDES Portal)</w:t>
            </w:r>
          </w:p>
        </w:tc>
        <w:tc>
          <w:tcPr>
            <w:tcW w:w="0" w:type="auto"/>
            <w:vAlign w:val="center"/>
            <w:hideMark/>
          </w:tcPr>
          <w:p w14:paraId="173423A8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 3 (DISA)</w:t>
            </w:r>
          </w:p>
        </w:tc>
      </w:tr>
      <w:tr w:rsidR="00F461B2" w:rsidRPr="00F461B2" w14:paraId="6D1F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874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Recent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(Within last 3/5 years)</w:t>
            </w:r>
          </w:p>
        </w:tc>
        <w:tc>
          <w:tcPr>
            <w:tcW w:w="0" w:type="auto"/>
            <w:vAlign w:val="center"/>
            <w:hideMark/>
          </w:tcPr>
          <w:p w14:paraId="3DFCB864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(Present)</w:t>
            </w:r>
          </w:p>
        </w:tc>
        <w:tc>
          <w:tcPr>
            <w:tcW w:w="0" w:type="auto"/>
            <w:vAlign w:val="center"/>
            <w:hideMark/>
          </w:tcPr>
          <w:p w14:paraId="233AB450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(2024)</w:t>
            </w:r>
          </w:p>
        </w:tc>
        <w:tc>
          <w:tcPr>
            <w:tcW w:w="0" w:type="auto"/>
            <w:vAlign w:val="center"/>
            <w:hideMark/>
          </w:tcPr>
          <w:p w14:paraId="1E242EB1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(Present)</w:t>
            </w:r>
          </w:p>
        </w:tc>
      </w:tr>
      <w:tr w:rsidR="00F461B2" w:rsidRPr="00F461B2" w14:paraId="4B4BA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EB10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Relevant Size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(&gt;$10M Value)</w:t>
            </w:r>
          </w:p>
        </w:tc>
        <w:tc>
          <w:tcPr>
            <w:tcW w:w="0" w:type="auto"/>
            <w:vAlign w:val="center"/>
            <w:hideMark/>
          </w:tcPr>
          <w:p w14:paraId="01B4C911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($45M)</w:t>
            </w:r>
          </w:p>
        </w:tc>
        <w:tc>
          <w:tcPr>
            <w:tcW w:w="0" w:type="auto"/>
            <w:vAlign w:val="center"/>
            <w:hideMark/>
          </w:tcPr>
          <w:p w14:paraId="0F923538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($12.5M)</w:t>
            </w:r>
          </w:p>
        </w:tc>
        <w:tc>
          <w:tcPr>
            <w:tcW w:w="0" w:type="auto"/>
            <w:vAlign w:val="center"/>
            <w:hideMark/>
          </w:tcPr>
          <w:p w14:paraId="771066FB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($8.2M)</w:t>
            </w:r>
          </w:p>
        </w:tc>
      </w:tr>
      <w:tr w:rsidR="00F461B2" w:rsidRPr="00F461B2" w14:paraId="42A46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F964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Scope: Agile Development</w:t>
            </w:r>
          </w:p>
        </w:tc>
        <w:tc>
          <w:tcPr>
            <w:tcW w:w="0" w:type="auto"/>
            <w:vAlign w:val="center"/>
            <w:hideMark/>
          </w:tcPr>
          <w:p w14:paraId="29C13A76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(Primary)</w:t>
            </w:r>
          </w:p>
        </w:tc>
        <w:tc>
          <w:tcPr>
            <w:tcW w:w="0" w:type="auto"/>
            <w:vAlign w:val="center"/>
            <w:hideMark/>
          </w:tcPr>
          <w:p w14:paraId="74EC7F21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(Primary)</w:t>
            </w:r>
          </w:p>
        </w:tc>
        <w:tc>
          <w:tcPr>
            <w:tcW w:w="0" w:type="auto"/>
            <w:vAlign w:val="center"/>
            <w:hideMark/>
          </w:tcPr>
          <w:p w14:paraId="2FD61305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F461B2" w:rsidRPr="00F461B2" w14:paraId="660E2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5E85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Scope: 24/7 Operations</w:t>
            </w:r>
          </w:p>
        </w:tc>
        <w:tc>
          <w:tcPr>
            <w:tcW w:w="0" w:type="auto"/>
            <w:vAlign w:val="center"/>
            <w:hideMark/>
          </w:tcPr>
          <w:p w14:paraId="69A7D7AD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(Tier 2/3)</w:t>
            </w:r>
          </w:p>
        </w:tc>
        <w:tc>
          <w:tcPr>
            <w:tcW w:w="0" w:type="auto"/>
            <w:vAlign w:val="center"/>
            <w:hideMark/>
          </w:tcPr>
          <w:p w14:paraId="6709ED00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D5FB16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(Network)</w:t>
            </w:r>
          </w:p>
        </w:tc>
      </w:tr>
      <w:tr w:rsidR="00F461B2" w:rsidRPr="00F461B2" w14:paraId="1D28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72A8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Scope: Cloud/Modernization</w:t>
            </w:r>
          </w:p>
        </w:tc>
        <w:tc>
          <w:tcPr>
            <w:tcW w:w="0" w:type="auto"/>
            <w:vAlign w:val="center"/>
            <w:hideMark/>
          </w:tcPr>
          <w:p w14:paraId="30127F1C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(Platform One)</w:t>
            </w:r>
          </w:p>
        </w:tc>
        <w:tc>
          <w:tcPr>
            <w:tcW w:w="0" w:type="auto"/>
            <w:vAlign w:val="center"/>
            <w:hideMark/>
          </w:tcPr>
          <w:p w14:paraId="50A3141C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(Mainframe)</w:t>
            </w:r>
          </w:p>
        </w:tc>
        <w:tc>
          <w:tcPr>
            <w:tcW w:w="0" w:type="auto"/>
            <w:vAlign w:val="center"/>
            <w:hideMark/>
          </w:tcPr>
          <w:p w14:paraId="1B476631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(Zero Trust)</w:t>
            </w:r>
          </w:p>
        </w:tc>
      </w:tr>
      <w:tr w:rsidR="00F461B2" w:rsidRPr="00F461B2" w14:paraId="0C5C5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05DE" w14:textId="77777777" w:rsidR="00F461B2" w:rsidRPr="00F461B2" w:rsidRDefault="00F461B2" w:rsidP="00F46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Complexity: Classified (Secret+)</w:t>
            </w:r>
          </w:p>
        </w:tc>
        <w:tc>
          <w:tcPr>
            <w:tcW w:w="0" w:type="auto"/>
            <w:vAlign w:val="center"/>
            <w:hideMark/>
          </w:tcPr>
          <w:p w14:paraId="7BC9DFAD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(TS/SCI)</w:t>
            </w:r>
          </w:p>
        </w:tc>
        <w:tc>
          <w:tcPr>
            <w:tcW w:w="0" w:type="auto"/>
            <w:vAlign w:val="center"/>
            <w:hideMark/>
          </w:tcPr>
          <w:p w14:paraId="0A96DB60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6A982A" w14:textId="77777777" w:rsidR="00F461B2" w:rsidRPr="00F461B2" w:rsidRDefault="00F461B2" w:rsidP="00F4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61B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46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(SIPR)</w:t>
            </w:r>
          </w:p>
        </w:tc>
      </w:tr>
    </w:tbl>
    <w:p w14:paraId="4D6105C8" w14:textId="77777777" w:rsidR="00F461B2" w:rsidRPr="00F461B2" w:rsidRDefault="00222935" w:rsidP="00F46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935">
        <w:rPr>
          <w:rFonts w:ascii="Times New Roman" w:eastAsia="Times New Roman" w:hAnsi="Times New Roman" w:cs="Times New Roman"/>
          <w:noProof/>
          <w:kern w:val="0"/>
        </w:rPr>
        <w:pict w14:anchorId="146A9D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D70093" w14:textId="637777B4" w:rsidR="00771908" w:rsidRPr="00F461B2" w:rsidRDefault="00771908" w:rsidP="00F461B2"/>
    <w:sectPr w:rsidR="00771908" w:rsidRPr="00F46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2B53"/>
    <w:multiLevelType w:val="multilevel"/>
    <w:tmpl w:val="B24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85FF7"/>
    <w:multiLevelType w:val="multilevel"/>
    <w:tmpl w:val="C0D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227B"/>
    <w:multiLevelType w:val="multilevel"/>
    <w:tmpl w:val="07B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90464"/>
    <w:multiLevelType w:val="multilevel"/>
    <w:tmpl w:val="53EC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A66D6"/>
    <w:multiLevelType w:val="multilevel"/>
    <w:tmpl w:val="D1A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72A85"/>
    <w:multiLevelType w:val="multilevel"/>
    <w:tmpl w:val="CE8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23789"/>
    <w:multiLevelType w:val="multilevel"/>
    <w:tmpl w:val="972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A5932"/>
    <w:multiLevelType w:val="multilevel"/>
    <w:tmpl w:val="3CC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42F65"/>
    <w:multiLevelType w:val="multilevel"/>
    <w:tmpl w:val="DAC2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B1429"/>
    <w:multiLevelType w:val="multilevel"/>
    <w:tmpl w:val="479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44BF5"/>
    <w:multiLevelType w:val="multilevel"/>
    <w:tmpl w:val="6C7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226DD"/>
    <w:multiLevelType w:val="multilevel"/>
    <w:tmpl w:val="686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72521"/>
    <w:multiLevelType w:val="multilevel"/>
    <w:tmpl w:val="1A0A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227B7"/>
    <w:multiLevelType w:val="multilevel"/>
    <w:tmpl w:val="8E4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046E9"/>
    <w:multiLevelType w:val="multilevel"/>
    <w:tmpl w:val="12C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21B02"/>
    <w:multiLevelType w:val="multilevel"/>
    <w:tmpl w:val="A486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794922">
    <w:abstractNumId w:val="8"/>
  </w:num>
  <w:num w:numId="2" w16cid:durableId="993067575">
    <w:abstractNumId w:val="1"/>
  </w:num>
  <w:num w:numId="3" w16cid:durableId="484056154">
    <w:abstractNumId w:val="4"/>
  </w:num>
  <w:num w:numId="4" w16cid:durableId="2080443406">
    <w:abstractNumId w:val="3"/>
  </w:num>
  <w:num w:numId="5" w16cid:durableId="1321080091">
    <w:abstractNumId w:val="5"/>
  </w:num>
  <w:num w:numId="6" w16cid:durableId="963581704">
    <w:abstractNumId w:val="14"/>
  </w:num>
  <w:num w:numId="7" w16cid:durableId="2067795073">
    <w:abstractNumId w:val="7"/>
  </w:num>
  <w:num w:numId="8" w16cid:durableId="56130069">
    <w:abstractNumId w:val="12"/>
  </w:num>
  <w:num w:numId="9" w16cid:durableId="1625038477">
    <w:abstractNumId w:val="0"/>
  </w:num>
  <w:num w:numId="10" w16cid:durableId="1648822813">
    <w:abstractNumId w:val="10"/>
  </w:num>
  <w:num w:numId="11" w16cid:durableId="1611008094">
    <w:abstractNumId w:val="6"/>
  </w:num>
  <w:num w:numId="12" w16cid:durableId="115220572">
    <w:abstractNumId w:val="11"/>
  </w:num>
  <w:num w:numId="13" w16cid:durableId="747575785">
    <w:abstractNumId w:val="2"/>
  </w:num>
  <w:num w:numId="14" w16cid:durableId="14500723">
    <w:abstractNumId w:val="13"/>
  </w:num>
  <w:num w:numId="15" w16cid:durableId="98258123">
    <w:abstractNumId w:val="9"/>
  </w:num>
  <w:num w:numId="16" w16cid:durableId="559806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05"/>
    <w:rsid w:val="00103F5C"/>
    <w:rsid w:val="001B6AFD"/>
    <w:rsid w:val="00222935"/>
    <w:rsid w:val="003432E3"/>
    <w:rsid w:val="00643830"/>
    <w:rsid w:val="00771908"/>
    <w:rsid w:val="00A01C8D"/>
    <w:rsid w:val="00B92381"/>
    <w:rsid w:val="00BA7405"/>
    <w:rsid w:val="00C95699"/>
    <w:rsid w:val="00F34A05"/>
    <w:rsid w:val="00F4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D9D4"/>
  <w15:chartTrackingRefBased/>
  <w15:docId w15:val="{0C673A72-50CE-AA4F-9D27-B8944130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6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61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1B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61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840</Words>
  <Characters>5335</Characters>
  <Application>Microsoft Office Word</Application>
  <DocSecurity>0</DocSecurity>
  <Lines>127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OBrien</dc:creator>
  <cp:keywords/>
  <dc:description/>
  <cp:lastModifiedBy>Mike OBrien</cp:lastModifiedBy>
  <cp:revision>2</cp:revision>
  <cp:lastPrinted>2025-12-21T14:11:00Z</cp:lastPrinted>
  <dcterms:created xsi:type="dcterms:W3CDTF">2025-12-21T15:39:00Z</dcterms:created>
  <dcterms:modified xsi:type="dcterms:W3CDTF">2025-12-21T15:39:00Z</dcterms:modified>
</cp:coreProperties>
</file>