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36C10B26Q0064_1</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p>
      <w:r>
        <w:rPr>
          <w:b/>
          <w:bCs/>
          <w:color w:val="C00000"/>
          <w:sz w:val="22"/>
          <w:szCs w:val="22"/>
        </w:rPr>
        <w:t xml:space="preserve">⚠ No evaluation factors extracted. Review Section M of the RFP manually.</w:t>
      </w: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SEC-TECH-1.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Security (CIS) benchmarks and infrastructure ecosystem, including the addition or rem...</w:t>
            </w:r>
          </w:p>
          <w:p>
            <w:pPr>
              <w:pStyle w:val="ListParagraph"/>
              <w:numPr>
                <w:ilvl w:val="0"/>
                <w:numId w:val="2"/>
              </w:numPr>
            </w:pPr>
            <w:r>
              <w:rPr>
                <w:i w:val="false"/>
                <w:iCs w:val="false"/>
                <w:color w:val="000000"/>
                <w:sz w:val="20"/>
                <w:szCs w:val="20"/>
              </w:rPr>
              <w:t xml:space="preserve">[REQ] The Contractor shall provide software updates to installed system functionality at no additional cost to the Government.</w:t>
            </w:r>
          </w:p>
          <w:p>
            <w:pPr>
              <w:pStyle w:val="ListParagraph"/>
              <w:numPr>
                <w:ilvl w:val="0"/>
                <w:numId w:val="2"/>
              </w:numPr>
            </w:pPr>
            <w:r>
              <w:rPr>
                <w:i w:val="false"/>
                <w:iCs w:val="false"/>
                <w:color w:val="000000"/>
                <w:sz w:val="20"/>
                <w:szCs w:val="20"/>
              </w:rPr>
              <w:t xml:space="preserve">[REQ] The Contractor shall ensure that all Contractor delivered applications and systems integrate with the VA Master Person Index (MPI) for identity traits to include the use of the ICN as the Primary Identifier. The Contractor solution may only use a Social Security Number to identify an individual in an information system if and only if the use of such number is required to obtain information VA requ...</w:t>
            </w:r>
          </w:p>
          <w:p>
            <w:pPr>
              <w:pStyle w:val="ListParagraph"/>
              <w:numPr>
                <w:ilvl w:val="0"/>
                <w:numId w:val="2"/>
              </w:numPr>
            </w:pPr>
            <w:r>
              <w:rPr>
                <w:i w:val="false"/>
                <w:iCs w:val="false"/>
                <w:color w:val="000000"/>
                <w:sz w:val="20"/>
                <w:szCs w:val="20"/>
              </w:rPr>
              <w:t xml:space="preserve">[REQ]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pPr>
              <w:pStyle w:val="ListParagraph"/>
              <w:numPr>
                <w:ilvl w:val="0"/>
                <w:numId w:val="2"/>
              </w:numPr>
            </w:pPr>
            <w:r>
              <w:rPr>
                <w:i w:val="false"/>
                <w:iCs w:val="false"/>
                <w:color w:val="000000"/>
                <w:sz w:val="20"/>
                <w:szCs w:val="20"/>
              </w:rPr>
              <w:t xml:space="preserve">[REQ]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implementation, configuration, and change management services that are consistent with VA’s standard implementation and deployment methodology and configure to meet all VA’s requirements as stipulated in this PD.</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w:t>
            </w:r>
          </w:p>
          <w:p>
            <w:pPr>
              <w:pStyle w:val="ListParagraph"/>
              <w:numPr>
                <w:ilvl w:val="0"/>
                <w:numId w:val="2"/>
              </w:numPr>
            </w:pPr>
            <w:r>
              <w:rPr>
                <w:i w:val="false"/>
                <w:iCs w:val="false"/>
                <w:color w:val="000000"/>
                <w:sz w:val="20"/>
                <w:szCs w:val="20"/>
              </w:rPr>
              <w:t xml:space="preserve">[REQ] The contractor shall maintain and actively develop a variety of tools that are designed to help VA efficiently navigate, access, and analyze, archiving patient data.</w:t>
            </w:r>
          </w:p>
          <w:p>
            <w:pPr>
              <w:pStyle w:val="ListParagraph"/>
              <w:numPr>
                <w:ilvl w:val="0"/>
                <w:numId w:val="2"/>
              </w:numPr>
            </w:pPr>
            <w:r>
              <w:rPr>
                <w:i w:val="false"/>
                <w:iCs w:val="false"/>
                <w:color w:val="000000"/>
                <w:sz w:val="20"/>
                <w:szCs w:val="20"/>
              </w:rPr>
              <w:t xml:space="preserve">[REQ]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w:t>
            </w:r>
          </w:p>
          <w:p>
            <w:pPr>
              <w:pStyle w:val="ListParagraph"/>
              <w:numPr>
                <w:ilvl w:val="0"/>
                <w:numId w:val="2"/>
              </w:numPr>
            </w:pPr>
            <w:r>
              <w:rPr>
                <w:i w:val="false"/>
                <w:iCs w:val="false"/>
                <w:color w:val="000000"/>
                <w:sz w:val="20"/>
                <w:szCs w:val="20"/>
              </w:rPr>
              <w:t xml:space="preserve">[REQ] 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pPr>
              <w:pStyle w:val="ListParagraph"/>
              <w:numPr>
                <w:ilvl w:val="0"/>
                <w:numId w:val="2"/>
              </w:numPr>
            </w:pPr>
            <w:r>
              <w:rPr>
                <w:i w:val="false"/>
                <w:iCs w:val="false"/>
                <w:color w:val="000000"/>
                <w:sz w:val="20"/>
                <w:szCs w:val="20"/>
              </w:rPr>
              <w:t xml:space="preserve">[REQ] The Contractor shall provide sustainment support of new radiation oncology information systems virtual infrastructure environment (ROISVIE) to include hardware and software upgrade through the contract POP.</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network diagram shall consist of the core components and interfaces for network data workflow that is included in the design of the infrastructure topology as part of a section within the configuration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Security (CIS) benchmarks and infrastructure ecosystem, including the addition or rem...</w:t>
            </w:r>
          </w:p>
          <w:p>
            <w:pPr>
              <w:pStyle w:val="ListParagraph"/>
              <w:numPr>
                <w:ilvl w:val="0"/>
                <w:numId w:val="2"/>
              </w:numPr>
            </w:pPr>
            <w:r>
              <w:rPr>
                <w:i w:val="false"/>
                <w:iCs w:val="false"/>
                <w:color w:val="000000"/>
                <w:sz w:val="20"/>
                <w:szCs w:val="20"/>
              </w:rPr>
              <w:t xml:space="preserve">[REQ] The Contractor shall provide software updates to installed system functionality at no additional cost to the Government.</w:t>
            </w:r>
          </w:p>
          <w:p>
            <w:pPr>
              <w:pStyle w:val="ListParagraph"/>
              <w:numPr>
                <w:ilvl w:val="0"/>
                <w:numId w:val="2"/>
              </w:numPr>
            </w:pPr>
            <w:r>
              <w:rPr>
                <w:i w:val="false"/>
                <w:iCs w:val="false"/>
                <w:color w:val="000000"/>
                <w:sz w:val="20"/>
                <w:szCs w:val="20"/>
              </w:rPr>
              <w:t xml:space="preserve">[REQ] The Contractor shall ensure that all Contractor delivered applications and systems integrate with the VA Master Person Index (MPI) for identity traits to include the use of the ICN as the Primary Identifier. The Contractor solution may only use a Social Security Number to identify an individual in an information system if and only if the use of such number is required to obtain information VA requ...</w:t>
            </w:r>
          </w:p>
          <w:p>
            <w:pPr>
              <w:pStyle w:val="ListParagraph"/>
              <w:numPr>
                <w:ilvl w:val="0"/>
                <w:numId w:val="2"/>
              </w:numPr>
            </w:pPr>
            <w:r>
              <w:rPr>
                <w:i w:val="false"/>
                <w:iCs w:val="false"/>
                <w:color w:val="000000"/>
                <w:sz w:val="20"/>
                <w:szCs w:val="20"/>
              </w:rPr>
              <w:t xml:space="preserve">[REQ]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pPr>
              <w:pStyle w:val="ListParagraph"/>
              <w:numPr>
                <w:ilvl w:val="0"/>
                <w:numId w:val="2"/>
              </w:numPr>
            </w:pPr>
            <w:r>
              <w:rPr>
                <w:i w:val="false"/>
                <w:iCs w:val="false"/>
                <w:color w:val="000000"/>
                <w:sz w:val="20"/>
                <w:szCs w:val="20"/>
              </w:rPr>
              <w:t xml:space="preserve">[REQ]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implementation, configuration, and change management services that are consistent with VA’s standard implementation and deployment methodology and configure to meet all VA’s requirements as stipulated in this PD.</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w:t>
            </w:r>
          </w:p>
          <w:p>
            <w:pPr>
              <w:pStyle w:val="ListParagraph"/>
              <w:numPr>
                <w:ilvl w:val="0"/>
                <w:numId w:val="2"/>
              </w:numPr>
            </w:pPr>
            <w:r>
              <w:rPr>
                <w:i w:val="false"/>
                <w:iCs w:val="false"/>
                <w:color w:val="000000"/>
                <w:sz w:val="20"/>
                <w:szCs w:val="20"/>
              </w:rPr>
              <w:t xml:space="preserve">[REQ] The contractor shall maintain and actively develop a variety of tools that are designed to help VA efficiently navigate, access, and analyze, archiving patient data.</w:t>
            </w:r>
          </w:p>
          <w:p>
            <w:pPr>
              <w:pStyle w:val="ListParagraph"/>
              <w:numPr>
                <w:ilvl w:val="0"/>
                <w:numId w:val="2"/>
              </w:numPr>
            </w:pPr>
            <w:r>
              <w:rPr>
                <w:i w:val="false"/>
                <w:iCs w:val="false"/>
                <w:color w:val="000000"/>
                <w:sz w:val="20"/>
                <w:szCs w:val="20"/>
              </w:rPr>
              <w:t xml:space="preserve">[REQ]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w:t>
            </w:r>
          </w:p>
          <w:p>
            <w:pPr>
              <w:pStyle w:val="ListParagraph"/>
              <w:numPr>
                <w:ilvl w:val="0"/>
                <w:numId w:val="2"/>
              </w:numPr>
            </w:pPr>
            <w:r>
              <w:rPr>
                <w:i w:val="false"/>
                <w:iCs w:val="false"/>
                <w:color w:val="000000"/>
                <w:sz w:val="20"/>
                <w:szCs w:val="20"/>
              </w:rPr>
              <w:t xml:space="preserve">[REQ] 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pPr>
              <w:pStyle w:val="ListParagraph"/>
              <w:numPr>
                <w:ilvl w:val="0"/>
                <w:numId w:val="2"/>
              </w:numPr>
            </w:pPr>
            <w:r>
              <w:rPr>
                <w:i w:val="false"/>
                <w:iCs w:val="false"/>
                <w:color w:val="000000"/>
                <w:sz w:val="20"/>
                <w:szCs w:val="20"/>
              </w:rPr>
              <w:t xml:space="preserve">[REQ] The Contractor shall provide sustainment support of new radiation oncology information systems virtual infrastructure environment (ROISVIE) to include hardware and software upgrade through the contract POP.</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network diagram shall consist of the core components and interfaces for network data workflow that is included in the design of the infrastructure topology as part of a section within the configuration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Innovation and Technical Excellence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Security (CIS) benchmarks and infrastructure ecosystem, including the addition or rem...</w:t>
            </w:r>
          </w:p>
          <w:p>
            <w:pPr>
              <w:pStyle w:val="ListParagraph"/>
              <w:numPr>
                <w:ilvl w:val="0"/>
                <w:numId w:val="2"/>
              </w:numPr>
            </w:pPr>
            <w:r>
              <w:rPr>
                <w:i w:val="false"/>
                <w:iCs w:val="false"/>
                <w:color w:val="000000"/>
                <w:sz w:val="20"/>
                <w:szCs w:val="20"/>
              </w:rPr>
              <w:t xml:space="preserve">[REQ] The Contractor shall provide software updates to installed system functionality at no additional cost to the Government.</w:t>
            </w:r>
          </w:p>
          <w:p>
            <w:pPr>
              <w:pStyle w:val="ListParagraph"/>
              <w:numPr>
                <w:ilvl w:val="0"/>
                <w:numId w:val="2"/>
              </w:numPr>
            </w:pPr>
            <w:r>
              <w:rPr>
                <w:i w:val="false"/>
                <w:iCs w:val="false"/>
                <w:color w:val="000000"/>
                <w:sz w:val="20"/>
                <w:szCs w:val="20"/>
              </w:rPr>
              <w:t xml:space="preserve">[REQ] The Contractor shall ensure that all Contractor delivered applications and systems integrate with the VA Master Person Index (MPI) for identity traits to include the use of the ICN as the Primary Identifier. The Contractor solution may only use a Social Security Number to identify an individual in an information system if and only if the use of such number is required to obtain information VA requ...</w:t>
            </w:r>
          </w:p>
          <w:p>
            <w:pPr>
              <w:pStyle w:val="ListParagraph"/>
              <w:numPr>
                <w:ilvl w:val="0"/>
                <w:numId w:val="2"/>
              </w:numPr>
            </w:pPr>
            <w:r>
              <w:rPr>
                <w:i w:val="false"/>
                <w:iCs w:val="false"/>
                <w:color w:val="000000"/>
                <w:sz w:val="20"/>
                <w:szCs w:val="20"/>
              </w:rPr>
              <w:t xml:space="preserve">[REQ]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pPr>
              <w:pStyle w:val="ListParagraph"/>
              <w:numPr>
                <w:ilvl w:val="0"/>
                <w:numId w:val="2"/>
              </w:numPr>
            </w:pPr>
            <w:r>
              <w:rPr>
                <w:i w:val="false"/>
                <w:iCs w:val="false"/>
                <w:color w:val="000000"/>
                <w:sz w:val="20"/>
                <w:szCs w:val="20"/>
              </w:rPr>
              <w:t xml:space="preserve">[REQ]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implementation, configuration, and change management services that are consistent with VA’s standard implementation and deployment methodology and configure to meet all VA’s requirements as stipulated in this PD.</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w:t>
            </w:r>
          </w:p>
          <w:p>
            <w:pPr>
              <w:pStyle w:val="ListParagraph"/>
              <w:numPr>
                <w:ilvl w:val="0"/>
                <w:numId w:val="2"/>
              </w:numPr>
            </w:pPr>
            <w:r>
              <w:rPr>
                <w:i w:val="false"/>
                <w:iCs w:val="false"/>
                <w:color w:val="000000"/>
                <w:sz w:val="20"/>
                <w:szCs w:val="20"/>
              </w:rPr>
              <w:t xml:space="preserve">[REQ] The contractor shall maintain and actively develop a variety of tools that are designed to help VA efficiently navigate, access, and analyze, archiving patient data.</w:t>
            </w:r>
          </w:p>
          <w:p>
            <w:pPr>
              <w:pStyle w:val="ListParagraph"/>
              <w:numPr>
                <w:ilvl w:val="0"/>
                <w:numId w:val="2"/>
              </w:numPr>
            </w:pPr>
            <w:r>
              <w:rPr>
                <w:i w:val="false"/>
                <w:iCs w:val="false"/>
                <w:color w:val="000000"/>
                <w:sz w:val="20"/>
                <w:szCs w:val="20"/>
              </w:rPr>
              <w:t xml:space="preserve">[REQ]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w:t>
            </w:r>
          </w:p>
          <w:p>
            <w:pPr>
              <w:pStyle w:val="ListParagraph"/>
              <w:numPr>
                <w:ilvl w:val="0"/>
                <w:numId w:val="2"/>
              </w:numPr>
            </w:pPr>
            <w:r>
              <w:rPr>
                <w:i w:val="false"/>
                <w:iCs w:val="false"/>
                <w:color w:val="000000"/>
                <w:sz w:val="20"/>
                <w:szCs w:val="20"/>
              </w:rPr>
              <w:t xml:space="preserve">[REQ] 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pPr>
              <w:pStyle w:val="ListParagraph"/>
              <w:numPr>
                <w:ilvl w:val="0"/>
                <w:numId w:val="2"/>
              </w:numPr>
            </w:pPr>
            <w:r>
              <w:rPr>
                <w:i w:val="false"/>
                <w:iCs w:val="false"/>
                <w:color w:val="000000"/>
                <w:sz w:val="20"/>
                <w:szCs w:val="20"/>
              </w:rPr>
              <w:t xml:space="preserve">[REQ] The Contractor shall provide sustainment support of new radiation oncology information systems virtual infrastructure environment (ROISVIE) to include hardware and software upgrade through the contract POP.</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network diagram shall consist of the core components and interfaces for network data workflow that is included in the design of the infrastructure topology as part of a section within the configuration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MANAGEMENT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SEC-MGMT-1. Management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Management Approach]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Status Report shall cover all work completed during the reporting period and work planned for the subsequent reporting period for each project.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Contractor shall develop a comprehensive Deployment Plan that encompasses the scope, schedule, and risk management strategies.</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The Contractor shall present, for review and approval by the Government, the details of the intended approach, work plan, and project schedule for each effort.</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SEC-MGMT-2. Project Schedule and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Project Schedule and Milestones]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Status Report shall cover all work completed during the reporting period and work planned for the subsequent reporting period for each project.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Contractor shall develop a comprehensive Deployment Plan that encompasses the scope, schedule, and risk management strategies.</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The Contractor shall present, for review and approval by the Government, the details of the intended approach, work plan, and project schedule for each effort.</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SEC-MGMT-3. Risk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Risk Management]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Status Report shall cover all work completed during the reporting period and work planned for the subsequent reporting period for each project.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Contractor shall develop a comprehensive Deployment Plan that encompasses the scope, schedule, and risk management strategies.</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The Contractor shall present, for review and approval by the Government, the details of the intended approach, work plan, and project schedule for each effort.</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SEC-MGMT-4.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Quality Assurance]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Past Performance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Past Performance Overview]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Contract Reference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Contract Reference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2]</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Contract Reference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3]</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COST/PRICE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Cost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Cost Summary]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Pricing Methodology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Pricing Methodology]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implementation, configuration, and change management services that are consistent with VA’s standard implementation and deployment methodology and configure to meet all VA’s requirements as stipulated in this PD.</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w:t>
            </w:r>
          </w:p>
          <w:p>
            <w:pPr>
              <w:pStyle w:val="ListParagraph"/>
              <w:numPr>
                <w:ilvl w:val="0"/>
                <w:numId w:val="2"/>
              </w:numPr>
            </w:pPr>
            <w:r>
              <w:rPr>
                <w:i w:val="false"/>
                <w:iCs w:val="false"/>
                <w:color w:val="000000"/>
                <w:sz w:val="20"/>
                <w:szCs w:val="20"/>
              </w:rPr>
              <w:t xml:space="preserve">[REQ] The contractor shall maintain and actively develop a variety of tools that are designed to help VA efficiently navigate, access, and analyze, archiving patient data.</w:t>
            </w:r>
          </w:p>
          <w:p>
            <w:pPr>
              <w:pStyle w:val="ListParagraph"/>
              <w:numPr>
                <w:ilvl w:val="0"/>
                <w:numId w:val="2"/>
              </w:numPr>
            </w:pPr>
            <w:r>
              <w:rPr>
                <w:i w:val="false"/>
                <w:iCs w:val="false"/>
                <w:color w:val="000000"/>
                <w:sz w:val="20"/>
                <w:szCs w:val="20"/>
              </w:rPr>
              <w:t xml:space="preserve">[REQ]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w:t>
            </w:r>
          </w:p>
          <w:p>
            <w:pPr>
              <w:pStyle w:val="ListParagraph"/>
              <w:numPr>
                <w:ilvl w:val="0"/>
                <w:numId w:val="2"/>
              </w:numPr>
            </w:pPr>
            <w:r>
              <w:rPr>
                <w:i w:val="false"/>
                <w:iCs w:val="false"/>
                <w:color w:val="000000"/>
                <w:sz w:val="20"/>
                <w:szCs w:val="20"/>
              </w:rPr>
              <w:t xml:space="preserve">[REQ] 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pPr>
              <w:pStyle w:val="ListParagraph"/>
              <w:numPr>
                <w:ilvl w:val="0"/>
                <w:numId w:val="2"/>
              </w:numPr>
            </w:pPr>
            <w:r>
              <w:rPr>
                <w:i w:val="false"/>
                <w:iCs w:val="false"/>
                <w:color w:val="000000"/>
                <w:sz w:val="20"/>
                <w:szCs w:val="20"/>
              </w:rPr>
              <w:t xml:space="preserve">[REQ] The Contractor shall provide sustainment support of new radiation oncology information systems virtual infrastructure environment (ROISVIE) to include hardware and software upgrade through the contract POP.</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network diagram shall consist of the core components and interfaces for network data workflow that is included in the design of the infrastructure topology as part of a section within the configuration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36C10B26Q0064_1 -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2025-12-14T18:07:38.308Z</dcterms:created>
  <dcterms:modified xsi:type="dcterms:W3CDTF">2025-12-14T18:07:38.318Z</dcterms:modified>
</cp:coreProperties>
</file>

<file path=docProps/custom.xml><?xml version="1.0" encoding="utf-8"?>
<Properties xmlns="http://schemas.openxmlformats.org/officeDocument/2006/custom-properties" xmlns:vt="http://schemas.openxmlformats.org/officeDocument/2006/docPropsVTypes"/>
</file>