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ED3" w:rsidRDefault="001F4ED3" w:rsidP="008A3491">
      <w:pPr>
        <w:spacing w:after="0"/>
        <w:rPr>
          <w:b/>
        </w:rPr>
      </w:pPr>
      <w:r>
        <w:rPr>
          <w:b/>
        </w:rPr>
        <w:t>Nuevas especificaciones – Gestion Cobranzas</w:t>
      </w:r>
    </w:p>
    <w:p w:rsidR="001F4ED3" w:rsidRDefault="001F4ED3" w:rsidP="008A3491">
      <w:pPr>
        <w:pBdr>
          <w:bottom w:val="single" w:sz="6" w:space="1" w:color="auto"/>
        </w:pBdr>
        <w:spacing w:after="0"/>
        <w:rPr>
          <w:b/>
        </w:rPr>
      </w:pPr>
      <w:r>
        <w:rPr>
          <w:b/>
        </w:rPr>
        <w:t>Fecha: 23-12-2025</w:t>
      </w:r>
    </w:p>
    <w:p w:rsidR="001F4ED3" w:rsidRDefault="001F4ED3" w:rsidP="008A3491">
      <w:pPr>
        <w:spacing w:after="0"/>
        <w:rPr>
          <w:b/>
        </w:rPr>
      </w:pPr>
    </w:p>
    <w:p w:rsidR="008A3491" w:rsidRPr="008A3491" w:rsidRDefault="008A3491" w:rsidP="008A3491">
      <w:pPr>
        <w:spacing w:after="0"/>
        <w:rPr>
          <w:b/>
        </w:rPr>
      </w:pPr>
      <w:r>
        <w:rPr>
          <w:b/>
        </w:rPr>
        <w:t xml:space="preserve">1.- </w:t>
      </w:r>
      <w:r w:rsidRPr="008A3491">
        <w:rPr>
          <w:b/>
        </w:rPr>
        <w:t xml:space="preserve">Ventana de plantillas de mensajes </w:t>
      </w:r>
      <w:proofErr w:type="spellStart"/>
      <w:r w:rsidRPr="008A3491">
        <w:rPr>
          <w:b/>
        </w:rPr>
        <w:t>Bulk</w:t>
      </w:r>
      <w:proofErr w:type="spellEnd"/>
      <w:r w:rsidRPr="008A3491">
        <w:rPr>
          <w:b/>
        </w:rPr>
        <w:t>:</w:t>
      </w:r>
    </w:p>
    <w:p w:rsidR="008A3491" w:rsidRPr="00CE28C7" w:rsidRDefault="008A3491" w:rsidP="008A3491">
      <w:pPr>
        <w:pStyle w:val="Prrafodelista"/>
        <w:numPr>
          <w:ilvl w:val="0"/>
          <w:numId w:val="2"/>
        </w:numPr>
        <w:spacing w:after="0"/>
        <w:rPr>
          <w:highlight w:val="green"/>
        </w:rPr>
      </w:pPr>
      <w:r w:rsidRPr="00CE28C7">
        <w:rPr>
          <w:highlight w:val="green"/>
        </w:rPr>
        <w:t xml:space="preserve">Agregar el Live </w:t>
      </w:r>
      <w:proofErr w:type="spellStart"/>
      <w:r w:rsidRPr="00CE28C7">
        <w:rPr>
          <w:highlight w:val="green"/>
        </w:rPr>
        <w:t>scroll</w:t>
      </w:r>
      <w:proofErr w:type="spellEnd"/>
      <w:r w:rsidRPr="00CE28C7">
        <w:rPr>
          <w:highlight w:val="green"/>
        </w:rPr>
        <w:t xml:space="preserve"> vertical</w:t>
      </w:r>
    </w:p>
    <w:p w:rsidR="008A3491" w:rsidRPr="00C16AF8" w:rsidRDefault="008A3491" w:rsidP="008A3491">
      <w:pPr>
        <w:pStyle w:val="Prrafodelista"/>
        <w:numPr>
          <w:ilvl w:val="0"/>
          <w:numId w:val="2"/>
        </w:numPr>
        <w:spacing w:after="0"/>
        <w:rPr>
          <w:highlight w:val="green"/>
        </w:rPr>
      </w:pPr>
      <w:r w:rsidRPr="00C16AF8">
        <w:rPr>
          <w:highlight w:val="green"/>
        </w:rPr>
        <w:t>Validar que al menos seleccione un tipo de deuda</w:t>
      </w:r>
    </w:p>
    <w:p w:rsidR="008A3491" w:rsidRPr="001A68C3" w:rsidRDefault="008A3491" w:rsidP="008A3491">
      <w:pPr>
        <w:pStyle w:val="Prrafodelista"/>
        <w:numPr>
          <w:ilvl w:val="0"/>
          <w:numId w:val="2"/>
        </w:numPr>
        <w:spacing w:after="0"/>
        <w:rPr>
          <w:highlight w:val="green"/>
        </w:rPr>
      </w:pPr>
      <w:bookmarkStart w:id="0" w:name="_GoBack"/>
      <w:bookmarkEnd w:id="0"/>
      <w:r w:rsidRPr="001A68C3">
        <w:rPr>
          <w:highlight w:val="green"/>
        </w:rPr>
        <w:t xml:space="preserve">Agregar un radio </w:t>
      </w:r>
      <w:proofErr w:type="spellStart"/>
      <w:r w:rsidRPr="001A68C3">
        <w:rPr>
          <w:highlight w:val="green"/>
        </w:rPr>
        <w:t>button</w:t>
      </w:r>
      <w:proofErr w:type="spellEnd"/>
      <w:r w:rsidRPr="001A68C3">
        <w:rPr>
          <w:highlight w:val="green"/>
        </w:rPr>
        <w:t xml:space="preserve"> con las opciones "Todos" o "Sólo Seleccionados"</w:t>
      </w:r>
    </w:p>
    <w:p w:rsidR="006C79D1" w:rsidRDefault="006C79D1" w:rsidP="008A3491">
      <w:pPr>
        <w:pStyle w:val="Prrafodelista"/>
        <w:numPr>
          <w:ilvl w:val="0"/>
          <w:numId w:val="2"/>
        </w:numPr>
        <w:spacing w:after="0"/>
        <w:rPr>
          <w:highlight w:val="yellow"/>
        </w:rPr>
      </w:pPr>
      <w:r w:rsidRPr="006C79D1">
        <w:rPr>
          <w:highlight w:val="yellow"/>
        </w:rPr>
        <w:t xml:space="preserve">Agregar un </w:t>
      </w:r>
      <w:proofErr w:type="spellStart"/>
      <w:r w:rsidRPr="006C79D1">
        <w:rPr>
          <w:highlight w:val="yellow"/>
        </w:rPr>
        <w:t>check</w:t>
      </w:r>
      <w:proofErr w:type="spellEnd"/>
      <w:r>
        <w:rPr>
          <w:highlight w:val="yellow"/>
        </w:rPr>
        <w:t xml:space="preserve"> box</w:t>
      </w:r>
      <w:r w:rsidRPr="006C79D1">
        <w:rPr>
          <w:highlight w:val="yellow"/>
        </w:rPr>
        <w:t xml:space="preserve"> en la plantilla</w:t>
      </w:r>
      <w:r>
        <w:rPr>
          <w:highlight w:val="yellow"/>
        </w:rPr>
        <w:t xml:space="preserve"> de mensajes</w:t>
      </w:r>
      <w:r w:rsidR="001F4ED3">
        <w:rPr>
          <w:highlight w:val="yellow"/>
        </w:rPr>
        <w:t xml:space="preserve"> (columna </w:t>
      </w:r>
      <w:r w:rsidR="001F4ED3" w:rsidRPr="001F4ED3">
        <w:rPr>
          <w:highlight w:val="yellow"/>
        </w:rPr>
        <w:t>GCO_ENVMSG_PLANTILLA.</w:t>
      </w:r>
      <w:r w:rsidR="001F4ED3">
        <w:rPr>
          <w:highlight w:val="yellow"/>
        </w:rPr>
        <w:t>EPL_CUPON)</w:t>
      </w:r>
      <w:r>
        <w:rPr>
          <w:highlight w:val="yellow"/>
        </w:rPr>
        <w:t xml:space="preserve"> que indique si debe generar o no cupones de pago</w:t>
      </w:r>
      <w:r w:rsidR="001F4ED3">
        <w:rPr>
          <w:highlight w:val="yellow"/>
        </w:rPr>
        <w:t>, y modificar el SP “</w:t>
      </w:r>
      <w:proofErr w:type="spellStart"/>
      <w:r w:rsidR="001F4ED3" w:rsidRPr="001F4ED3">
        <w:rPr>
          <w:highlight w:val="yellow"/>
        </w:rPr>
        <w:t>spu_ges_cob_mensajes_obtener_datos</w:t>
      </w:r>
      <w:proofErr w:type="spellEnd"/>
      <w:r w:rsidR="001F4ED3">
        <w:rPr>
          <w:highlight w:val="yellow"/>
        </w:rPr>
        <w:t>” para que en la descarga de los datos o en el envío de mensajes, considere ese parámetro para generar e incluir los link de cupones de pago</w:t>
      </w:r>
    </w:p>
    <w:p w:rsidR="001F4ED3" w:rsidRDefault="00A51830" w:rsidP="008A3491">
      <w:pPr>
        <w:pStyle w:val="Prrafodelista"/>
        <w:numPr>
          <w:ilvl w:val="0"/>
          <w:numId w:val="2"/>
        </w:numPr>
        <w:spacing w:after="0"/>
        <w:rPr>
          <w:highlight w:val="yellow"/>
        </w:rPr>
      </w:pPr>
      <w:r>
        <w:rPr>
          <w:highlight w:val="yellow"/>
        </w:rPr>
        <w:t>En la descarga de planilla con los mensajes, se debe incluir el cupón (cuando corresponda) fragmentado en 3 partes (</w:t>
      </w:r>
      <w:proofErr w:type="spellStart"/>
      <w:r w:rsidRPr="00A51830">
        <w:rPr>
          <w:highlight w:val="yellow"/>
        </w:rPr>
        <w:t>url_link</w:t>
      </w:r>
      <w:proofErr w:type="spellEnd"/>
      <w:r w:rsidRPr="00A51830">
        <w:rPr>
          <w:highlight w:val="yellow"/>
        </w:rPr>
        <w:t>, url_link1, url_lin</w:t>
      </w:r>
      <w:r w:rsidR="00EC71CB">
        <w:rPr>
          <w:highlight w:val="yellow"/>
        </w:rPr>
        <w:t>k</w:t>
      </w:r>
      <w:r w:rsidRPr="00A51830">
        <w:rPr>
          <w:highlight w:val="yellow"/>
        </w:rPr>
        <w:t>2)</w:t>
      </w:r>
      <w:r>
        <w:rPr>
          <w:highlight w:val="yellow"/>
        </w:rPr>
        <w:t xml:space="preserve"> con un largo máximo de 40 caracteres cada una.</w:t>
      </w:r>
    </w:p>
    <w:p w:rsidR="00EC71CB" w:rsidRPr="006C79D1" w:rsidRDefault="00EC71CB" w:rsidP="008A3491">
      <w:pPr>
        <w:pStyle w:val="Prrafodelista"/>
        <w:numPr>
          <w:ilvl w:val="0"/>
          <w:numId w:val="2"/>
        </w:numPr>
        <w:spacing w:after="0"/>
        <w:rPr>
          <w:highlight w:val="yellow"/>
        </w:rPr>
      </w:pPr>
      <w:r>
        <w:rPr>
          <w:highlight w:val="yellow"/>
        </w:rPr>
        <w:t>En la deuda por ley de urgencia (</w:t>
      </w:r>
      <w:r w:rsidRPr="00EC71CB">
        <w:rPr>
          <w:highlight w:val="yellow"/>
        </w:rPr>
        <w:t>GCDF_DEUDA.TDE_CODIGO=1</w:t>
      </w:r>
      <w:r>
        <w:rPr>
          <w:highlight w:val="yellow"/>
        </w:rPr>
        <w:t xml:space="preserve">), se debe excluir de la base de mensajes todos los casos con </w:t>
      </w:r>
      <w:r w:rsidRPr="00EC71CB">
        <w:rPr>
          <w:highlight w:val="yellow"/>
        </w:rPr>
        <w:t>DEU_FECCOBRO=NULL</w:t>
      </w:r>
      <w:r>
        <w:rPr>
          <w:highlight w:val="yellow"/>
        </w:rPr>
        <w:t>.</w:t>
      </w:r>
    </w:p>
    <w:p w:rsidR="008A3491" w:rsidRDefault="008A3491" w:rsidP="008A3491">
      <w:pPr>
        <w:spacing w:after="0"/>
      </w:pPr>
    </w:p>
    <w:p w:rsidR="008A3491" w:rsidRPr="008A3491" w:rsidRDefault="008A3491" w:rsidP="008A3491">
      <w:pPr>
        <w:spacing w:after="0"/>
        <w:rPr>
          <w:b/>
        </w:rPr>
      </w:pPr>
      <w:r>
        <w:rPr>
          <w:b/>
        </w:rPr>
        <w:t xml:space="preserve">2.- </w:t>
      </w:r>
      <w:r w:rsidRPr="008A3491">
        <w:rPr>
          <w:b/>
        </w:rPr>
        <w:t>Crear nueva ventana de mantención y consulta de deudores:</w:t>
      </w:r>
    </w:p>
    <w:p w:rsidR="008A3491" w:rsidRDefault="008A3491" w:rsidP="008A3491">
      <w:pPr>
        <w:spacing w:after="0"/>
      </w:pPr>
      <w:r>
        <w:tab/>
        <w:t>- Sección de filtros con al menos: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RUT deudor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 xml:space="preserve">Nombre (buscar texto con </w:t>
      </w:r>
      <w:proofErr w:type="spellStart"/>
      <w:r>
        <w:t>like</w:t>
      </w:r>
      <w:proofErr w:type="spellEnd"/>
      <w:r>
        <w:t>)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Comuna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Empresa Mediática (</w:t>
      </w:r>
      <w:proofErr w:type="spellStart"/>
      <w:r>
        <w:t>check</w:t>
      </w:r>
      <w:proofErr w:type="spellEnd"/>
      <w:r>
        <w:t>)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Empresa en Quiebra (</w:t>
      </w:r>
      <w:proofErr w:type="spellStart"/>
      <w:r>
        <w:t>check</w:t>
      </w:r>
      <w:proofErr w:type="spellEnd"/>
      <w:r>
        <w:t>)</w:t>
      </w:r>
    </w:p>
    <w:p w:rsidR="008A3491" w:rsidRDefault="008A3491" w:rsidP="008A3491">
      <w:pPr>
        <w:spacing w:after="0"/>
      </w:pPr>
      <w:r>
        <w:tab/>
      </w:r>
      <w:r>
        <w:tab/>
      </w:r>
    </w:p>
    <w:p w:rsidR="008A3491" w:rsidRDefault="008A3491" w:rsidP="008A3491">
      <w:pPr>
        <w:spacing w:after="0"/>
      </w:pPr>
      <w:r>
        <w:tab/>
        <w:t xml:space="preserve">- Sección resultado, como DW </w:t>
      </w:r>
      <w:proofErr w:type="spellStart"/>
      <w:r>
        <w:t>Grid</w:t>
      </w:r>
      <w:proofErr w:type="spellEnd"/>
      <w:r>
        <w:t xml:space="preserve"> con todas las columnas de la tabla DEUDOR</w:t>
      </w:r>
    </w:p>
    <w:p w:rsidR="008A3491" w:rsidRDefault="008A3491" w:rsidP="008A3491">
      <w:pPr>
        <w:spacing w:after="0"/>
      </w:pPr>
      <w:r>
        <w:tab/>
        <w:t>- Botones para: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Agregar DEUDOR (abre la actual ventana de mantención de deudor)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Editar Deudor (abre la actual ventana de mantención de deudor)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Eliminar Deudor (solicitar confirmación)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Exportar (XLSX)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Importar Deudores (mediante archivo CSV, agrega los nuevos y actualiza los existentes)</w:t>
      </w:r>
    </w:p>
    <w:p w:rsidR="008A3491" w:rsidRDefault="008A3491" w:rsidP="008A3491">
      <w:pPr>
        <w:spacing w:after="0"/>
      </w:pPr>
      <w:r>
        <w:tab/>
      </w:r>
      <w:r>
        <w:tab/>
      </w:r>
    </w:p>
    <w:p w:rsidR="008A3491" w:rsidRPr="008A3491" w:rsidRDefault="008A3491" w:rsidP="008A3491">
      <w:pPr>
        <w:spacing w:after="0"/>
        <w:ind w:firstLine="708"/>
        <w:rPr>
          <w:b/>
        </w:rPr>
      </w:pPr>
      <w:r>
        <w:rPr>
          <w:b/>
        </w:rPr>
        <w:t xml:space="preserve">- </w:t>
      </w:r>
      <w:r w:rsidRPr="008A3491">
        <w:rPr>
          <w:b/>
        </w:rPr>
        <w:t>Consideraciones</w:t>
      </w:r>
      <w:r w:rsidRPr="008A3491">
        <w:rPr>
          <w:b/>
        </w:rPr>
        <w:tab/>
      </w:r>
      <w:r w:rsidRPr="008A3491">
        <w:rPr>
          <w:b/>
        </w:rPr>
        <w:tab/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 xml:space="preserve">La </w:t>
      </w:r>
      <w:proofErr w:type="spellStart"/>
      <w:r>
        <w:t>datawindows</w:t>
      </w:r>
      <w:proofErr w:type="spellEnd"/>
      <w:r>
        <w:t xml:space="preserve"> debería ser mediante ac</w:t>
      </w:r>
      <w:r w:rsidR="00EC71CB">
        <w:t>c</w:t>
      </w:r>
      <w:r>
        <w:t>eso directo a la tabla (sin un SP) para facilitar las actualizaciones.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La importación no se debe permitir si existen cambios pendientes en la ventana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 xml:space="preserve">Al terminar de importar, los datos deben quedar grabados en la base de datos y la ventana debe ser "refrescada" (hacer </w:t>
      </w:r>
      <w:proofErr w:type="spellStart"/>
      <w:r>
        <w:t>retrieve</w:t>
      </w:r>
      <w:proofErr w:type="spellEnd"/>
      <w:r>
        <w:t xml:space="preserve"> de la DW de resultado)</w:t>
      </w:r>
    </w:p>
    <w:p w:rsidR="00B14C6E" w:rsidRDefault="008A3491" w:rsidP="008A3491">
      <w:pPr>
        <w:pStyle w:val="Prrafodelista"/>
        <w:numPr>
          <w:ilvl w:val="1"/>
          <w:numId w:val="2"/>
        </w:numPr>
        <w:spacing w:after="0"/>
      </w:pPr>
      <w:r>
        <w:t xml:space="preserve">Revisar como ejemplo la ventana </w:t>
      </w:r>
      <w:proofErr w:type="spellStart"/>
      <w:r>
        <w:t>w_predeuda_cupon</w:t>
      </w:r>
      <w:proofErr w:type="spellEnd"/>
    </w:p>
    <w:sectPr w:rsidR="00B14C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93E3F"/>
    <w:multiLevelType w:val="hybridMultilevel"/>
    <w:tmpl w:val="7980C0FA"/>
    <w:lvl w:ilvl="0" w:tplc="442EF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097E65"/>
    <w:multiLevelType w:val="hybridMultilevel"/>
    <w:tmpl w:val="9F70F52E"/>
    <w:lvl w:ilvl="0" w:tplc="442EF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8033FD"/>
    <w:multiLevelType w:val="hybridMultilevel"/>
    <w:tmpl w:val="635ADC3C"/>
    <w:lvl w:ilvl="0" w:tplc="442EF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2A2950"/>
    <w:multiLevelType w:val="hybridMultilevel"/>
    <w:tmpl w:val="44862CD8"/>
    <w:lvl w:ilvl="0" w:tplc="442EF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B524278"/>
    <w:multiLevelType w:val="hybridMultilevel"/>
    <w:tmpl w:val="74F0BC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491"/>
    <w:rsid w:val="001A68C3"/>
    <w:rsid w:val="001F4ED3"/>
    <w:rsid w:val="006C79D1"/>
    <w:rsid w:val="008A3491"/>
    <w:rsid w:val="00A51830"/>
    <w:rsid w:val="00B14C6E"/>
    <w:rsid w:val="00C16AF8"/>
    <w:rsid w:val="00CE28C7"/>
    <w:rsid w:val="00EC71CB"/>
    <w:rsid w:val="00FC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349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34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293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Sanhueza</dc:creator>
  <cp:keywords/>
  <dc:description/>
  <cp:lastModifiedBy>Jneo</cp:lastModifiedBy>
  <cp:revision>4</cp:revision>
  <dcterms:created xsi:type="dcterms:W3CDTF">2025-12-23T15:51:00Z</dcterms:created>
  <dcterms:modified xsi:type="dcterms:W3CDTF">2025-12-24T01:44:00Z</dcterms:modified>
</cp:coreProperties>
</file>