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FA098E"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End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FA098E"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End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proofErr w:type="spellStart"/>
          <w:r w:rsidR="00CE2280">
            <w:rPr>
              <w:rFonts w:ascii="Courier New" w:hAnsi="Courier New" w:cs="Courier New"/>
              <w:sz w:val="24"/>
              <w:szCs w:val="24"/>
            </w:rPr>
            <w:t>Hollenbach</w:t>
          </w:r>
          <w:proofErr w:type="spellEnd"/>
          <w:r w:rsidR="00CE2280">
            <w:rPr>
              <w:rFonts w:ascii="Courier New" w:hAnsi="Courier New" w:cs="Courier New"/>
              <w:sz w:val="24"/>
              <w:szCs w:val="24"/>
            </w:rPr>
            <w:t xml:space="preserve">,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05BE1143"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w:t>
      </w:r>
      <w:proofErr w:type="gramStart"/>
      <w:r>
        <w:t>true</w:t>
      </w:r>
      <w:proofErr w:type="gramEnd"/>
      <w:r>
        <w:t xml:space="preserv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out-of-sample</w:t>
      </w:r>
      <w:r w:rsidR="00640F47">
        <w:t>,</w:t>
      </w:r>
      <w:r w:rsidR="007B53D4">
        <w:t xml:space="preserv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 xml:space="preserve">s </w:t>
      </w:r>
      <w:proofErr w:type="spellStart"/>
      <w:r w:rsidR="00BF4936">
        <w:t>Hibbs</w:t>
      </w:r>
      <w:proofErr w:type="spellEnd"/>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proofErr w:type="spellStart"/>
      <w:r w:rsidR="0065040B" w:rsidRPr="00F8127A">
        <w:t>Cuzán</w:t>
      </w:r>
      <w:proofErr w:type="spellEnd"/>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25136DB3"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w:t>
      </w:r>
      <w:r w:rsidR="00AE0DFD">
        <w:t>“</w:t>
      </w:r>
      <w:r>
        <w:t>substantively</w:t>
      </w:r>
      <w:r w:rsidR="00AE0DFD">
        <w:t>”</w:t>
      </w:r>
      <w:r>
        <w:t xml:space="preserve">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36D45839"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r w:rsidR="00AE0DFD">
        <w:t>PDF</w:t>
      </w:r>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 xml:space="preserve">With the </w:t>
      </w:r>
      <w:r w:rsidR="00BE2AA5">
        <w:lastRenderedPageBreak/>
        <w:t>help of simple math and</w:t>
      </w:r>
      <w:r w:rsidR="00DA652F">
        <w:t xml:space="preserve"> Bayes’ rule</w:t>
      </w:r>
      <w:r w:rsidR="005B27F6">
        <w:t>,</w:t>
      </w:r>
      <w:r w:rsidR="00DA652F">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16736F6D" w:rsidR="00BE2AA5" w:rsidRDefault="00557C5B" w:rsidP="00CE2280">
      <w:pPr>
        <w:pStyle w:val="Manuscriptparagraph"/>
      </w:pPr>
      <w:r>
        <w:t>This</w:t>
      </w:r>
      <w:r w:rsidR="000F58A5">
        <w:t xml:space="preserve"> </w:t>
      </w:r>
      <w:r w:rsidR="00AE0DFD">
        <w:t>PDF</w:t>
      </w:r>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6E89F671"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r w:rsidR="00AE0DFD">
        <w:t>PDF</w:t>
      </w:r>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5608C850" w:rsidR="00D67FB3" w:rsidRPr="009F1F99" w:rsidRDefault="00126EF7" w:rsidP="009F1F99">
      <w:pPr>
        <w:pStyle w:val="Manuscriptparagraph"/>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w:t>
      </w:r>
      <w:r w:rsidR="00D67FB3" w:rsidRPr="009F1F99">
        <w:t>model</w:t>
      </w:r>
      <w:r w:rsidR="00640F47" w:rsidRPr="009F1F99">
        <w:t xml:space="preserve">. Weights </w:t>
      </w:r>
      <w:r w:rsidR="00D67FB3" w:rsidRPr="009F1F99">
        <w:t xml:space="preserve">are estimated using maximum likelihood methods. </w:t>
      </w:r>
      <w:r w:rsidR="00A421D9" w:rsidRPr="009F1F99">
        <w:t xml:space="preserve">Given the estimated model weights for the EBMA model based on </w:t>
      </w:r>
      <w:r w:rsidR="00A421D9" w:rsidRPr="009F1F99">
        <w:lastRenderedPageBreak/>
        <w:t xml:space="preserve">the training period, we can then create an EBMA prediction using the component model predictions. </w:t>
      </w:r>
    </w:p>
    <w:p w14:paraId="76259FCF" w14:textId="1BDA51BE" w:rsidR="00AE0DFD" w:rsidRPr="00292A64" w:rsidRDefault="001F5468" w:rsidP="00A13871">
      <w:pPr>
        <w:widowControl w:val="0"/>
        <w:autoSpaceDE w:val="0"/>
        <w:autoSpaceDN w:val="0"/>
        <w:adjustRightInd w:val="0"/>
        <w:spacing w:line="480" w:lineRule="auto"/>
        <w:rPr>
          <w:rFonts w:ascii="Courier New" w:hAnsi="Courier New" w:cs="Courier New"/>
          <w:sz w:val="24"/>
          <w:szCs w:val="24"/>
        </w:rPr>
      </w:pPr>
      <w:r w:rsidRPr="009F1F99">
        <w:rPr>
          <w:rFonts w:ascii="Courier New" w:hAnsi="Courier New" w:cs="Courier New"/>
          <w:sz w:val="24"/>
          <w:szCs w:val="24"/>
        </w:rPr>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rsidRPr="009F1F99">
        <w:rPr>
          <w:rFonts w:ascii="Courier New" w:hAnsi="Courier New" w:cs="Courier New"/>
          <w:sz w:val="24"/>
          <w:szCs w:val="24"/>
        </w:rPr>
        <w:t>.  Across many elections</w:t>
      </w:r>
      <w:r w:rsidR="0055107B" w:rsidRPr="009F1F99">
        <w:rPr>
          <w:rFonts w:ascii="Courier New" w:hAnsi="Courier New" w:cs="Courier New"/>
          <w:sz w:val="24"/>
          <w:szCs w:val="24"/>
        </w:rPr>
        <w:t>,</w:t>
      </w:r>
      <w:r w:rsidRPr="009F1F99">
        <w:rPr>
          <w:rFonts w:ascii="Courier New" w:hAnsi="Courier New" w:cs="Courier New"/>
          <w:sz w:val="24"/>
          <w:szCs w:val="24"/>
        </w:rPr>
        <w:t xml:space="preserve"> it is likely that the </w:t>
      </w:r>
      <w:r w:rsidRPr="00A13871">
        <w:rPr>
          <w:rFonts w:ascii="Courier New" w:hAnsi="Courier New" w:cs="Courier New"/>
          <w:sz w:val="24"/>
          <w:szCs w:val="24"/>
        </w:rPr>
        <w:t>ensemble will</w:t>
      </w:r>
      <w:r w:rsidR="0055107B" w:rsidRPr="00A13871">
        <w:rPr>
          <w:rFonts w:ascii="Courier New" w:hAnsi="Courier New" w:cs="Courier New"/>
          <w:sz w:val="24"/>
          <w:szCs w:val="24"/>
        </w:rPr>
        <w:t xml:space="preserve"> also</w:t>
      </w:r>
      <w:r w:rsidRPr="00A13871">
        <w:rPr>
          <w:rFonts w:ascii="Courier New" w:hAnsi="Courier New" w:cs="Courier New"/>
          <w:sz w:val="24"/>
          <w:szCs w:val="24"/>
        </w:rPr>
        <w:t xml:space="preserve"> dominate each of its members. </w:t>
      </w:r>
      <w:r w:rsidR="00FD64D3" w:rsidRPr="00A13871">
        <w:rPr>
          <w:rFonts w:ascii="Courier New" w:hAnsi="Courier New" w:cs="Courier New"/>
          <w:sz w:val="24"/>
          <w:szCs w:val="24"/>
        </w:rPr>
        <w:t>Indeed, the method has been successfully applied i</w:t>
      </w:r>
      <w:r w:rsidR="00796350" w:rsidRPr="00A13871">
        <w:rPr>
          <w:rFonts w:ascii="Courier New" w:hAnsi="Courier New" w:cs="Courier New"/>
          <w:sz w:val="24"/>
          <w:szCs w:val="24"/>
        </w:rPr>
        <w:t>n a wide variety of settings</w:t>
      </w:r>
      <w:r w:rsidRPr="00A13871">
        <w:rPr>
          <w:rFonts w:ascii="Courier New" w:hAnsi="Courier New" w:cs="Courier New"/>
          <w:sz w:val="24"/>
          <w:szCs w:val="24"/>
        </w:rPr>
        <w:t xml:space="preserve"> </w:t>
      </w:r>
      <w:r w:rsidR="008341C7" w:rsidRPr="00A13871">
        <w:rPr>
          <w:rFonts w:ascii="Courier New" w:hAnsi="Courier New" w:cs="Courier New"/>
          <w:sz w:val="24"/>
          <w:szCs w:val="24"/>
        </w:rPr>
        <w:t>such as inflation</w:t>
      </w:r>
      <w:r w:rsidR="00640F47" w:rsidRPr="00A13871">
        <w:rPr>
          <w:rFonts w:ascii="Courier New" w:hAnsi="Courier New" w:cs="Courier New"/>
          <w:sz w:val="24"/>
          <w:szCs w:val="24"/>
        </w:rPr>
        <w:t xml:space="preserve"> </w:t>
      </w:r>
      <w:sdt>
        <w:sdtPr>
          <w:rPr>
            <w:rFonts w:ascii="Courier New" w:hAnsi="Courier New" w:cs="Courier New"/>
            <w:sz w:val="24"/>
            <w:szCs w:val="24"/>
          </w:rPr>
          <w:id w:val="-459257645"/>
          <w:citation/>
        </w:sdtPr>
        <w:sdtEndPr/>
        <w:sdtContent>
          <w:r w:rsidR="00A13871">
            <w:rPr>
              <w:rFonts w:ascii="Courier New" w:hAnsi="Courier New" w:cs="Courier New"/>
              <w:sz w:val="24"/>
              <w:szCs w:val="24"/>
            </w:rPr>
            <w:fldChar w:fldCharType="begin"/>
          </w:r>
          <w:r w:rsidR="006B4BCA">
            <w:rPr>
              <w:rFonts w:ascii="Courier New" w:hAnsi="Courier New" w:cs="Courier New"/>
              <w:bCs/>
              <w:color w:val="000000"/>
              <w:sz w:val="24"/>
              <w:szCs w:val="24"/>
            </w:rPr>
            <w:instrText xml:space="preserve">CITATION Jon09 \m Til10 \m Koo09 \l 1033 </w:instrText>
          </w:r>
          <w:r w:rsidR="00A13871">
            <w:rPr>
              <w:rFonts w:ascii="Courier New" w:hAnsi="Courier New" w:cs="Courier New"/>
              <w:sz w:val="24"/>
              <w:szCs w:val="24"/>
            </w:rPr>
            <w:fldChar w:fldCharType="separate"/>
          </w:r>
          <w:r w:rsidR="00CF5A06" w:rsidRPr="00CF5A06">
            <w:rPr>
              <w:rFonts w:ascii="Courier New" w:hAnsi="Courier New" w:cs="Courier New"/>
              <w:noProof/>
              <w:color w:val="000000"/>
              <w:sz w:val="24"/>
              <w:szCs w:val="24"/>
            </w:rPr>
            <w:t>(Wright, Forecasting US Inflation by Bayesian Model Averaging, 2009; Tilmann Gneiting, 2010; Gary Koop, 2009)</w:t>
          </w:r>
          <w:r w:rsidR="00A13871">
            <w:rPr>
              <w:rFonts w:ascii="Courier New" w:hAnsi="Courier New" w:cs="Courier New"/>
              <w:sz w:val="24"/>
              <w:szCs w:val="24"/>
            </w:rPr>
            <w:fldChar w:fldCharType="end"/>
          </w:r>
        </w:sdtContent>
      </w:sdt>
      <w:r w:rsidR="006B4BCA">
        <w:rPr>
          <w:rFonts w:ascii="Courier New" w:hAnsi="Courier New" w:cs="Courier New"/>
          <w:sz w:val="24"/>
          <w:szCs w:val="24"/>
        </w:rPr>
        <w:t>,</w:t>
      </w:r>
      <w:r w:rsidR="006B4BCA">
        <w:rPr>
          <w:rFonts w:ascii="Courier New" w:hAnsi="Courier New" w:cs="Courier New"/>
          <w:bCs/>
          <w:color w:val="000000"/>
          <w:sz w:val="24"/>
          <w:szCs w:val="24"/>
        </w:rPr>
        <w:t xml:space="preserve"> </w:t>
      </w:r>
      <w:r w:rsidR="008341C7" w:rsidRPr="00A13871">
        <w:rPr>
          <w:rFonts w:ascii="Courier New" w:hAnsi="Courier New" w:cs="Courier New"/>
          <w:sz w:val="24"/>
          <w:szCs w:val="24"/>
        </w:rPr>
        <w:t>economic growth</w:t>
      </w:r>
      <w:r w:rsidR="006B4BCA">
        <w:rPr>
          <w:rFonts w:ascii="Courier New" w:hAnsi="Courier New" w:cs="Courier New"/>
          <w:bCs/>
          <w:color w:val="000000"/>
          <w:sz w:val="24"/>
          <w:szCs w:val="24"/>
        </w:rPr>
        <w:t xml:space="preserve"> </w:t>
      </w:r>
      <w:sdt>
        <w:sdtPr>
          <w:rPr>
            <w:rFonts w:ascii="Courier New" w:hAnsi="Courier New" w:cs="Courier New"/>
            <w:bCs/>
            <w:color w:val="000000"/>
            <w:sz w:val="24"/>
            <w:szCs w:val="24"/>
          </w:rPr>
          <w:id w:val="-508215151"/>
          <w:citation/>
        </w:sdtPr>
        <w:sdtEndPr/>
        <w:sdtContent>
          <w:r w:rsidR="006B4BCA">
            <w:rPr>
              <w:rFonts w:ascii="Courier New" w:hAnsi="Courier New" w:cs="Courier New"/>
              <w:bCs/>
              <w:color w:val="000000"/>
              <w:sz w:val="24"/>
              <w:szCs w:val="24"/>
            </w:rPr>
            <w:fldChar w:fldCharType="begin"/>
          </w:r>
          <w:r w:rsidR="006B4BCA">
            <w:rPr>
              <w:rFonts w:ascii="Courier New" w:hAnsi="Courier New" w:cs="Courier New"/>
              <w:bCs/>
              <w:color w:val="000000"/>
              <w:sz w:val="24"/>
              <w:szCs w:val="24"/>
            </w:rPr>
            <w:instrText xml:space="preserve"> CITATION Bil \l 1033  \m Bro07</w:instrText>
          </w:r>
          <w:r w:rsidR="006B4BCA">
            <w:rPr>
              <w:rFonts w:ascii="Courier New" w:hAnsi="Courier New" w:cs="Courier New"/>
              <w:bCs/>
              <w:color w:val="000000"/>
              <w:sz w:val="24"/>
              <w:szCs w:val="24"/>
            </w:rPr>
            <w:fldChar w:fldCharType="separate"/>
          </w:r>
          <w:r w:rsidR="00CF5A06" w:rsidRPr="00CF5A06">
            <w:rPr>
              <w:rFonts w:ascii="Courier New" w:hAnsi="Courier New" w:cs="Courier New"/>
              <w:noProof/>
              <w:color w:val="000000"/>
              <w:sz w:val="24"/>
              <w:szCs w:val="24"/>
            </w:rPr>
            <w:t>(Monica Billio, 2010; William A. Brock, 2007)</w:t>
          </w:r>
          <w:r w:rsidR="006B4BCA">
            <w:rPr>
              <w:rFonts w:ascii="Courier New" w:hAnsi="Courier New" w:cs="Courier New"/>
              <w:bCs/>
              <w:color w:val="000000"/>
              <w:sz w:val="24"/>
              <w:szCs w:val="24"/>
            </w:rPr>
            <w:fldChar w:fldCharType="end"/>
          </w:r>
        </w:sdtContent>
      </w:sdt>
      <w:r w:rsidR="009F1F99" w:rsidRPr="00A13871">
        <w:rPr>
          <w:rFonts w:ascii="Courier New" w:hAnsi="Courier New" w:cs="Courier New"/>
          <w:bCs/>
          <w:color w:val="000000"/>
          <w:sz w:val="24"/>
          <w:szCs w:val="24"/>
        </w:rPr>
        <w:t>,</w:t>
      </w:r>
      <w:r w:rsidR="008341C7" w:rsidRPr="00A13871">
        <w:rPr>
          <w:rFonts w:ascii="Courier New" w:hAnsi="Courier New" w:cs="Courier New"/>
          <w:sz w:val="24"/>
          <w:szCs w:val="24"/>
        </w:rPr>
        <w:t xml:space="preserve"> exchange rates</w:t>
      </w:r>
      <w:sdt>
        <w:sdtPr>
          <w:rPr>
            <w:rFonts w:ascii="Courier New" w:hAnsi="Courier New" w:cs="Courier New"/>
            <w:sz w:val="24"/>
            <w:szCs w:val="24"/>
          </w:rPr>
          <w:id w:val="883302963"/>
          <w:citation/>
        </w:sdtPr>
        <w:sdtEndPr/>
        <w:sdtContent>
          <w:r w:rsidR="00A13871">
            <w:rPr>
              <w:rFonts w:ascii="Courier New" w:hAnsi="Courier New" w:cs="Courier New"/>
              <w:sz w:val="24"/>
              <w:szCs w:val="24"/>
            </w:rPr>
            <w:fldChar w:fldCharType="begin"/>
          </w:r>
          <w:r w:rsidR="006B4BCA">
            <w:rPr>
              <w:rFonts w:ascii="Courier New" w:hAnsi="Courier New" w:cs="Courier New"/>
              <w:sz w:val="24"/>
              <w:szCs w:val="24"/>
            </w:rPr>
            <w:instrText xml:space="preserve">CITATION Jon08 \l 1033 </w:instrText>
          </w:r>
          <w:r w:rsidR="00A13871">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(Wright, Bayesian Model Averaging and Exchange Rate Forecasts, 2008)</w:t>
          </w:r>
          <w:r w:rsidR="00A13871">
            <w:rPr>
              <w:rFonts w:ascii="Courier New" w:hAnsi="Courier New" w:cs="Courier New"/>
              <w:sz w:val="24"/>
              <w:szCs w:val="24"/>
            </w:rPr>
            <w:fldChar w:fldCharType="end"/>
          </w:r>
        </w:sdtContent>
      </w:sdt>
      <w:r w:rsidR="008341C7" w:rsidRPr="00A13871">
        <w:rPr>
          <w:rFonts w:ascii="Courier New" w:hAnsi="Courier New" w:cs="Courier New"/>
          <w:sz w:val="24"/>
          <w:szCs w:val="24"/>
        </w:rPr>
        <w:t>, industrial production</w:t>
      </w:r>
      <w:sdt>
        <w:sdtPr>
          <w:rPr>
            <w:rFonts w:ascii="Courier New" w:hAnsi="Courier New" w:cs="Courier New"/>
            <w:sz w:val="24"/>
            <w:szCs w:val="24"/>
          </w:rPr>
          <w:id w:val="-383713003"/>
          <w:citation/>
        </w:sdtPr>
        <w:sdtEndPr/>
        <w:sdtContent>
          <w:r w:rsidR="006B4BCA">
            <w:rPr>
              <w:rFonts w:ascii="Courier New" w:hAnsi="Courier New" w:cs="Courier New"/>
              <w:sz w:val="24"/>
              <w:szCs w:val="24"/>
            </w:rPr>
            <w:fldChar w:fldCharType="begin"/>
          </w:r>
          <w:r w:rsidR="006B4BCA">
            <w:rPr>
              <w:rFonts w:ascii="Courier New" w:hAnsi="Courier New" w:cs="Courier New"/>
              <w:sz w:val="24"/>
              <w:szCs w:val="24"/>
            </w:rPr>
            <w:instrText xml:space="preserve"> CITATION Mar10 \l 1033 </w:instrText>
          </w:r>
          <w:r w:rsidR="006B4BCA">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(Feldkircher, 2010)</w:t>
          </w:r>
          <w:r w:rsidR="006B4BCA">
            <w:rPr>
              <w:rFonts w:ascii="Courier New" w:hAnsi="Courier New" w:cs="Courier New"/>
              <w:sz w:val="24"/>
              <w:szCs w:val="24"/>
            </w:rPr>
            <w:fldChar w:fldCharType="end"/>
          </w:r>
        </w:sdtContent>
      </w:sdt>
      <w:r w:rsidR="008341C7" w:rsidRPr="00A13871">
        <w:rPr>
          <w:rFonts w:ascii="Courier New" w:hAnsi="Courier New" w:cs="Courier New"/>
          <w:sz w:val="24"/>
          <w:szCs w:val="24"/>
        </w:rPr>
        <w:t>, and weather</w:t>
      </w:r>
      <w:r w:rsidR="009F1F99" w:rsidRPr="00A13871">
        <w:rPr>
          <w:rFonts w:ascii="Courier New" w:hAnsi="Courier New" w:cs="Courier New"/>
          <w:sz w:val="24"/>
          <w:szCs w:val="24"/>
        </w:rPr>
        <w:t xml:space="preserve"> </w:t>
      </w:r>
      <w:sdt>
        <w:sdtPr>
          <w:rPr>
            <w:rFonts w:ascii="Courier New" w:hAnsi="Courier New" w:cs="Courier New"/>
            <w:sz w:val="24"/>
            <w:szCs w:val="24"/>
          </w:rPr>
          <w:id w:val="-636650217"/>
          <w:citation/>
        </w:sdtPr>
        <w:sdtEndPr/>
        <w:sdtContent>
          <w:r w:rsidR="00292A64">
            <w:rPr>
              <w:rFonts w:ascii="Courier New" w:hAnsi="Courier New" w:cs="Courier New"/>
              <w:sz w:val="24"/>
              <w:szCs w:val="24"/>
            </w:rPr>
            <w:fldChar w:fldCharType="begin"/>
          </w:r>
          <w:r w:rsidR="00292A64">
            <w:rPr>
              <w:rFonts w:ascii="Courier New" w:hAnsi="Courier New" w:cs="Courier New"/>
              <w:sz w:val="24"/>
              <w:szCs w:val="24"/>
            </w:rPr>
            <w:instrText xml:space="preserve"> CITATION Ric10 \l 1033  \m Raf05 \m Ver10</w:instrText>
          </w:r>
          <w:r w:rsidR="00292A64">
            <w:rPr>
              <w:rFonts w:ascii="Courier New" w:hAnsi="Courier New" w:cs="Courier New"/>
              <w:sz w:val="24"/>
              <w:szCs w:val="24"/>
            </w:rPr>
            <w:fldChar w:fldCharType="separate"/>
          </w:r>
          <w:r w:rsidR="00CF5A06" w:rsidRPr="00CF5A06">
            <w:rPr>
              <w:rFonts w:ascii="Courier New" w:hAnsi="Courier New" w:cs="Courier New"/>
              <w:noProof/>
              <w:sz w:val="24"/>
              <w:szCs w:val="24"/>
            </w:rPr>
            <w:t>(Richard M. Chmielecki, 2010; Raftery, 2005; Veronica J. Berrocal, 2010)</w:t>
          </w:r>
          <w:r w:rsidR="00292A64">
            <w:rPr>
              <w:rFonts w:ascii="Courier New" w:hAnsi="Courier New" w:cs="Courier New"/>
              <w:sz w:val="24"/>
              <w:szCs w:val="24"/>
            </w:rPr>
            <w:fldChar w:fldCharType="end"/>
          </w:r>
        </w:sdtContent>
      </w:sdt>
      <w:r w:rsidR="008341C7" w:rsidRPr="00A13871">
        <w:rPr>
          <w:rFonts w:ascii="Courier New" w:hAnsi="Courier New" w:cs="Courier New"/>
          <w:sz w:val="24"/>
          <w:szCs w:val="24"/>
        </w:rPr>
        <w:t>. Its</w:t>
      </w:r>
      <w:r w:rsidR="008341C7" w:rsidRPr="009F1F99">
        <w:rPr>
          <w:rFonts w:ascii="Courier New" w:hAnsi="Courier New" w:cs="Courier New"/>
          <w:sz w:val="24"/>
          <w:szCs w:val="24"/>
        </w:rPr>
        <w:t xml:space="preserve"> theoretical underpinnings, as well as its success in a variety of </w:t>
      </w:r>
      <w:r w:rsidR="00D37439" w:rsidRPr="009F1F99">
        <w:rPr>
          <w:rFonts w:ascii="Courier New" w:hAnsi="Courier New" w:cs="Courier New"/>
          <w:sz w:val="24"/>
          <w:szCs w:val="24"/>
        </w:rPr>
        <w:t>contexts</w:t>
      </w:r>
      <w:r w:rsidR="008341C7" w:rsidRPr="009F1F99">
        <w:rPr>
          <w:rFonts w:ascii="Courier New" w:hAnsi="Courier New" w:cs="Courier New"/>
          <w:sz w:val="24"/>
          <w:szCs w:val="24"/>
        </w:rPr>
        <w:t xml:space="preserve">, suggest it could be useful in predicting elections as well. </w:t>
      </w:r>
    </w:p>
    <w:p w14:paraId="502D06C3" w14:textId="77777777" w:rsidR="00AE0DFD" w:rsidRDefault="00AE0DFD">
      <w:pPr>
        <w:rPr>
          <w:rFonts w:ascii="Courier New" w:hAnsi="Courier New" w:cs="Courier New"/>
          <w:sz w:val="24"/>
          <w:szCs w:val="24"/>
        </w:rPr>
      </w:pPr>
      <w:r>
        <w:br w:type="page"/>
      </w:r>
    </w:p>
    <w:p w14:paraId="21D952D5" w14:textId="77777777" w:rsidR="001F5468" w:rsidRDefault="001F5468" w:rsidP="00A421D9">
      <w:pPr>
        <w:pStyle w:val="Manuscriptparagraph"/>
        <w:ind w:firstLine="720"/>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1D370D">
            <w:pPr>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93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93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93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AE0DFD" w:rsidRDefault="001D370D" w:rsidP="00777EF7">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00777EF7">
              <w:rPr>
                <w:rFonts w:ascii="Courier New" w:hAnsi="Courier New"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93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93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AE0DFD" w:rsidRDefault="001D370D" w:rsidP="00777EF7">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w:t>
            </w:r>
            <w:r w:rsidR="00777EF7">
              <w:rPr>
                <w:rFonts w:ascii="Courier New" w:hAnsi="Courier New"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93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93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93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93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93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93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t>
            </w:r>
            <w:proofErr w:type="spellStart"/>
            <w:r w:rsidRPr="00AE0DFD">
              <w:rPr>
                <w:rFonts w:ascii="Courier New" w:hAnsi="Courier New"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93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93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93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93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93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93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93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93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3108C904" w:rsidR="00A421D9"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s the Root Mean Squared Error (RMSE) and Mean Average Error (</w:t>
      </w:r>
      <w:r w:rsidR="00A503A4">
        <w:t>MAE) for the in-sample period spanning the post-</w:t>
      </w:r>
      <w:r w:rsidR="00A503A4">
        <w:lastRenderedPageBreak/>
        <w:t>war era.</w:t>
      </w:r>
      <w:r w:rsidR="007F4012">
        <w:t xml:space="preserve">  Almost all of the component models receive some weight in the final ensemble, although the weights are far from uniform.  The highest weighted model is </w:t>
      </w:r>
      <w:proofErr w:type="spellStart"/>
      <w:r w:rsidR="007F4012">
        <w:t>Cuzan’s</w:t>
      </w:r>
      <w:proofErr w:type="spellEnd"/>
      <w:r w:rsidR="007F4012">
        <w:t xml:space="preserve"> </w:t>
      </w:r>
      <w:r w:rsidR="00AE0DFD">
        <w:t xml:space="preserve">which </w:t>
      </w:r>
      <w:r w:rsidR="00A05BFC">
        <w:t>is based on the idea</w:t>
      </w:r>
      <w:r w:rsidR="00AE0DFD">
        <w:t xml:space="preserve"> that a</w:t>
      </w:r>
      <w:r w:rsidR="00AE0DFD" w:rsidRPr="00AE0DFD">
        <w:t xml:space="preserve"> fiscally expansionary policy, even controlling for Fair's variables measuring economic growth, time in office, and party, costs the incumbent party candidate an average of four perce</w:t>
      </w:r>
      <w:r w:rsidR="00AE0DFD">
        <w:t>nt points of the two-party vote</w:t>
      </w:r>
      <w:r w:rsidR="007F4012">
        <w:t xml:space="preserve">. In contrast, EBMA </w:t>
      </w:r>
      <w:r w:rsidR="00E523F5">
        <w:t xml:space="preserve">(almost) </w:t>
      </w:r>
      <w:r w:rsidR="007F4012">
        <w:t xml:space="preserve">entirely excludes the </w:t>
      </w:r>
      <w:proofErr w:type="spellStart"/>
      <w:r w:rsidR="007F4012">
        <w:t>Hibbs</w:t>
      </w:r>
      <w:proofErr w:type="spellEnd"/>
      <w:r w:rsidR="007F4012">
        <w:t xml:space="preserve"> and Lockerbie models.</w:t>
      </w:r>
      <w:r w:rsidR="001D370D">
        <w:t xml:space="preserve"> This should not be interpreted to indicate that some models are “better”, but only that the EBMA procedure found this mix to provide the highest rate of in-sample predictive accuracy.</w:t>
      </w:r>
    </w:p>
    <w:p w14:paraId="39146BEE" w14:textId="3ACC6BE6" w:rsidR="00E523F5" w:rsidRPr="00BE2AA5" w:rsidRDefault="00E523F5" w:rsidP="00D67FB3">
      <w:pPr>
        <w:pStyle w:val="Manuscriptparagraph"/>
      </w:pPr>
      <w:r>
        <w:tab/>
        <w:t xml:space="preserve">What can be said about the results is that the EBMA model is more than 20% more accurate than any single model in terms of root mean squared error (RMSE) and more than a third more accurate than any single model in terms of mean average error. </w:t>
      </w:r>
      <w:bookmarkStart w:id="0" w:name="_GoBack"/>
      <w:bookmarkEnd w:id="0"/>
    </w:p>
    <w:p w14:paraId="46BA36D8" w14:textId="0B64EEC0" w:rsidR="00BE2AA5" w:rsidRPr="00A05BFC" w:rsidRDefault="001D370D" w:rsidP="00BE2AA5">
      <w:pPr>
        <w:pStyle w:val="Manuscriptparagraph"/>
      </w:pPr>
      <w:r>
        <w:tab/>
        <w:t xml:space="preserve">A visual representation of the kinds of predictive </w:t>
      </w:r>
      <w:r w:rsidR="00AE0DFD">
        <w:t>PDF</w:t>
      </w:r>
      <w:r>
        <w:t xml:space="preserve">s generated by EBMA is provided in Figure 1.  </w:t>
      </w:r>
      <w:r w:rsidR="00A05BFC">
        <w:t>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w:t>
      </w:r>
      <w:r w:rsidR="00A05BFC">
        <w:lastRenderedPageBreak/>
        <w:t xml:space="preserve">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Pr>
          <w:b/>
        </w:rPr>
        <w:t>median</w:t>
      </w:r>
      <w:r w:rsidR="00A05BFC">
        <w:t xml:space="preserve"> close to the actual result.</w:t>
      </w:r>
    </w:p>
    <w:p w14:paraId="54A08168" w14:textId="77777777" w:rsidR="001D370D" w:rsidRDefault="001D370D" w:rsidP="00BE2AA5">
      <w:pPr>
        <w:pStyle w:val="Manuscriptparagraph"/>
      </w:pPr>
    </w:p>
    <w:p w14:paraId="496F79D4" w14:textId="4C0D3E49" w:rsidR="00CF5666" w:rsidRDefault="00E523F5" w:rsidP="00E523F5">
      <w:pPr>
        <w:pStyle w:val="Manuscriptparagraph"/>
        <w:ind w:firstLine="720"/>
      </w:pPr>
      <w:r>
        <w:t xml:space="preserve">Having developed this approach, we can take the actual predictions of each model in the ensemble to produce an EBMA forecast using the weights we develop, along with </w:t>
      </w:r>
      <w:r w:rsidRPr="00E523F5">
        <w:rPr>
          <w:b/>
          <w:color w:val="FF0000"/>
        </w:rPr>
        <w:t>XXXX (JACOB)?</w:t>
      </w:r>
      <w:r>
        <w:t xml:space="preserve"> You can find the component predictions in the other articles in this symposium. Using these with the information our approach develops about their individual accuracies, we estimate that the vote for the Democratic Candidate for the 2012 U.S. Presidential Election will be TADA.</w:t>
      </w:r>
    </w:p>
    <w:p w14:paraId="403F00C4" w14:textId="77777777" w:rsidR="00E523F5" w:rsidRDefault="00E523F5" w:rsidP="00E523F5">
      <w:pPr>
        <w:pStyle w:val="Manuscriptparagraph"/>
        <w:ind w:firstLine="720"/>
      </w:pPr>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t xml:space="preserve">Figure 1: EBMA posterior distributions for the 2004 and 2008 Elections (in-sample).  </w:t>
      </w:r>
    </w:p>
    <w:p w14:paraId="43278F42" w14:textId="1C106AEC" w:rsidR="008F149B" w:rsidRDefault="00CF5666" w:rsidP="007F4012">
      <w:pPr>
        <w:pStyle w:val="Manuscriptparagraph"/>
        <w:jc w:val="center"/>
      </w:pPr>
      <w:r>
        <w:rPr>
          <w:noProof/>
        </w:rPr>
        <w:lastRenderedPageBreak/>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A85A47" w:rsidRDefault="00A85A47" w:rsidP="00CE2280">
      <w:pPr>
        <w:pStyle w:val="Manuscriptparagraph"/>
        <w:rPr>
          <w:sz w:val="20"/>
          <w:szCs w:val="20"/>
        </w:rPr>
      </w:pPr>
      <w:r w:rsidRPr="00A85A47">
        <w:rPr>
          <w:sz w:val="20"/>
          <w:szCs w:val="20"/>
        </w:rPr>
        <w:t>The dash</w:t>
      </w:r>
      <w:r w:rsidR="00AE0DFD">
        <w:rPr>
          <w:sz w:val="20"/>
          <w:szCs w:val="20"/>
        </w:rPr>
        <w:t>ed curves show the component PDF</w:t>
      </w:r>
      <w:r w:rsidRPr="00A85A47">
        <w:rPr>
          <w:sz w:val="20"/>
          <w:szCs w:val="20"/>
        </w:rPr>
        <w:t xml:space="preserve">s and the solid curve shows the final EBMA </w:t>
      </w:r>
      <w:r w:rsidR="00AE0DFD">
        <w:rPr>
          <w:sz w:val="20"/>
          <w:szCs w:val="20"/>
        </w:rPr>
        <w:t>PDF</w:t>
      </w:r>
      <w:r w:rsidRPr="00A85A47">
        <w:rPr>
          <w:sz w:val="20"/>
          <w:szCs w:val="20"/>
        </w:rPr>
        <w:t xml:space="preserve">. The light dashes at the bottom show the point predictions of each </w:t>
      </w:r>
      <w:proofErr w:type="gramStart"/>
      <w:r w:rsidRPr="00A85A47">
        <w:rPr>
          <w:sz w:val="20"/>
          <w:szCs w:val="20"/>
        </w:rPr>
        <w:t>component,</w:t>
      </w:r>
      <w:proofErr w:type="gramEnd"/>
      <w:r w:rsidRPr="00A85A47">
        <w:rPr>
          <w:sz w:val="20"/>
          <w:szCs w:val="20"/>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EndPr/>
      <w:sdtContent>
        <w:p w14:paraId="1AB66DB0" w14:textId="56E46796" w:rsidR="008341C7" w:rsidRDefault="008341C7">
          <w:pPr>
            <w:pStyle w:val="Heading1"/>
          </w:pPr>
          <w:r>
            <w:t>References</w:t>
          </w:r>
          <w:r w:rsidR="00A64719">
            <w:t xml:space="preserve"> (this will change as we add </w:t>
          </w:r>
          <w:commentRangeStart w:id="1"/>
          <w:r w:rsidR="00A64719">
            <w:t>refs</w:t>
          </w:r>
          <w:commentRangeEnd w:id="1"/>
          <w:r w:rsidR="00777EF7">
            <w:rPr>
              <w:rStyle w:val="CommentReference"/>
              <w:rFonts w:ascii="Arial" w:eastAsia="Times New Roman" w:hAnsi="Arial" w:cs="Times New Roman"/>
              <w:b w:val="0"/>
              <w:bCs w:val="0"/>
              <w:color w:val="auto"/>
              <w:lang w:bidi="ar-SA"/>
            </w:rPr>
            <w:commentReference w:id="1"/>
          </w:r>
          <w:r w:rsidR="00A64719">
            <w:t>.</w:t>
          </w:r>
        </w:p>
        <w:sdt>
          <w:sdtPr>
            <w:id w:val="111145805"/>
            <w:bibliography/>
          </w:sdtPr>
          <w:sdtEndPr/>
          <w:sdtContent>
            <w:p w14:paraId="0FBBB107" w14:textId="049841E7" w:rsidR="00CF5A06" w:rsidRPr="00777EF7" w:rsidRDefault="008341C7"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sz w:val="24"/>
                  <w:szCs w:val="24"/>
                </w:rPr>
                <w:fldChar w:fldCharType="begin"/>
              </w:r>
              <w:r w:rsidRPr="00777EF7">
                <w:rPr>
                  <w:rFonts w:ascii="Courier New" w:hAnsi="Courier New" w:cs="Courier New"/>
                  <w:sz w:val="24"/>
                  <w:szCs w:val="24"/>
                </w:rPr>
                <w:instrText xml:space="preserve"> BIBLIOGRAPHY </w:instrText>
              </w:r>
              <w:r w:rsidRPr="00777EF7">
                <w:rPr>
                  <w:rFonts w:ascii="Courier New" w:hAnsi="Courier New" w:cs="Courier New"/>
                  <w:sz w:val="24"/>
                  <w:szCs w:val="24"/>
                </w:rPr>
                <w:fldChar w:fldCharType="separate"/>
              </w:r>
              <w:r w:rsidR="00CF5A06" w:rsidRPr="00777EF7">
                <w:rPr>
                  <w:rFonts w:ascii="Courier New" w:hAnsi="Courier New" w:cs="Courier New"/>
                  <w:noProof/>
                  <w:sz w:val="24"/>
                  <w:szCs w:val="24"/>
                </w:rPr>
                <w:t xml:space="preserve">Feldkircher, M. (2010). Forecast Combination and Bayesian Model Averaging: A Prior Sensitivity Analysis. </w:t>
              </w:r>
              <w:r w:rsidR="00CF5A06" w:rsidRPr="00777EF7">
                <w:rPr>
                  <w:rFonts w:ascii="Courier New" w:hAnsi="Courier New" w:cs="Courier New"/>
                  <w:i/>
                  <w:iCs/>
                  <w:noProof/>
                  <w:sz w:val="24"/>
                  <w:szCs w:val="24"/>
                </w:rPr>
                <w:t>Journal of Forecasting, {in press}</w:t>
              </w:r>
              <w:r w:rsidR="00CF5A06" w:rsidRPr="00777EF7">
                <w:rPr>
                  <w:rFonts w:ascii="Courier New" w:hAnsi="Courier New" w:cs="Courier New"/>
                  <w:noProof/>
                  <w:sz w:val="24"/>
                  <w:szCs w:val="24"/>
                </w:rPr>
                <w:t>.</w:t>
              </w:r>
            </w:p>
            <w:p w14:paraId="7588B394" w14:textId="77777777" w:rsidR="00CF5A06" w:rsidRPr="00777EF7" w:rsidRDefault="00CF5A06" w:rsidP="00777EF7">
              <w:pPr>
                <w:spacing w:line="480" w:lineRule="auto"/>
                <w:ind w:hanging="720"/>
                <w:rPr>
                  <w:rFonts w:ascii="Courier New" w:hAnsi="Courier New" w:cs="Courier New"/>
                  <w:sz w:val="24"/>
                  <w:szCs w:val="24"/>
                </w:rPr>
              </w:pPr>
            </w:p>
            <w:p w14:paraId="2E831663" w14:textId="77777777" w:rsidR="00CF5A06"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Gary Koop, D. K. (2009). </w:t>
              </w:r>
              <w:r w:rsidRPr="00777EF7">
                <w:rPr>
                  <w:rFonts w:ascii="Courier New" w:hAnsi="Courier New" w:cs="Courier New"/>
                  <w:i/>
                  <w:iCs/>
                  <w:noProof/>
                  <w:sz w:val="24"/>
                  <w:szCs w:val="24"/>
                </w:rPr>
                <w:t>Forecasting Inflation Using Dynamic Model Averaging.</w:t>
              </w:r>
              <w:r w:rsidRPr="00777EF7">
                <w:rPr>
                  <w:rFonts w:ascii="Courier New" w:hAnsi="Courier New" w:cs="Courier New"/>
                  <w:noProof/>
                  <w:sz w:val="24"/>
                  <w:szCs w:val="24"/>
                </w:rPr>
                <w:t xml:space="preserve"> </w:t>
              </w:r>
            </w:p>
            <w:p w14:paraId="41D72575" w14:textId="77777777" w:rsidR="00777EF7" w:rsidRPr="00777EF7" w:rsidRDefault="00777EF7" w:rsidP="00777EF7">
              <w:pPr>
                <w:ind w:hanging="720"/>
              </w:pPr>
            </w:p>
            <w:p w14:paraId="75FE9A52" w14:textId="766769A4"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Jacob M. Montgomery, F. M.</w:t>
              </w:r>
              <w:r w:rsidR="00777EF7">
                <w:rPr>
                  <w:rFonts w:ascii="Courier New" w:hAnsi="Courier New" w:cs="Courier New"/>
                  <w:noProof/>
                  <w:sz w:val="24"/>
                  <w:szCs w:val="24"/>
                </w:rPr>
                <w:t xml:space="preserve"> Hollenbach, and Michael D. Ward,</w:t>
              </w:r>
              <w:r w:rsidRPr="00777EF7">
                <w:rPr>
                  <w:rFonts w:ascii="Courier New" w:hAnsi="Courier New" w:cs="Courier New"/>
                  <w:noProof/>
                  <w:sz w:val="24"/>
                  <w:szCs w:val="24"/>
                </w:rPr>
                <w:t xml:space="preserve"> (2012, March 22). Improving Predictions Using Ensemble Bayesian Model Averaging. </w:t>
              </w:r>
              <w:r w:rsidRPr="00777EF7">
                <w:rPr>
                  <w:rFonts w:ascii="Courier New" w:hAnsi="Courier New" w:cs="Courier New"/>
                  <w:i/>
                  <w:iCs/>
                  <w:noProof/>
                  <w:sz w:val="24"/>
                  <w:szCs w:val="24"/>
                </w:rPr>
                <w:t>Political Analysis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20</w:t>
              </w:r>
              <w:r w:rsidRPr="00777EF7">
                <w:rPr>
                  <w:rFonts w:ascii="Courier New" w:hAnsi="Courier New" w:cs="Courier New"/>
                  <w:noProof/>
                  <w:sz w:val="24"/>
                  <w:szCs w:val="24"/>
                </w:rPr>
                <w:t xml:space="preserve"> (tbd), p. tbd.</w:t>
              </w:r>
            </w:p>
            <w:p w14:paraId="0D367642" w14:textId="77777777" w:rsidR="00CF5A06" w:rsidRPr="00777EF7" w:rsidRDefault="00CF5A06" w:rsidP="00777EF7">
              <w:pPr>
                <w:spacing w:line="480" w:lineRule="auto"/>
                <w:ind w:hanging="720"/>
                <w:rPr>
                  <w:rFonts w:ascii="Courier New" w:hAnsi="Courier New" w:cs="Courier New"/>
                  <w:sz w:val="24"/>
                  <w:szCs w:val="24"/>
                </w:rPr>
              </w:pPr>
            </w:p>
            <w:p w14:paraId="43732B2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Monica Billio, R. C. (2010). </w:t>
              </w:r>
              <w:r w:rsidRPr="00777EF7">
                <w:rPr>
                  <w:rFonts w:ascii="Courier New" w:hAnsi="Courier New" w:cs="Courier New"/>
                  <w:i/>
                  <w:iCs/>
                  <w:noProof/>
                  <w:sz w:val="24"/>
                  <w:szCs w:val="24"/>
                </w:rPr>
                <w:t>Combining Predictive Densities Using {B}ayesian Filtering with Applications to {US} Economics Data.</w:t>
              </w:r>
              <w:r w:rsidRPr="00777EF7">
                <w:rPr>
                  <w:rFonts w:ascii="Courier New" w:hAnsi="Courier New" w:cs="Courier New"/>
                  <w:noProof/>
                  <w:sz w:val="24"/>
                  <w:szCs w:val="24"/>
                </w:rPr>
                <w:t xml:space="preserve"> </w:t>
              </w:r>
            </w:p>
            <w:p w14:paraId="45CFDDEE" w14:textId="77777777" w:rsidR="00CF5A06" w:rsidRPr="00777EF7" w:rsidRDefault="00CF5A06" w:rsidP="00777EF7">
              <w:pPr>
                <w:spacing w:line="480" w:lineRule="auto"/>
                <w:ind w:hanging="720"/>
                <w:rPr>
                  <w:rFonts w:ascii="Courier New" w:hAnsi="Courier New" w:cs="Courier New"/>
                  <w:sz w:val="24"/>
                  <w:szCs w:val="24"/>
                </w:rPr>
              </w:pPr>
            </w:p>
            <w:p w14:paraId="344A8E3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Raftery, A. E. (2005). Using Bayesian Model Averaging to Calibrate Forecast Ensembles. </w:t>
              </w:r>
              <w:r w:rsidRPr="00777EF7">
                <w:rPr>
                  <w:rFonts w:ascii="Courier New" w:hAnsi="Courier New" w:cs="Courier New"/>
                  <w:i/>
                  <w:iCs/>
                  <w:noProof/>
                  <w:sz w:val="24"/>
                  <w:szCs w:val="24"/>
                </w:rPr>
                <w:t>Monthly Weather Review</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133</w:t>
              </w:r>
              <w:r w:rsidRPr="00777EF7">
                <w:rPr>
                  <w:rFonts w:ascii="Courier New" w:hAnsi="Courier New" w:cs="Courier New"/>
                  <w:noProof/>
                  <w:sz w:val="24"/>
                  <w:szCs w:val="24"/>
                </w:rPr>
                <w:t xml:space="preserve"> (5), 1155-1174.</w:t>
              </w:r>
            </w:p>
            <w:p w14:paraId="6FEF90E5" w14:textId="77777777" w:rsidR="00CF5A06" w:rsidRPr="00777EF7" w:rsidRDefault="00CF5A06" w:rsidP="00777EF7">
              <w:pPr>
                <w:spacing w:line="480" w:lineRule="auto"/>
                <w:ind w:hanging="720"/>
                <w:rPr>
                  <w:rFonts w:ascii="Courier New" w:hAnsi="Courier New" w:cs="Courier New"/>
                  <w:sz w:val="24"/>
                  <w:szCs w:val="24"/>
                </w:rPr>
              </w:pPr>
            </w:p>
            <w:p w14:paraId="2B3DDBA6"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Richard M. Chmielecki, A. E. (2010). Probabilistic Visibility Forecasting Using Bayesian Model Averaging. </w:t>
              </w:r>
              <w:r w:rsidRPr="00777EF7">
                <w:rPr>
                  <w:rFonts w:ascii="Courier New" w:hAnsi="Courier New" w:cs="Courier New"/>
                  <w:i/>
                  <w:iCs/>
                  <w:noProof/>
                  <w:sz w:val="24"/>
                  <w:szCs w:val="24"/>
                </w:rPr>
                <w:t>Monthly Weather Review</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139</w:t>
              </w:r>
              <w:r w:rsidRPr="00777EF7">
                <w:rPr>
                  <w:rFonts w:ascii="Courier New" w:hAnsi="Courier New" w:cs="Courier New"/>
                  <w:noProof/>
                  <w:sz w:val="24"/>
                  <w:szCs w:val="24"/>
                </w:rPr>
                <w:t xml:space="preserve"> (5), 1626-1636.</w:t>
              </w:r>
            </w:p>
            <w:p w14:paraId="3FD9BD36" w14:textId="77777777" w:rsidR="00CF5A06" w:rsidRPr="00777EF7" w:rsidRDefault="00CF5A06" w:rsidP="00777EF7">
              <w:pPr>
                <w:spacing w:line="480" w:lineRule="auto"/>
                <w:ind w:hanging="720"/>
                <w:rPr>
                  <w:rFonts w:ascii="Courier New" w:hAnsi="Courier New" w:cs="Courier New"/>
                  <w:sz w:val="24"/>
                  <w:szCs w:val="24"/>
                </w:rPr>
              </w:pPr>
            </w:p>
            <w:p w14:paraId="7F202DB7"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Stevens, J. (2012, June 24). Political Scientists Are Lousy Forecasters. </w:t>
              </w:r>
              <w:r w:rsidRPr="00777EF7">
                <w:rPr>
                  <w:rFonts w:ascii="Courier New" w:hAnsi="Courier New" w:cs="Courier New"/>
                  <w:i/>
                  <w:iCs/>
                  <w:noProof/>
                  <w:sz w:val="24"/>
                  <w:szCs w:val="24"/>
                </w:rPr>
                <w:t>New York Times Sunday Review</w:t>
              </w:r>
              <w:r w:rsidRPr="00777EF7">
                <w:rPr>
                  <w:rFonts w:ascii="Courier New" w:hAnsi="Courier New" w:cs="Courier New"/>
                  <w:noProof/>
                  <w:sz w:val="24"/>
                  <w:szCs w:val="24"/>
                </w:rPr>
                <w:t xml:space="preserve"> , p. SR6.</w:t>
              </w:r>
            </w:p>
            <w:p w14:paraId="23981C4D" w14:textId="77777777" w:rsidR="00CF5A06" w:rsidRPr="00777EF7" w:rsidRDefault="00CF5A06" w:rsidP="00777EF7">
              <w:pPr>
                <w:spacing w:line="480" w:lineRule="auto"/>
                <w:ind w:hanging="720"/>
                <w:rPr>
                  <w:rFonts w:ascii="Courier New" w:hAnsi="Courier New" w:cs="Courier New"/>
                  <w:sz w:val="24"/>
                  <w:szCs w:val="24"/>
                </w:rPr>
              </w:pPr>
            </w:p>
            <w:p w14:paraId="1086D173"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Tilmann Gneiting, T. L. (2010). </w:t>
              </w:r>
              <w:r w:rsidRPr="00777EF7">
                <w:rPr>
                  <w:rFonts w:ascii="Courier New" w:hAnsi="Courier New" w:cs="Courier New"/>
                  <w:i/>
                  <w:iCs/>
                  <w:noProof/>
                  <w:sz w:val="24"/>
                  <w:szCs w:val="24"/>
                </w:rPr>
                <w:t>Predicting Inflation: Professional Experts Versus No-Change Forecasts.</w:t>
              </w:r>
              <w:r w:rsidRPr="00777EF7">
                <w:rPr>
                  <w:rFonts w:ascii="Courier New" w:hAnsi="Courier New" w:cs="Courier New"/>
                  <w:noProof/>
                  <w:sz w:val="24"/>
                  <w:szCs w:val="24"/>
                </w:rPr>
                <w:t xml:space="preserve"> </w:t>
              </w:r>
            </w:p>
            <w:p w14:paraId="559DEDE7" w14:textId="77777777" w:rsidR="00CF5A06" w:rsidRPr="00777EF7" w:rsidRDefault="00CF5A06" w:rsidP="00777EF7">
              <w:pPr>
                <w:spacing w:line="480" w:lineRule="auto"/>
                <w:ind w:hanging="720"/>
                <w:rPr>
                  <w:rFonts w:ascii="Courier New" w:hAnsi="Courier New" w:cs="Courier New"/>
                  <w:sz w:val="24"/>
                  <w:szCs w:val="24"/>
                </w:rPr>
              </w:pPr>
            </w:p>
            <w:p w14:paraId="1F1DE7F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lastRenderedPageBreak/>
                <w:t xml:space="preserve">Veronica J. Berrocal, A. E. (2010). Probabilistic Weather Forecasting for Winter Road Maintenance. </w:t>
              </w:r>
              <w:r w:rsidRPr="00777EF7">
                <w:rPr>
                  <w:rFonts w:ascii="Courier New" w:hAnsi="Courier New" w:cs="Courier New"/>
                  <w:i/>
                  <w:iCs/>
                  <w:noProof/>
                  <w:sz w:val="24"/>
                  <w:szCs w:val="24"/>
                </w:rPr>
                <w:t>Journal of the American Statistical Association</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105</w:t>
              </w:r>
              <w:r w:rsidRPr="00777EF7">
                <w:rPr>
                  <w:rFonts w:ascii="Courier New" w:hAnsi="Courier New" w:cs="Courier New"/>
                  <w:noProof/>
                  <w:sz w:val="24"/>
                  <w:szCs w:val="24"/>
                </w:rPr>
                <w:t xml:space="preserve"> (490), 522-2537.</w:t>
              </w:r>
            </w:p>
            <w:p w14:paraId="0805B8FB" w14:textId="77777777" w:rsidR="00CF5A06" w:rsidRPr="00777EF7" w:rsidRDefault="00CF5A06" w:rsidP="00777EF7">
              <w:pPr>
                <w:spacing w:line="480" w:lineRule="auto"/>
                <w:ind w:hanging="720"/>
                <w:rPr>
                  <w:rFonts w:ascii="Courier New" w:hAnsi="Courier New" w:cs="Courier New"/>
                  <w:sz w:val="24"/>
                  <w:szCs w:val="24"/>
                </w:rPr>
              </w:pPr>
            </w:p>
            <w:p w14:paraId="5957E71C"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William A. Brock, S. N. (2007). Model Uncertainty and Policy Evaluation: Some Theory and Empirics. </w:t>
              </w:r>
              <w:r w:rsidRPr="00777EF7">
                <w:rPr>
                  <w:rFonts w:ascii="Courier New" w:hAnsi="Courier New" w:cs="Courier New"/>
                  <w:i/>
                  <w:iCs/>
                  <w:noProof/>
                  <w:sz w:val="24"/>
                  <w:szCs w:val="24"/>
                </w:rPr>
                <w:t>Journal of Econometrics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136</w:t>
              </w:r>
              <w:r w:rsidRPr="00777EF7">
                <w:rPr>
                  <w:rFonts w:ascii="Courier New" w:hAnsi="Courier New" w:cs="Courier New"/>
                  <w:noProof/>
                  <w:sz w:val="24"/>
                  <w:szCs w:val="24"/>
                </w:rPr>
                <w:t xml:space="preserve"> (2), 629-664.</w:t>
              </w:r>
            </w:p>
            <w:p w14:paraId="3A29A739" w14:textId="77777777" w:rsidR="00CF5A06" w:rsidRPr="00777EF7" w:rsidRDefault="00CF5A06" w:rsidP="00777EF7">
              <w:pPr>
                <w:spacing w:line="480" w:lineRule="auto"/>
                <w:ind w:hanging="720"/>
                <w:rPr>
                  <w:rFonts w:ascii="Courier New" w:hAnsi="Courier New" w:cs="Courier New"/>
                  <w:sz w:val="24"/>
                  <w:szCs w:val="24"/>
                </w:rPr>
              </w:pPr>
            </w:p>
            <w:p w14:paraId="1C49FFDB"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Wright, J. H. (2008). Bayesian Model Averaging and Exchange Rate Forecasts. </w:t>
              </w:r>
              <w:r w:rsidRPr="00777EF7">
                <w:rPr>
                  <w:rFonts w:ascii="Courier New" w:hAnsi="Courier New" w:cs="Courier New"/>
                  <w:i/>
                  <w:iCs/>
                  <w:noProof/>
                  <w:sz w:val="24"/>
                  <w:szCs w:val="24"/>
                </w:rPr>
                <w:t>Journal of Econometrics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146</w:t>
              </w:r>
              <w:r w:rsidRPr="00777EF7">
                <w:rPr>
                  <w:rFonts w:ascii="Courier New" w:hAnsi="Courier New" w:cs="Courier New"/>
                  <w:noProof/>
                  <w:sz w:val="24"/>
                  <w:szCs w:val="24"/>
                </w:rPr>
                <w:t xml:space="preserve"> (2), 329-341.</w:t>
              </w:r>
            </w:p>
            <w:p w14:paraId="54EEB77E" w14:textId="77777777" w:rsidR="00CF5A06" w:rsidRPr="00777EF7" w:rsidRDefault="00CF5A06" w:rsidP="00777EF7">
              <w:pPr>
                <w:spacing w:line="480" w:lineRule="auto"/>
                <w:ind w:hanging="720"/>
                <w:rPr>
                  <w:rFonts w:ascii="Courier New" w:hAnsi="Courier New" w:cs="Courier New"/>
                  <w:sz w:val="24"/>
                  <w:szCs w:val="24"/>
                </w:rPr>
              </w:pPr>
            </w:p>
            <w:p w14:paraId="5DE93080"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Wright, J. H. (2009). Forecasting US Inflation by Bayesian Model Averaging. </w:t>
              </w:r>
              <w:r w:rsidRPr="00777EF7">
                <w:rPr>
                  <w:rFonts w:ascii="Courier New" w:hAnsi="Courier New" w:cs="Courier New"/>
                  <w:i/>
                  <w:iCs/>
                  <w:noProof/>
                  <w:sz w:val="24"/>
                  <w:szCs w:val="24"/>
                </w:rPr>
                <w:t>Journal of Forecasting</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28</w:t>
              </w:r>
              <w:r w:rsidRPr="00777EF7">
                <w:rPr>
                  <w:rFonts w:ascii="Courier New" w:hAnsi="Courier New" w:cs="Courier New"/>
                  <w:noProof/>
                  <w:sz w:val="24"/>
                  <w:szCs w:val="24"/>
                </w:rPr>
                <w:t xml:space="preserve"> (2), 131-144.</w:t>
              </w:r>
            </w:p>
            <w:p w14:paraId="639ABAA6" w14:textId="001D135E" w:rsidR="008341C7" w:rsidRDefault="008341C7" w:rsidP="00777EF7">
              <w:pPr>
                <w:spacing w:line="480" w:lineRule="auto"/>
                <w:ind w:left="720" w:hanging="720"/>
              </w:pPr>
              <w:r w:rsidRPr="00777EF7">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End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w:t>
          </w:r>
          <w:proofErr w:type="gramStart"/>
          <w:r w:rsidR="0077361B">
            <w:rPr>
              <w:rFonts w:ascii="Courier New" w:hAnsi="Courier New" w:cs="Courier New"/>
              <w:sz w:val="24"/>
              <w:szCs w:val="24"/>
            </w:rPr>
            <w:t xml:space="preserve">Political </w:t>
          </w:r>
          <w:r w:rsidRPr="00CE2280">
            <w:rPr>
              <w:rFonts w:ascii="Courier New" w:hAnsi="Courier New" w:cs="Courier New"/>
              <w:sz w:val="24"/>
              <w:szCs w:val="24"/>
            </w:rPr>
            <w:t>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xml:space="preserve">.   He graduated with a B.A. from Wake Forest University with majors in Political Science and Mathematical Economics.  He </w:t>
          </w:r>
          <w:r w:rsidRPr="00CE2280">
            <w:rPr>
              <w:rFonts w:ascii="Courier New" w:hAnsi="Courier New" w:cs="Courier New"/>
              <w:sz w:val="24"/>
              <w:szCs w:val="24"/>
            </w:rPr>
            <w:lastRenderedPageBreak/>
            <w:t>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proofErr w:type="spellStart"/>
      <w:r w:rsidRPr="00CE2280">
        <w:rPr>
          <w:rFonts w:ascii="Courier New" w:hAnsi="Courier New" w:cs="Courier New"/>
          <w:sz w:val="24"/>
          <w:szCs w:val="24"/>
        </w:rPr>
        <w:t>Hollenbach</w:t>
      </w:r>
      <w:proofErr w:type="spellEnd"/>
      <w:r w:rsidRPr="00CE2280">
        <w:rPr>
          <w:rFonts w:ascii="Courier New" w:hAnsi="Courier New"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5DDD40A8" w14:textId="77777777" w:rsidR="00777EF7" w:rsidRDefault="00777EF7">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777EF7" w:rsidRDefault="00777EF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05BFC" w:rsidRDefault="00A05BFC">
      <w:r>
        <w:separator/>
      </w:r>
    </w:p>
  </w:endnote>
  <w:endnote w:type="continuationSeparator" w:id="0">
    <w:p w14:paraId="6D3EB4C3" w14:textId="77777777" w:rsidR="00A05BFC" w:rsidRDefault="00A0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05BFC" w:rsidRDefault="00A05BF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05BFC" w:rsidRDefault="00A05BF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05BFC" w:rsidRDefault="00A05BF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05BFC" w:rsidRDefault="00A05BFC">
      <w:r>
        <w:separator/>
      </w:r>
    </w:p>
  </w:footnote>
  <w:footnote w:type="continuationSeparator" w:id="0">
    <w:p w14:paraId="7034B303" w14:textId="77777777" w:rsidR="00A05BFC" w:rsidRDefault="00A05BFC">
      <w:r>
        <w:continuationSeparator/>
      </w:r>
    </w:p>
  </w:footnote>
  <w:footnote w:id="1">
    <w:p w14:paraId="7E05C0E0" w14:textId="46AF6635" w:rsidR="00A05BFC" w:rsidRPr="00E83B88" w:rsidRDefault="00A05BFC"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A05BFC" w:rsidRPr="003938B5"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A05BFC" w:rsidRPr="00557C5B"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05BFC" w:rsidRDefault="00A05BF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098E">
      <w:rPr>
        <w:rStyle w:val="PageNumber"/>
        <w:noProof/>
      </w:rPr>
      <w:t>9</w:t>
    </w:r>
    <w:r>
      <w:rPr>
        <w:rStyle w:val="PageNumber"/>
      </w:rPr>
      <w:fldChar w:fldCharType="end"/>
    </w:r>
  </w:p>
  <w:p w14:paraId="176D1316" w14:textId="77777777" w:rsidR="00A05BFC" w:rsidRPr="006C2BE9" w:rsidRDefault="00A05BF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05BFC" w:rsidRDefault="00A05B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292A64"/>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4146A"/>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B10729"/>
    <w:rsid w:val="00B67C13"/>
    <w:rsid w:val="00B83C12"/>
    <w:rsid w:val="00BB2FBA"/>
    <w:rsid w:val="00BB733C"/>
    <w:rsid w:val="00BD63A9"/>
    <w:rsid w:val="00BE2AA5"/>
    <w:rsid w:val="00BF11BD"/>
    <w:rsid w:val="00BF4936"/>
    <w:rsid w:val="00C0462E"/>
    <w:rsid w:val="00C2180B"/>
    <w:rsid w:val="00C25473"/>
    <w:rsid w:val="00C73B4F"/>
    <w:rsid w:val="00CA526F"/>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131EC211-1914-8047-BBEC-338AC45E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13</Pages>
  <Words>2057</Words>
  <Characters>11725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2012-07-16T16:44:00Z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