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1B6E41"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End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033059C9" w:rsidR="000B4891" w:rsidRPr="00174620" w:rsidRDefault="001B6E41"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EndPr/>
        <w:sdtContent>
          <w:r w:rsidR="00CE2280" w:rsidRPr="00174620">
            <w:rPr>
              <w:rFonts w:asciiTheme="majorHAnsi" w:hAnsiTheme="majorHAnsi" w:cs="Courier New"/>
              <w:sz w:val="24"/>
              <w:szCs w:val="24"/>
            </w:rPr>
            <w:t xml:space="preserve">Jacob Montgomery, Washington University St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r w:rsidR="00CE2280" w:rsidRPr="00174620">
            <w:rPr>
              <w:rFonts w:asciiTheme="majorHAnsi" w:hAnsiTheme="majorHAnsi" w:cs="Courier New"/>
              <w:sz w:val="24"/>
              <w:szCs w:val="24"/>
            </w:rPr>
            <w:t xml:space="preserve">Hollenbach,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4D57ABB6" w:rsidR="0065040B" w:rsidRPr="00174620" w:rsidRDefault="00BF4936" w:rsidP="00CE2280">
      <w:pPr>
        <w:pStyle w:val="Manuscriptparagraph"/>
        <w:rPr>
          <w:rFonts w:asciiTheme="majorHAnsi" w:hAnsiTheme="majorHAnsi"/>
        </w:rPr>
      </w:pPr>
      <w:r w:rsidRPr="00174620">
        <w:rPr>
          <w:rFonts w:asciiTheme="majorHAnsi" w:hAnsiTheme="majorHAnsi"/>
        </w:rPr>
        <w:t>Since at least 1996</w:t>
      </w:r>
      <w:r w:rsidR="00C0462E" w:rsidRPr="00174620">
        <w:rPr>
          <w:rFonts w:asciiTheme="majorHAnsi" w:hAnsiTheme="majorHAnsi"/>
        </w:rPr>
        <w:t xml:space="preserve"> </w:t>
      </w:r>
      <w:r w:rsidRPr="00174620">
        <w:rPr>
          <w:rFonts w:asciiTheme="majorHAnsi" w:hAnsiTheme="majorHAnsi"/>
        </w:rPr>
        <w:t xml:space="preserve">political scientists have been </w:t>
      </w:r>
      <w:r w:rsidR="007B53D4" w:rsidRPr="00174620">
        <w:rPr>
          <w:rFonts w:asciiTheme="majorHAnsi" w:hAnsiTheme="majorHAnsi"/>
        </w:rPr>
        <w:t>generating</w:t>
      </w:r>
      <w:r w:rsidRPr="00174620">
        <w:rPr>
          <w:rFonts w:asciiTheme="majorHAnsi" w:hAnsiTheme="majorHAnsi"/>
        </w:rPr>
        <w:t xml:space="preserve"> true out-of-sample predictions of Presidential elections, and since the 2004 Presidential election this journal has presented comparisons of </w:t>
      </w:r>
      <w:r w:rsidR="00174620" w:rsidRPr="00174620">
        <w:rPr>
          <w:rFonts w:asciiTheme="majorHAnsi" w:hAnsiTheme="majorHAnsi"/>
        </w:rPr>
        <w:t>various forecasting models</w:t>
      </w:r>
      <w:r w:rsidRPr="00174620">
        <w:rPr>
          <w:rFonts w:asciiTheme="majorHAnsi" w:hAnsiTheme="majorHAnsi"/>
        </w:rPr>
        <w:t xml:space="preserve">, published prior to the election.  The spirit of these symposia </w:t>
      </w:r>
      <w:r w:rsidR="00174620" w:rsidRPr="00174620">
        <w:rPr>
          <w:rFonts w:asciiTheme="majorHAnsi" w:hAnsiTheme="majorHAnsi"/>
        </w:rPr>
        <w:t xml:space="preserve">is </w:t>
      </w:r>
      <w:r w:rsidRPr="00174620">
        <w:rPr>
          <w:rFonts w:asciiTheme="majorHAnsi" w:hAnsiTheme="majorHAnsi"/>
        </w:rPr>
        <w:t>to use the validation</w:t>
      </w:r>
      <w:r w:rsidR="007B53D4" w:rsidRPr="00174620">
        <w:rPr>
          <w:rFonts w:asciiTheme="majorHAnsi" w:hAnsiTheme="majorHAnsi"/>
        </w:rPr>
        <w:t xml:space="preserve"> provided by </w:t>
      </w:r>
      <w:r w:rsidRPr="00174620">
        <w:rPr>
          <w:rFonts w:asciiTheme="majorHAnsi" w:hAnsiTheme="majorHAnsi"/>
        </w:rPr>
        <w:t xml:space="preserve">correct predictions to </w:t>
      </w:r>
      <w:r w:rsidR="007B53D4" w:rsidRPr="00174620">
        <w:rPr>
          <w:rFonts w:asciiTheme="majorHAnsi" w:hAnsiTheme="majorHAnsi"/>
        </w:rPr>
        <w:t xml:space="preserve">claim </w:t>
      </w:r>
      <w:r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Pr="00174620">
        <w:rPr>
          <w:rFonts w:asciiTheme="majorHAnsi" w:hAnsiTheme="majorHAnsi"/>
        </w:rPr>
        <w:t xml:space="preserve"> </w:t>
      </w:r>
    </w:p>
    <w:p w14:paraId="1EAB2644" w14:textId="77777777"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model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each model’s</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3763377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 xml:space="preserve">uite simply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25136DB3" w:rsidR="00F8127A" w:rsidRPr="00174620" w:rsidRDefault="00D00CD8" w:rsidP="00CB5CA3">
      <w:pPr>
        <w:pStyle w:val="Manuscriptparagraph"/>
        <w:ind w:firstLine="720"/>
        <w:rPr>
          <w:rFonts w:asciiTheme="majorHAnsi" w:hAnsiTheme="majorHAnsi"/>
        </w:rPr>
      </w:pPr>
      <w:r w:rsidRPr="00174620">
        <w:rPr>
          <w:rFonts w:asciiTheme="majorHAnsi" w:hAnsiTheme="majorHAnsi"/>
        </w:rPr>
        <w:t xml:space="preserve">To do this, without creating a new theory or introducing a new specification, we rely on the extant models. We believe that each of these models captures an important set of </w:t>
      </w:r>
      <w:r w:rsidRPr="00174620">
        <w:rPr>
          <w:rFonts w:asciiTheme="majorHAnsi" w:hAnsiTheme="majorHAnsi"/>
        </w:rPr>
        <w:lastRenderedPageBreak/>
        <w:t xml:space="preserve">insights about US electoral behavior, and each has been rigorously tested not only statistically, but also via a predictive heuristic. Therefore, our approach will attempt to combine the insights of each model into a single predictive </w:t>
      </w:r>
      <w:r w:rsidR="00252BF2" w:rsidRPr="00174620">
        <w:rPr>
          <w:rFonts w:asciiTheme="majorHAnsi" w:hAnsiTheme="majorHAnsi"/>
        </w:rPr>
        <w:t xml:space="preserve">ensemble </w:t>
      </w:r>
      <w:r w:rsidRPr="00174620">
        <w:rPr>
          <w:rFonts w:asciiTheme="majorHAnsi" w:hAnsiTheme="majorHAnsi"/>
        </w:rPr>
        <w:t xml:space="preserve">model.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1298DD11"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D00CD8" w:rsidRPr="00174620">
        <w:rPr>
          <w:rFonts w:asciiTheme="majorHAnsi" w:hAnsiTheme="majorHAnsi"/>
        </w:rPr>
        <w:t>Ens</w:t>
      </w:r>
      <w:r>
        <w:rPr>
          <w:rFonts w:asciiTheme="majorHAnsi" w:hAnsiTheme="majorHAnsi"/>
        </w:rPr>
        <w:t>emble Bayesian Model Averaging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was</w:t>
      </w:r>
      <w:r w:rsidR="00D00CD8" w:rsidRPr="00174620">
        <w:rPr>
          <w:rFonts w:asciiTheme="majorHAnsi" w:hAnsiTheme="majorHAnsi"/>
        </w:rPr>
        <w:t xml:space="preserve"> developed recently in th</w:t>
      </w:r>
      <w:r w:rsidR="000B2F84" w:rsidRPr="00174620">
        <w:rPr>
          <w:rFonts w:asciiTheme="majorHAnsi" w:hAnsiTheme="majorHAnsi"/>
        </w:rPr>
        <w:t xml:space="preserve">e field of weather forecasting as a way of </w:t>
      </w:r>
      <w:r w:rsidR="00C2180B" w:rsidRPr="00174620">
        <w:rPr>
          <w:rFonts w:asciiTheme="majorHAnsi" w:hAnsiTheme="majorHAnsi"/>
        </w:rPr>
        <w:t xml:space="preserve">improving predictions by aggregating across models. </w:t>
      </w:r>
      <w:r>
        <w:rPr>
          <w:rFonts w:asciiTheme="majorHAnsi" w:hAnsiTheme="majorHAnsi"/>
        </w:rPr>
        <w:t>The core intuition is that there is probably no true “best” model for predicting outcomes of complex systems like the weather.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C2180B" w:rsidRPr="00174620">
        <w:rPr>
          <w:rFonts w:asciiTheme="majorHAnsi" w:hAnsiTheme="majorHAnsi"/>
        </w:rPr>
        <w:t xml:space="preserve">By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35DFF39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the included component models on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 individual component model. The EBMA prediction is then a kind of weighted average of the predictions made by </w:t>
      </w:r>
      <w:r w:rsidR="00BE2AA5" w:rsidRPr="00174620">
        <w:rPr>
          <w:rFonts w:asciiTheme="majorHAnsi" w:hAnsiTheme="majorHAnsi"/>
        </w:rPr>
        <w:t xml:space="preserve">each of </w:t>
      </w:r>
      <w:r w:rsidR="008F149B" w:rsidRPr="00174620">
        <w:rPr>
          <w:rFonts w:asciiTheme="majorHAnsi" w:hAnsiTheme="majorHAnsi"/>
        </w:rPr>
        <w:t>the component models.</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models that have been more accurate in the </w:t>
      </w:r>
      <w:r w:rsidR="0058526D" w:rsidRPr="00174620">
        <w:rPr>
          <w:rFonts w:asciiTheme="majorHAnsi" w:hAnsiTheme="majorHAnsi"/>
          <w:i/>
        </w:rPr>
        <w:t>calibration</w:t>
      </w:r>
      <w:r w:rsidR="003938B5" w:rsidRPr="00174620">
        <w:rPr>
          <w:rFonts w:asciiTheme="majorHAnsi" w:hAnsiTheme="majorHAnsi"/>
          <w:i/>
        </w:rPr>
        <w:t xml:space="preserve"> </w:t>
      </w:r>
      <w:r w:rsidR="003938B5" w:rsidRPr="00174620">
        <w:rPr>
          <w:rFonts w:asciiTheme="majorHAnsi" w:hAnsiTheme="majorHAnsi"/>
        </w:rPr>
        <w:t xml:space="preserve">period, as well as those models that make more </w:t>
      </w:r>
      <w:r w:rsidR="003938B5" w:rsidRPr="00174620">
        <w:rPr>
          <w:rFonts w:asciiTheme="majorHAnsi" w:hAnsiTheme="majorHAnsi"/>
        </w:rPr>
        <w:lastRenderedPageBreak/>
        <w:t>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02D260" w:rsidR="00BE2AA5" w:rsidRPr="00174620"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Each component model comes from a prior distribu</w:t>
      </w:r>
      <w:r w:rsidR="00557C5B" w:rsidRPr="00174620">
        <w:rPr>
          <w:rFonts w:asciiTheme="majorHAnsi" w:hAnsiTheme="majorHAnsi"/>
        </w:rPr>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1D7C1F0E" w14:textId="5F4FA2D5" w:rsidR="005B27F6" w:rsidRPr="00174620" w:rsidRDefault="000F58A5" w:rsidP="005B27F6">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in-sample predictions of each component model to calibrate </w:t>
      </w:r>
      <w:r w:rsidR="00AF6153">
        <w:rPr>
          <w:rFonts w:asciiTheme="majorHAnsi" w:hAnsiTheme="majorHAnsi"/>
        </w:rPr>
        <w:t xml:space="preserve">the model weights for </w:t>
      </w:r>
      <w:r w:rsidRPr="00174620">
        <w:rPr>
          <w:rFonts w:asciiTheme="majorHAnsi" w:hAnsiTheme="majorHAnsi"/>
        </w:rPr>
        <w:t xml:space="preserve">the EBMA model. Thus we have </w:t>
      </w:r>
      <w:r w:rsidR="005B27F6" w:rsidRPr="00174620">
        <w:rPr>
          <w:rFonts w:asciiTheme="majorHAnsi" w:hAnsiTheme="majorHAnsi"/>
        </w:rPr>
        <w:t>1</w:t>
      </w:r>
      <w:r w:rsidR="00140C92">
        <w:rPr>
          <w:rFonts w:asciiTheme="majorHAnsi" w:hAnsiTheme="majorHAnsi"/>
        </w:rPr>
        <w:t>2</w:t>
      </w:r>
      <w:r w:rsidRPr="00174620">
        <w:rPr>
          <w:rFonts w:asciiTheme="majorHAnsi" w:hAnsiTheme="majorHAnsi"/>
        </w:rPr>
        <w:t xml:space="preserve"> forecasting models and a training period </w:t>
      </w:r>
      <w:r w:rsidR="0055107B" w:rsidRPr="00174620">
        <w:rPr>
          <w:rFonts w:asciiTheme="majorHAnsi" w:hAnsiTheme="majorHAnsi"/>
        </w:rPr>
        <w:t>of 16</w:t>
      </w:r>
      <w:r w:rsidRPr="00174620">
        <w:rPr>
          <w:rFonts w:asciiTheme="majorHAnsi" w:hAnsiTheme="majorHAnsi"/>
        </w:rPr>
        <w:t xml:space="preserve"> p</w:t>
      </w:r>
      <w:r w:rsidR="005B27F6" w:rsidRPr="00174620">
        <w:rPr>
          <w:rFonts w:asciiTheme="majorHAnsi" w:hAnsiTheme="majorHAnsi"/>
        </w:rPr>
        <w:t>re</w:t>
      </w:r>
      <w:r w:rsidR="0055107B" w:rsidRPr="00174620">
        <w:rPr>
          <w:rFonts w:asciiTheme="majorHAnsi" w:hAnsiTheme="majorHAnsi"/>
        </w:rPr>
        <w:t>sidential elections (from 1948</w:t>
      </w:r>
      <w:r w:rsidRPr="00174620">
        <w:rPr>
          <w:rFonts w:asciiTheme="majorHAnsi" w:hAnsiTheme="majorHAnsi"/>
        </w:rPr>
        <w:t xml:space="preserve"> to 2008). Our test period is the 2012 election. </w:t>
      </w:r>
    </w:p>
    <w:p w14:paraId="15AA5911" w14:textId="56A31522" w:rsidR="008F149B" w:rsidRPr="00174620" w:rsidRDefault="000F58A5" w:rsidP="00CA58B9">
      <w:pPr>
        <w:pStyle w:val="Manuscriptparagraph"/>
        <w:ind w:firstLine="720"/>
        <w:rPr>
          <w:rFonts w:asciiTheme="majorHAnsi" w:hAnsiTheme="majorHAnsi"/>
        </w:rPr>
      </w:pPr>
      <w:r w:rsidRPr="00174620">
        <w:rPr>
          <w:rFonts w:asciiTheme="majorHAnsi" w:hAnsiTheme="majorHAnsi"/>
        </w:rPr>
        <w:lastRenderedPageBreak/>
        <w:t>Each forecasting model is associated with a p</w:t>
      </w:r>
      <w:r w:rsidR="00D37439" w:rsidRPr="00174620">
        <w:rPr>
          <w:rFonts w:asciiTheme="majorHAnsi" w:hAnsiTheme="majorHAnsi"/>
        </w:rPr>
        <w:t xml:space="preserve">robability </w:t>
      </w:r>
      <w:r w:rsidRPr="00174620">
        <w:rPr>
          <w:rFonts w:asciiTheme="majorHAnsi" w:hAnsiTheme="majorHAnsi"/>
        </w:rPr>
        <w:t>d</w:t>
      </w:r>
      <w:r w:rsidR="00D37439" w:rsidRPr="00174620">
        <w:rPr>
          <w:rFonts w:asciiTheme="majorHAnsi" w:hAnsiTheme="majorHAnsi"/>
        </w:rPr>
        <w:t xml:space="preserve">ensity </w:t>
      </w:r>
      <w:r w:rsidRPr="00174620">
        <w:rPr>
          <w:rFonts w:asciiTheme="majorHAnsi" w:hAnsiTheme="majorHAnsi"/>
        </w:rPr>
        <w:t>f</w:t>
      </w:r>
      <w:r w:rsidR="00D37439" w:rsidRPr="00174620">
        <w:rPr>
          <w:rFonts w:asciiTheme="majorHAnsi" w:hAnsiTheme="majorHAnsi"/>
        </w:rPr>
        <w:t>unction (</w:t>
      </w:r>
      <w:r w:rsidR="00AE0DFD" w:rsidRPr="00174620">
        <w:rPr>
          <w:rFonts w:asciiTheme="majorHAnsi" w:hAnsiTheme="majorHAnsi"/>
        </w:rPr>
        <w:t>PDF</w:t>
      </w:r>
      <w:r w:rsidR="00D37439" w:rsidRPr="00174620">
        <w:rPr>
          <w:rFonts w:asciiTheme="majorHAnsi" w:hAnsiTheme="majorHAnsi"/>
        </w:rPr>
        <w:t>)</w:t>
      </w:r>
      <w:r w:rsidR="00F965E2" w:rsidRPr="00174620">
        <w:rPr>
          <w:rFonts w:asciiTheme="majorHAnsi" w:hAnsiTheme="majorHAnsi"/>
        </w:rPr>
        <w:t>,</w:t>
      </w:r>
      <w:r w:rsidRPr="00174620">
        <w:rPr>
          <w:rFonts w:asciiTheme="majorHAnsi" w:hAnsiTheme="majorHAnsi"/>
        </w:rPr>
        <w:t xml:space="preserve"> which is in our case a normal density function</w:t>
      </w:r>
      <w:r w:rsidR="00F965E2" w:rsidRPr="00174620">
        <w:rPr>
          <w:rFonts w:asciiTheme="majorHAnsi" w:hAnsiTheme="majorHAnsi"/>
        </w:rPr>
        <w:t xml:space="preserve"> centered at </w:t>
      </w:r>
      <w:r w:rsidR="005B27F6" w:rsidRPr="00174620">
        <w:rPr>
          <w:rFonts w:asciiTheme="majorHAnsi" w:hAnsiTheme="majorHAnsi"/>
        </w:rPr>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w:proofErr w:type="gramStart"/>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rsidRPr="00174620">
        <w:rPr>
          <w:rFonts w:asciiTheme="majorHAnsi" w:hAnsiTheme="majorHAnsi"/>
        </w:rPr>
        <w:t>.</w:t>
      </w:r>
      <w:r w:rsidRPr="00174620">
        <w:rPr>
          <w:rFonts w:asciiTheme="majorHAnsi" w:hAnsiTheme="majorHAnsi"/>
        </w:rPr>
        <w:t xml:space="preserve"> </w:t>
      </w:r>
      <w:r w:rsidR="00BE2AA5" w:rsidRPr="00174620">
        <w:rPr>
          <w:rFonts w:asciiTheme="majorHAnsi" w:hAnsiTheme="majorHAnsi"/>
        </w:rPr>
        <w:t>T</w:t>
      </w:r>
      <w:r w:rsidR="00DE6C2C" w:rsidRPr="00174620">
        <w:rPr>
          <w:rFonts w:asciiTheme="majorHAnsi" w:hAnsiTheme="majorHAnsi"/>
        </w:rPr>
        <w:t>he predictive distribution for observation y</w:t>
      </w:r>
      <w:r w:rsidR="00126EF7" w:rsidRPr="00174620">
        <w:rPr>
          <w:rFonts w:asciiTheme="majorHAnsi" w:hAnsiTheme="majorHAnsi"/>
          <w:vertAlign w:val="superscript"/>
        </w:rPr>
        <w:t>2012</w:t>
      </w:r>
      <w:r w:rsidR="00D67FB3" w:rsidRPr="00174620">
        <w:rPr>
          <w:rFonts w:asciiTheme="majorHAnsi" w:hAnsiTheme="majorHAnsi"/>
        </w:rPr>
        <w:t xml:space="preserve"> (or our forecast for 2012)</w:t>
      </w:r>
      <w:r w:rsidR="00DE6C2C" w:rsidRPr="00174620">
        <w:rPr>
          <w:rFonts w:asciiTheme="majorHAnsi" w:hAnsiTheme="majorHAnsi"/>
        </w:rPr>
        <w:t xml:space="preserve"> can be represented as</w:t>
      </w:r>
      <w:r w:rsidR="00126EF7" w:rsidRPr="00174620">
        <w:rPr>
          <w:rFonts w:asciiTheme="majorHAnsi" w:hAnsiTheme="majorHAnsi"/>
        </w:rPr>
        <w:t>,</w:t>
      </w:r>
      <w:r w:rsidR="00CA58B9">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6E270593" w14:textId="7FB9831C" w:rsidR="00D67FB3" w:rsidRPr="00174620" w:rsidRDefault="00126EF7" w:rsidP="009F1F99">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rsidRPr="00174620">
        <w:rPr>
          <w:rFonts w:asciiTheme="majorHAnsi" w:hAnsiTheme="majorHAnsi"/>
        </w:rPr>
        <w:t xml:space="preserve"> represents the weight associated with each component model</w:t>
      </w:r>
      <w:r w:rsidR="00640F47" w:rsidRPr="00174620">
        <w:rPr>
          <w:rFonts w:asciiTheme="majorHAnsi" w:hAnsiTheme="majorHAnsi"/>
        </w:rPr>
        <w:t xml:space="preserve">. Weights </w:t>
      </w:r>
      <w:r w:rsidR="00D67FB3" w:rsidRPr="00174620">
        <w:rPr>
          <w:rFonts w:asciiTheme="majorHAnsi" w:hAnsiTheme="majorHAnsi"/>
        </w:rPr>
        <w:t>are estimated using maximum likelihood methods.</w:t>
      </w:r>
      <w:r w:rsidR="00973709">
        <w:rPr>
          <w:rStyle w:val="FootnoteReference"/>
          <w:rFonts w:asciiTheme="majorHAnsi" w:hAnsiTheme="majorHAnsi"/>
        </w:rPr>
        <w:footnoteReference w:id="4"/>
      </w:r>
      <w:r w:rsidR="00D67FB3" w:rsidRPr="00174620">
        <w:rPr>
          <w:rFonts w:asciiTheme="majorHAnsi" w:hAnsiTheme="majorHAnsi"/>
        </w:rPr>
        <w:t xml:space="preserve"> </w:t>
      </w:r>
      <w:r w:rsidR="00A421D9" w:rsidRPr="00174620">
        <w:rPr>
          <w:rFonts w:asciiTheme="majorHAnsi" w:hAnsiTheme="majorHAnsi"/>
        </w:rPr>
        <w:t xml:space="preserve">Given the estimated model weights for the EBMA model based on the training period, we can then create an EBMA prediction using the component model predictions. </w:t>
      </w:r>
    </w:p>
    <w:p w14:paraId="76259FCF" w14:textId="1E38A650" w:rsidR="00AE0DFD" w:rsidRPr="00174620"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 xml:space="preserve">such as </w:t>
      </w:r>
      <w:commentRangeStart w:id="0"/>
      <w:r w:rsidR="008341C7" w:rsidRPr="00174620">
        <w:rPr>
          <w:rFonts w:asciiTheme="majorHAnsi" w:hAnsiTheme="majorHAnsi" w:cs="Courier New"/>
          <w:sz w:val="24"/>
          <w:szCs w:val="24"/>
        </w:rPr>
        <w:t>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EndPr/>
        <w:sdtContent>
          <w:r w:rsidR="00A13871" w:rsidRPr="00174620">
            <w:rPr>
              <w:rFonts w:asciiTheme="majorHAnsi" w:hAnsiTheme="majorHAnsi" w:cs="Courier New"/>
              <w:sz w:val="24"/>
              <w:szCs w:val="24"/>
            </w:rPr>
            <w:fldChar w:fldCharType="begin"/>
          </w:r>
          <w:r w:rsidR="006B4BCA" w:rsidRPr="00174620">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CF5A06" w:rsidRPr="00174620">
            <w:rPr>
              <w:rFonts w:asciiTheme="majorHAnsi" w:hAnsiTheme="majorHAnsi" w:cs="Courier New"/>
              <w:noProof/>
              <w:color w:val="000000"/>
              <w:sz w:val="24"/>
              <w:szCs w:val="24"/>
            </w:rPr>
            <w:t>(Wright, Forecasting US Inflation by Bayesian Model Averaging, 2009; Tilmann Gneiting, 2010; Gary Koop,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 xml:space="preserve">economic </w:t>
      </w:r>
      <w:commentRangeEnd w:id="0"/>
      <w:r w:rsidR="00973709">
        <w:rPr>
          <w:rStyle w:val="CommentReference"/>
        </w:rPr>
        <w:commentReference w:id="0"/>
      </w:r>
      <w:r w:rsidR="008341C7" w:rsidRPr="00174620">
        <w:rPr>
          <w:rFonts w:asciiTheme="majorHAnsi" w:hAnsiTheme="majorHAnsi" w:cs="Courier New"/>
          <w:sz w:val="24"/>
          <w:szCs w:val="24"/>
        </w:rPr>
        <w:t>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EndPr/>
        <w:sdtContent>
          <w:r w:rsidR="006B4BCA" w:rsidRPr="00174620">
            <w:rPr>
              <w:rFonts w:asciiTheme="majorHAnsi" w:hAnsiTheme="majorHAnsi" w:cs="Courier New"/>
              <w:bCs/>
              <w:color w:val="000000"/>
              <w:sz w:val="24"/>
              <w:szCs w:val="24"/>
            </w:rPr>
            <w:fldChar w:fldCharType="begin"/>
          </w:r>
          <w:r w:rsidR="006B4BCA" w:rsidRPr="00174620">
            <w:rPr>
              <w:rFonts w:asciiTheme="majorHAnsi" w:hAnsiTheme="majorHAnsi" w:cs="Courier New"/>
              <w:bCs/>
              <w:color w:val="000000"/>
              <w:sz w:val="24"/>
              <w:szCs w:val="24"/>
            </w:rPr>
            <w:instrText xml:space="preserve"> CITATION Bil \l 1033  \m Bro07</w:instrText>
          </w:r>
          <w:r w:rsidR="006B4BCA" w:rsidRPr="00174620">
            <w:rPr>
              <w:rFonts w:asciiTheme="majorHAnsi" w:hAnsiTheme="majorHAnsi" w:cs="Courier New"/>
              <w:bCs/>
              <w:color w:val="000000"/>
              <w:sz w:val="24"/>
              <w:szCs w:val="24"/>
            </w:rPr>
            <w:fldChar w:fldCharType="separate"/>
          </w:r>
          <w:r w:rsidR="00CF5A06" w:rsidRPr="00174620">
            <w:rPr>
              <w:rFonts w:asciiTheme="majorHAnsi" w:hAnsiTheme="majorHAnsi" w:cs="Courier New"/>
              <w:noProof/>
              <w:color w:val="000000"/>
              <w:sz w:val="24"/>
              <w:szCs w:val="24"/>
            </w:rPr>
            <w:t>(Monica Billio, 2010; William A. Brock,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EndPr/>
        <w:sdtContent>
          <w:r w:rsidR="00A13871" w:rsidRPr="00174620">
            <w:rPr>
              <w:rFonts w:asciiTheme="majorHAnsi" w:hAnsiTheme="majorHAnsi" w:cs="Courier New"/>
              <w:sz w:val="24"/>
              <w:szCs w:val="24"/>
            </w:rPr>
            <w:fldChar w:fldCharType="begin"/>
          </w:r>
          <w:r w:rsidR="006B4BCA" w:rsidRPr="00174620">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 (Wright, Bayesian Model Averaging and Exchange Rate Forecasts,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EndPr/>
        <w:sdtContent>
          <w:r w:rsidR="006B4BCA" w:rsidRPr="00174620">
            <w:rPr>
              <w:rFonts w:asciiTheme="majorHAnsi" w:hAnsiTheme="majorHAnsi" w:cs="Courier New"/>
              <w:sz w:val="24"/>
              <w:szCs w:val="24"/>
            </w:rPr>
            <w:fldChar w:fldCharType="begin"/>
          </w:r>
          <w:r w:rsidR="006B4BCA" w:rsidRPr="00174620">
            <w:rPr>
              <w:rFonts w:asciiTheme="majorHAnsi" w:hAnsiTheme="majorHAnsi" w:cs="Courier New"/>
              <w:sz w:val="24"/>
              <w:szCs w:val="24"/>
            </w:rPr>
            <w:instrText xml:space="preserve"> CITATION Mar10 \l 1033 </w:instrText>
          </w:r>
          <w:r w:rsidR="006B4BCA"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 (Feldkircher,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EndPr/>
        <w:sdtContent>
          <w:r w:rsidR="00292A64" w:rsidRPr="00174620">
            <w:rPr>
              <w:rFonts w:asciiTheme="majorHAnsi" w:hAnsiTheme="majorHAnsi" w:cs="Courier New"/>
              <w:sz w:val="24"/>
              <w:szCs w:val="24"/>
            </w:rPr>
            <w:fldChar w:fldCharType="begin"/>
          </w:r>
          <w:r w:rsidR="00292A64" w:rsidRPr="00174620">
            <w:rPr>
              <w:rFonts w:asciiTheme="majorHAnsi" w:hAnsiTheme="majorHAnsi" w:cs="Courier New"/>
              <w:sz w:val="24"/>
              <w:szCs w:val="24"/>
            </w:rPr>
            <w:instrText xml:space="preserve"> CITATION Ric10 \l 1033  \m Raf05 \m Ver10</w:instrText>
          </w:r>
          <w:r w:rsidR="00292A64"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(Richard M. Chmielecki, 2010; Raftery, 2005; Veronica J. Berrocal,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xml:space="preserve">. Its theoretical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predicting </w:t>
      </w:r>
      <w:r w:rsidR="008341C7" w:rsidRPr="00174620">
        <w:rPr>
          <w:rFonts w:asciiTheme="majorHAnsi" w:hAnsiTheme="majorHAnsi" w:cs="Courier New"/>
          <w:sz w:val="24"/>
          <w:szCs w:val="24"/>
        </w:rPr>
        <w:lastRenderedPageBreak/>
        <w:t xml:space="preserve">elections as well. </w:t>
      </w:r>
    </w:p>
    <w:p w14:paraId="21D952D5" w14:textId="425AED88" w:rsidR="001F5468" w:rsidRPr="00E36666" w:rsidRDefault="001F5468" w:rsidP="00E36666">
      <w:pPr>
        <w:rPr>
          <w:rFonts w:asciiTheme="majorHAnsi" w:hAnsiTheme="majorHAnsi" w:cs="Courier New"/>
          <w:sz w:val="24"/>
          <w:szCs w:val="24"/>
        </w:rPr>
      </w:pPr>
    </w:p>
    <w:tbl>
      <w:tblPr>
        <w:tblW w:w="6701" w:type="dxa"/>
        <w:jc w:val="center"/>
        <w:tblInd w:w="93" w:type="dxa"/>
        <w:tblLook w:val="04A0" w:firstRow="1" w:lastRow="0" w:firstColumn="1" w:lastColumn="0" w:noHBand="0" w:noVBand="1"/>
      </w:tblPr>
      <w:tblGrid>
        <w:gridCol w:w="2738"/>
        <w:gridCol w:w="2089"/>
        <w:gridCol w:w="997"/>
        <w:gridCol w:w="997"/>
      </w:tblGrid>
      <w:tr w:rsidR="001D370D" w:rsidRPr="00174620"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174620" w:rsidRDefault="001D370D" w:rsidP="001D370D">
            <w:pPr>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Table 1: Ensemble weights and fit statistics for calibration-period performance (1948-2008)</w:t>
            </w:r>
          </w:p>
        </w:tc>
      </w:tr>
      <w:tr w:rsidR="001D370D" w:rsidRPr="00174620"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174620" w:rsidRDefault="001D370D" w:rsidP="00AE0DFD">
            <w:pPr>
              <w:ind w:left="720"/>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MAE</w:t>
            </w:r>
          </w:p>
        </w:tc>
      </w:tr>
      <w:tr w:rsidR="00303E56" w:rsidRPr="00174620" w14:paraId="0A5C12FE" w14:textId="77777777" w:rsidTr="00E975F8">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303E56" w:rsidRPr="00174620" w:rsidRDefault="00303E56"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303E56" w:rsidRPr="00174620" w:rsidRDefault="00303E56" w:rsidP="00AE0DFD">
            <w:pPr>
              <w:jc w:val="right"/>
              <w:rPr>
                <w:rFonts w:asciiTheme="majorHAnsi" w:hAnsiTheme="majorHAnsi" w:cs="Courier New"/>
                <w:color w:val="000000"/>
                <w:sz w:val="24"/>
                <w:szCs w:val="24"/>
              </w:rPr>
            </w:pPr>
            <w:r w:rsidRPr="00174620">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hideMark/>
          </w:tcPr>
          <w:p w14:paraId="7F6AA57D" w14:textId="7149B287" w:rsidR="00303E56"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 xml:space="preserve">0.802 </w:t>
            </w:r>
          </w:p>
        </w:tc>
        <w:tc>
          <w:tcPr>
            <w:tcW w:w="937" w:type="dxa"/>
            <w:tcBorders>
              <w:top w:val="nil"/>
              <w:left w:val="nil"/>
              <w:bottom w:val="nil"/>
              <w:right w:val="nil"/>
            </w:tcBorders>
            <w:shd w:val="clear" w:color="auto" w:fill="auto"/>
            <w:noWrap/>
            <w:hideMark/>
          </w:tcPr>
          <w:p w14:paraId="395B9B28" w14:textId="71E4EEB7" w:rsidR="00303E56" w:rsidRPr="00174620" w:rsidRDefault="00303E56" w:rsidP="00303E56">
            <w:pPr>
              <w:jc w:val="right"/>
              <w:rPr>
                <w:rFonts w:asciiTheme="majorHAnsi" w:hAnsiTheme="majorHAnsi" w:cs="Courier New"/>
                <w:color w:val="000000"/>
                <w:sz w:val="24"/>
                <w:szCs w:val="24"/>
              </w:rPr>
            </w:pPr>
            <w:r w:rsidRPr="00E06E71">
              <w:rPr>
                <w:rFonts w:ascii="Courier New" w:hAnsi="Courier New" w:cs="Courier New"/>
                <w:color w:val="1A1A1A"/>
                <w:sz w:val="26"/>
                <w:szCs w:val="26"/>
              </w:rPr>
              <w:t>0.686</w:t>
            </w:r>
          </w:p>
        </w:tc>
      </w:tr>
      <w:tr w:rsidR="001D370D" w:rsidRPr="00174620"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679B85A8"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0.4544</w:t>
            </w:r>
          </w:p>
        </w:tc>
        <w:tc>
          <w:tcPr>
            <w:tcW w:w="937" w:type="dxa"/>
            <w:tcBorders>
              <w:top w:val="nil"/>
              <w:left w:val="nil"/>
              <w:bottom w:val="nil"/>
              <w:right w:val="nil"/>
            </w:tcBorders>
            <w:shd w:val="clear" w:color="auto" w:fill="auto"/>
            <w:noWrap/>
            <w:vAlign w:val="bottom"/>
            <w:hideMark/>
          </w:tcPr>
          <w:p w14:paraId="6EF4014D" w14:textId="5F2E489F" w:rsidR="001D370D" w:rsidRPr="00174620" w:rsidRDefault="00303E56" w:rsidP="00AE0DFD">
            <w:pPr>
              <w:jc w:val="right"/>
              <w:rPr>
                <w:rFonts w:asciiTheme="majorHAnsi" w:hAnsiTheme="majorHAnsi" w:cs="Courier New"/>
                <w:color w:val="000000"/>
                <w:sz w:val="24"/>
                <w:szCs w:val="24"/>
              </w:rPr>
            </w:pPr>
            <w:r>
              <w:rPr>
                <w:rFonts w:ascii="Courier New" w:hAnsi="Courier New" w:cs="Courier New"/>
                <w:color w:val="1A1A1A"/>
                <w:sz w:val="26"/>
                <w:szCs w:val="26"/>
              </w:rPr>
              <w:t>0.981</w:t>
            </w:r>
          </w:p>
        </w:tc>
        <w:tc>
          <w:tcPr>
            <w:tcW w:w="937" w:type="dxa"/>
            <w:tcBorders>
              <w:top w:val="nil"/>
              <w:left w:val="nil"/>
              <w:bottom w:val="nil"/>
              <w:right w:val="nil"/>
            </w:tcBorders>
            <w:shd w:val="clear" w:color="auto" w:fill="auto"/>
            <w:noWrap/>
            <w:vAlign w:val="bottom"/>
            <w:hideMark/>
          </w:tcPr>
          <w:p w14:paraId="21E2D7E4" w14:textId="3F653CF1" w:rsidR="001D370D" w:rsidRPr="00174620" w:rsidRDefault="00303E56" w:rsidP="00AE0DFD">
            <w:pPr>
              <w:jc w:val="right"/>
              <w:rPr>
                <w:rFonts w:asciiTheme="majorHAnsi" w:hAnsiTheme="majorHAnsi" w:cs="Courier New"/>
                <w:color w:val="000000"/>
                <w:sz w:val="24"/>
                <w:szCs w:val="24"/>
              </w:rPr>
            </w:pPr>
            <w:r>
              <w:rPr>
                <w:rFonts w:ascii="Courier New" w:hAnsi="Courier New" w:cs="Courier New"/>
                <w:color w:val="1A1A1A"/>
                <w:sz w:val="26"/>
                <w:szCs w:val="26"/>
              </w:rPr>
              <w:t>0.769</w:t>
            </w:r>
          </w:p>
        </w:tc>
      </w:tr>
      <w:tr w:rsidR="001D370D" w:rsidRPr="00174620"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290C8DF6"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0.0181</w:t>
            </w:r>
          </w:p>
        </w:tc>
        <w:tc>
          <w:tcPr>
            <w:tcW w:w="937" w:type="dxa"/>
            <w:tcBorders>
              <w:top w:val="nil"/>
              <w:left w:val="nil"/>
              <w:bottom w:val="nil"/>
              <w:right w:val="nil"/>
            </w:tcBorders>
            <w:shd w:val="clear" w:color="auto" w:fill="auto"/>
            <w:noWrap/>
            <w:vAlign w:val="bottom"/>
            <w:hideMark/>
          </w:tcPr>
          <w:p w14:paraId="04D6D671" w14:textId="15127FE7"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0.808</w:t>
            </w:r>
          </w:p>
        </w:tc>
        <w:tc>
          <w:tcPr>
            <w:tcW w:w="937" w:type="dxa"/>
            <w:tcBorders>
              <w:top w:val="nil"/>
              <w:left w:val="nil"/>
              <w:bottom w:val="nil"/>
              <w:right w:val="nil"/>
            </w:tcBorders>
            <w:shd w:val="clear" w:color="auto" w:fill="auto"/>
            <w:noWrap/>
            <w:vAlign w:val="bottom"/>
            <w:hideMark/>
          </w:tcPr>
          <w:p w14:paraId="40ED6BFE" w14:textId="135A62F5" w:rsidR="001D370D"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0.750</w:t>
            </w:r>
          </w:p>
        </w:tc>
      </w:tr>
      <w:tr w:rsidR="001D370D" w:rsidRPr="00174620"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00777EF7"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6CB0F0BA" w:rsidR="001D370D"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0.0760</w:t>
            </w:r>
          </w:p>
        </w:tc>
        <w:tc>
          <w:tcPr>
            <w:tcW w:w="937" w:type="dxa"/>
            <w:tcBorders>
              <w:top w:val="nil"/>
              <w:left w:val="nil"/>
              <w:bottom w:val="nil"/>
              <w:right w:val="nil"/>
            </w:tcBorders>
            <w:shd w:val="clear" w:color="auto" w:fill="auto"/>
            <w:noWrap/>
            <w:vAlign w:val="bottom"/>
            <w:hideMark/>
          </w:tcPr>
          <w:p w14:paraId="167CE51D" w14:textId="448F1849"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1.610</w:t>
            </w:r>
          </w:p>
        </w:tc>
        <w:tc>
          <w:tcPr>
            <w:tcW w:w="937" w:type="dxa"/>
            <w:tcBorders>
              <w:top w:val="nil"/>
              <w:left w:val="nil"/>
              <w:bottom w:val="nil"/>
              <w:right w:val="nil"/>
            </w:tcBorders>
            <w:shd w:val="clear" w:color="auto" w:fill="auto"/>
            <w:noWrap/>
            <w:vAlign w:val="bottom"/>
            <w:hideMark/>
          </w:tcPr>
          <w:p w14:paraId="506E4674" w14:textId="693163FC"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1.252</w:t>
            </w:r>
          </w:p>
        </w:tc>
      </w:tr>
      <w:tr w:rsidR="001D370D" w:rsidRPr="00174620"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Pr="00174620">
              <w:rPr>
                <w:rFonts w:asciiTheme="majorHAnsi" w:hAnsiTheme="majorHAnsi" w:cs="Courier New"/>
                <w:color w:val="000000"/>
                <w:sz w:val="24"/>
                <w:szCs w:val="24"/>
              </w:rPr>
              <w:t xml:space="preserve"> </w:t>
            </w:r>
            <w:r w:rsidR="00777EF7" w:rsidRPr="00174620">
              <w:rPr>
                <w:rFonts w:asciiTheme="majorHAnsi" w:hAnsiTheme="majorHAnsi"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1387AB88"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0.0547</w:t>
            </w:r>
          </w:p>
        </w:tc>
        <w:tc>
          <w:tcPr>
            <w:tcW w:w="937" w:type="dxa"/>
            <w:tcBorders>
              <w:top w:val="nil"/>
              <w:left w:val="nil"/>
              <w:bottom w:val="nil"/>
              <w:right w:val="nil"/>
            </w:tcBorders>
            <w:shd w:val="clear" w:color="auto" w:fill="auto"/>
            <w:noWrap/>
            <w:vAlign w:val="bottom"/>
            <w:hideMark/>
          </w:tcPr>
          <w:p w14:paraId="51EA53A4" w14:textId="4A558C0A" w:rsidR="001D370D"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1.740</w:t>
            </w:r>
          </w:p>
        </w:tc>
        <w:tc>
          <w:tcPr>
            <w:tcW w:w="937" w:type="dxa"/>
            <w:tcBorders>
              <w:top w:val="nil"/>
              <w:left w:val="nil"/>
              <w:bottom w:val="nil"/>
              <w:right w:val="nil"/>
            </w:tcBorders>
            <w:shd w:val="clear" w:color="auto" w:fill="auto"/>
            <w:noWrap/>
            <w:vAlign w:val="bottom"/>
            <w:hideMark/>
          </w:tcPr>
          <w:p w14:paraId="259792FF" w14:textId="722A4801"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1.412</w:t>
            </w:r>
          </w:p>
        </w:tc>
      </w:tr>
      <w:tr w:rsidR="001D370D" w:rsidRPr="00174620"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04DC08C1"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0.0585</w:t>
            </w:r>
          </w:p>
        </w:tc>
        <w:tc>
          <w:tcPr>
            <w:tcW w:w="937" w:type="dxa"/>
            <w:tcBorders>
              <w:top w:val="nil"/>
              <w:left w:val="nil"/>
              <w:bottom w:val="nil"/>
              <w:right w:val="nil"/>
            </w:tcBorders>
            <w:shd w:val="clear" w:color="auto" w:fill="auto"/>
            <w:noWrap/>
            <w:vAlign w:val="bottom"/>
            <w:hideMark/>
          </w:tcPr>
          <w:p w14:paraId="1ABB8B0C" w14:textId="1DBCFECD"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2.299</w:t>
            </w:r>
          </w:p>
        </w:tc>
        <w:tc>
          <w:tcPr>
            <w:tcW w:w="937" w:type="dxa"/>
            <w:tcBorders>
              <w:top w:val="nil"/>
              <w:left w:val="nil"/>
              <w:bottom w:val="nil"/>
              <w:right w:val="nil"/>
            </w:tcBorders>
            <w:shd w:val="clear" w:color="auto" w:fill="auto"/>
            <w:noWrap/>
            <w:vAlign w:val="bottom"/>
            <w:hideMark/>
          </w:tcPr>
          <w:p w14:paraId="27D1F8D8" w14:textId="4E71D5B8"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1.751</w:t>
            </w:r>
          </w:p>
        </w:tc>
      </w:tr>
      <w:tr w:rsidR="001D370D" w:rsidRPr="00174620"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60DF6709" w:rsidR="001D370D"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0.1056</w:t>
            </w:r>
          </w:p>
        </w:tc>
        <w:tc>
          <w:tcPr>
            <w:tcW w:w="937" w:type="dxa"/>
            <w:tcBorders>
              <w:top w:val="nil"/>
              <w:left w:val="nil"/>
              <w:bottom w:val="nil"/>
              <w:right w:val="nil"/>
            </w:tcBorders>
            <w:shd w:val="clear" w:color="auto" w:fill="auto"/>
            <w:noWrap/>
            <w:vAlign w:val="bottom"/>
            <w:hideMark/>
          </w:tcPr>
          <w:p w14:paraId="63CA27E3" w14:textId="74710896"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1.963</w:t>
            </w:r>
          </w:p>
        </w:tc>
        <w:tc>
          <w:tcPr>
            <w:tcW w:w="937" w:type="dxa"/>
            <w:tcBorders>
              <w:top w:val="nil"/>
              <w:left w:val="nil"/>
              <w:bottom w:val="nil"/>
              <w:right w:val="nil"/>
            </w:tcBorders>
            <w:shd w:val="clear" w:color="auto" w:fill="auto"/>
            <w:noWrap/>
            <w:vAlign w:val="bottom"/>
            <w:hideMark/>
          </w:tcPr>
          <w:p w14:paraId="5D69209B" w14:textId="306992FA"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1.426</w:t>
            </w:r>
          </w:p>
        </w:tc>
      </w:tr>
      <w:tr w:rsidR="001D370D" w:rsidRPr="00174620"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Erikson-</w:t>
            </w:r>
            <w:proofErr w:type="spellStart"/>
            <w:r w:rsidRPr="00174620">
              <w:rPr>
                <w:rFonts w:asciiTheme="majorHAnsi" w:hAnsiTheme="majorHAnsi" w:cs="Courier New"/>
                <w:color w:val="000000"/>
                <w:sz w:val="24"/>
                <w:szCs w:val="24"/>
              </w:rPr>
              <w:t>Wlezien</w:t>
            </w:r>
            <w:proofErr w:type="spellEnd"/>
          </w:p>
        </w:tc>
        <w:tc>
          <w:tcPr>
            <w:tcW w:w="2089" w:type="dxa"/>
            <w:tcBorders>
              <w:top w:val="nil"/>
              <w:left w:val="nil"/>
              <w:bottom w:val="nil"/>
              <w:right w:val="nil"/>
            </w:tcBorders>
            <w:shd w:val="clear" w:color="auto" w:fill="auto"/>
            <w:noWrap/>
            <w:vAlign w:val="bottom"/>
            <w:hideMark/>
          </w:tcPr>
          <w:p w14:paraId="0D7EC930" w14:textId="1E770CA0"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0.0441</w:t>
            </w:r>
          </w:p>
        </w:tc>
        <w:tc>
          <w:tcPr>
            <w:tcW w:w="937" w:type="dxa"/>
            <w:tcBorders>
              <w:top w:val="nil"/>
              <w:left w:val="nil"/>
              <w:bottom w:val="nil"/>
              <w:right w:val="nil"/>
            </w:tcBorders>
            <w:shd w:val="clear" w:color="auto" w:fill="auto"/>
            <w:noWrap/>
            <w:vAlign w:val="bottom"/>
            <w:hideMark/>
          </w:tcPr>
          <w:p w14:paraId="53F8ED22" w14:textId="52F92C5E"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1.775</w:t>
            </w:r>
          </w:p>
        </w:tc>
        <w:tc>
          <w:tcPr>
            <w:tcW w:w="937" w:type="dxa"/>
            <w:tcBorders>
              <w:top w:val="nil"/>
              <w:left w:val="nil"/>
              <w:bottom w:val="nil"/>
              <w:right w:val="nil"/>
            </w:tcBorders>
            <w:shd w:val="clear" w:color="auto" w:fill="auto"/>
            <w:noWrap/>
            <w:vAlign w:val="bottom"/>
            <w:hideMark/>
          </w:tcPr>
          <w:p w14:paraId="0FAE221F" w14:textId="6F8D088A"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1.549</w:t>
            </w:r>
          </w:p>
        </w:tc>
      </w:tr>
      <w:tr w:rsidR="001D370D" w:rsidRPr="00174620"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74620" w:rsidRDefault="001D370D" w:rsidP="001D370D">
            <w:pPr>
              <w:rPr>
                <w:rFonts w:asciiTheme="majorHAnsi" w:hAnsiTheme="majorHAnsi" w:cs="Courier New"/>
                <w:color w:val="000000"/>
                <w:sz w:val="24"/>
                <w:szCs w:val="24"/>
              </w:rPr>
            </w:pPr>
            <w:proofErr w:type="spellStart"/>
            <w:r w:rsidRPr="00174620">
              <w:rPr>
                <w:rFonts w:asciiTheme="majorHAnsi" w:hAnsiTheme="majorHAnsi" w:cs="Courier New"/>
                <w:color w:val="000000"/>
                <w:sz w:val="24"/>
                <w:szCs w:val="24"/>
              </w:rPr>
              <w:t>Hibbs</w:t>
            </w:r>
            <w:proofErr w:type="spellEnd"/>
          </w:p>
        </w:tc>
        <w:tc>
          <w:tcPr>
            <w:tcW w:w="2089" w:type="dxa"/>
            <w:tcBorders>
              <w:top w:val="nil"/>
              <w:left w:val="nil"/>
              <w:bottom w:val="nil"/>
              <w:right w:val="nil"/>
            </w:tcBorders>
            <w:shd w:val="clear" w:color="auto" w:fill="auto"/>
            <w:noWrap/>
            <w:vAlign w:val="bottom"/>
            <w:hideMark/>
          </w:tcPr>
          <w:p w14:paraId="13EC999B" w14:textId="6FDF058F"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0.0143</w:t>
            </w:r>
          </w:p>
        </w:tc>
        <w:tc>
          <w:tcPr>
            <w:tcW w:w="937" w:type="dxa"/>
            <w:tcBorders>
              <w:top w:val="nil"/>
              <w:left w:val="nil"/>
              <w:bottom w:val="nil"/>
              <w:right w:val="nil"/>
            </w:tcBorders>
            <w:shd w:val="clear" w:color="auto" w:fill="auto"/>
            <w:noWrap/>
            <w:vAlign w:val="bottom"/>
            <w:hideMark/>
          </w:tcPr>
          <w:p w14:paraId="76CD979D" w14:textId="4D4CF283"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2.806</w:t>
            </w:r>
          </w:p>
        </w:tc>
        <w:tc>
          <w:tcPr>
            <w:tcW w:w="937" w:type="dxa"/>
            <w:tcBorders>
              <w:top w:val="nil"/>
              <w:left w:val="nil"/>
              <w:bottom w:val="nil"/>
              <w:right w:val="nil"/>
            </w:tcBorders>
            <w:shd w:val="clear" w:color="auto" w:fill="auto"/>
            <w:noWrap/>
            <w:vAlign w:val="bottom"/>
            <w:hideMark/>
          </w:tcPr>
          <w:p w14:paraId="483E46BD" w14:textId="39361FAE"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2.240</w:t>
            </w:r>
          </w:p>
        </w:tc>
      </w:tr>
      <w:tr w:rsidR="001D370D" w:rsidRPr="00174620"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155C7702"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0.0461</w:t>
            </w:r>
          </w:p>
        </w:tc>
        <w:tc>
          <w:tcPr>
            <w:tcW w:w="937" w:type="dxa"/>
            <w:tcBorders>
              <w:top w:val="nil"/>
              <w:left w:val="nil"/>
              <w:bottom w:val="nil"/>
              <w:right w:val="nil"/>
            </w:tcBorders>
            <w:shd w:val="clear" w:color="auto" w:fill="auto"/>
            <w:noWrap/>
            <w:vAlign w:val="bottom"/>
            <w:hideMark/>
          </w:tcPr>
          <w:p w14:paraId="52544D14" w14:textId="3180ECBB" w:rsidR="001D370D"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2.144</w:t>
            </w:r>
          </w:p>
        </w:tc>
        <w:tc>
          <w:tcPr>
            <w:tcW w:w="937" w:type="dxa"/>
            <w:tcBorders>
              <w:top w:val="nil"/>
              <w:left w:val="nil"/>
              <w:bottom w:val="nil"/>
              <w:right w:val="nil"/>
            </w:tcBorders>
            <w:shd w:val="clear" w:color="auto" w:fill="auto"/>
            <w:noWrap/>
            <w:vAlign w:val="bottom"/>
            <w:hideMark/>
          </w:tcPr>
          <w:p w14:paraId="071DDFD2" w14:textId="14E3C722"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1.734</w:t>
            </w:r>
          </w:p>
        </w:tc>
      </w:tr>
      <w:tr w:rsidR="001B6E41" w:rsidRPr="00174620" w14:paraId="61906E22" w14:textId="77777777" w:rsidTr="00BB733C">
        <w:trPr>
          <w:trHeight w:val="300"/>
          <w:jc w:val="center"/>
        </w:trPr>
        <w:tc>
          <w:tcPr>
            <w:tcW w:w="2738" w:type="dxa"/>
            <w:tcBorders>
              <w:top w:val="nil"/>
              <w:left w:val="nil"/>
              <w:bottom w:val="nil"/>
              <w:right w:val="nil"/>
            </w:tcBorders>
            <w:shd w:val="clear" w:color="auto" w:fill="auto"/>
            <w:noWrap/>
            <w:vAlign w:val="bottom"/>
          </w:tcPr>
          <w:p w14:paraId="5F36C7A7" w14:textId="06F8853B"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Jobs</w:t>
            </w:r>
          </w:p>
        </w:tc>
        <w:tc>
          <w:tcPr>
            <w:tcW w:w="2089" w:type="dxa"/>
            <w:tcBorders>
              <w:top w:val="nil"/>
              <w:left w:val="nil"/>
              <w:bottom w:val="nil"/>
              <w:right w:val="nil"/>
            </w:tcBorders>
            <w:shd w:val="clear" w:color="auto" w:fill="auto"/>
            <w:noWrap/>
            <w:vAlign w:val="bottom"/>
          </w:tcPr>
          <w:p w14:paraId="5396467B" w14:textId="6B5CFFB8" w:rsidR="001B6E41" w:rsidRDefault="001B6E41" w:rsidP="00303E56">
            <w:pPr>
              <w:jc w:val="right"/>
              <w:rPr>
                <w:rFonts w:ascii="Courier New" w:hAnsi="Courier New" w:cs="Courier New"/>
                <w:color w:val="1A1A1A"/>
                <w:sz w:val="26"/>
                <w:szCs w:val="26"/>
              </w:rPr>
            </w:pPr>
            <w:r>
              <w:rPr>
                <w:rFonts w:ascii="Courier New" w:hAnsi="Courier New" w:cs="Courier New"/>
                <w:color w:val="1A1A1A"/>
                <w:sz w:val="26"/>
                <w:szCs w:val="26"/>
              </w:rPr>
              <w:t>0.0910</w:t>
            </w:r>
          </w:p>
        </w:tc>
        <w:tc>
          <w:tcPr>
            <w:tcW w:w="937" w:type="dxa"/>
            <w:tcBorders>
              <w:top w:val="nil"/>
              <w:left w:val="nil"/>
              <w:bottom w:val="nil"/>
              <w:right w:val="nil"/>
            </w:tcBorders>
            <w:shd w:val="clear" w:color="auto" w:fill="auto"/>
            <w:noWrap/>
            <w:vAlign w:val="bottom"/>
          </w:tcPr>
          <w:p w14:paraId="471ABD57" w14:textId="33192537" w:rsidR="001B6E41" w:rsidRDefault="001B6E41" w:rsidP="001D370D">
            <w:pPr>
              <w:jc w:val="right"/>
              <w:rPr>
                <w:rFonts w:ascii="Courier New" w:hAnsi="Courier New" w:cs="Courier New"/>
                <w:color w:val="1A1A1A"/>
                <w:sz w:val="26"/>
                <w:szCs w:val="26"/>
              </w:rPr>
            </w:pPr>
            <w:r>
              <w:rPr>
                <w:rFonts w:ascii="Courier New" w:hAnsi="Courier New" w:cs="Courier New"/>
                <w:color w:val="1A1A1A"/>
                <w:sz w:val="26"/>
                <w:szCs w:val="26"/>
              </w:rPr>
              <w:t>1.264</w:t>
            </w:r>
          </w:p>
        </w:tc>
        <w:tc>
          <w:tcPr>
            <w:tcW w:w="937" w:type="dxa"/>
            <w:tcBorders>
              <w:top w:val="nil"/>
              <w:left w:val="nil"/>
              <w:bottom w:val="nil"/>
              <w:right w:val="nil"/>
            </w:tcBorders>
            <w:shd w:val="clear" w:color="auto" w:fill="auto"/>
            <w:noWrap/>
            <w:vAlign w:val="bottom"/>
          </w:tcPr>
          <w:p w14:paraId="67DE9895" w14:textId="5B186B70" w:rsidR="001B6E41" w:rsidRDefault="001B6E41" w:rsidP="00303E56">
            <w:pPr>
              <w:jc w:val="right"/>
              <w:rPr>
                <w:rFonts w:ascii="Courier New" w:hAnsi="Courier New" w:cs="Courier New"/>
                <w:color w:val="1A1A1A"/>
                <w:sz w:val="26"/>
                <w:szCs w:val="26"/>
              </w:rPr>
            </w:pPr>
            <w:r>
              <w:rPr>
                <w:rFonts w:ascii="Courier New" w:hAnsi="Courier New" w:cs="Courier New"/>
                <w:color w:val="1A1A1A"/>
                <w:sz w:val="26"/>
                <w:szCs w:val="26"/>
              </w:rPr>
              <w:t>1.050</w:t>
            </w:r>
          </w:p>
        </w:tc>
      </w:tr>
      <w:tr w:rsidR="001B6E41" w:rsidRPr="00174620" w14:paraId="24F931CE" w14:textId="77777777" w:rsidTr="00BB733C">
        <w:trPr>
          <w:trHeight w:val="300"/>
          <w:jc w:val="center"/>
        </w:trPr>
        <w:tc>
          <w:tcPr>
            <w:tcW w:w="2738" w:type="dxa"/>
            <w:tcBorders>
              <w:top w:val="nil"/>
              <w:left w:val="nil"/>
              <w:bottom w:val="nil"/>
              <w:right w:val="nil"/>
            </w:tcBorders>
            <w:shd w:val="clear" w:color="auto" w:fill="auto"/>
            <w:noWrap/>
            <w:vAlign w:val="bottom"/>
          </w:tcPr>
          <w:p w14:paraId="3196AC0E" w14:textId="5112BF5C"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Proxy</w:t>
            </w:r>
          </w:p>
        </w:tc>
        <w:tc>
          <w:tcPr>
            <w:tcW w:w="2089" w:type="dxa"/>
            <w:tcBorders>
              <w:top w:val="nil"/>
              <w:left w:val="nil"/>
              <w:bottom w:val="nil"/>
              <w:right w:val="nil"/>
            </w:tcBorders>
            <w:shd w:val="clear" w:color="auto" w:fill="auto"/>
            <w:noWrap/>
            <w:vAlign w:val="bottom"/>
          </w:tcPr>
          <w:p w14:paraId="7C535898" w14:textId="3DF93FC2" w:rsidR="001B6E41" w:rsidRDefault="001B6E41" w:rsidP="00303E56">
            <w:pPr>
              <w:jc w:val="right"/>
              <w:rPr>
                <w:rFonts w:ascii="Courier New" w:hAnsi="Courier New" w:cs="Courier New"/>
                <w:color w:val="1A1A1A"/>
                <w:sz w:val="26"/>
                <w:szCs w:val="26"/>
              </w:rPr>
            </w:pPr>
            <w:r>
              <w:rPr>
                <w:rFonts w:ascii="Courier New" w:hAnsi="Courier New" w:cs="Courier New"/>
                <w:color w:val="1A1A1A"/>
                <w:sz w:val="26"/>
                <w:szCs w:val="26"/>
              </w:rPr>
              <w:t>0.0116</w:t>
            </w:r>
          </w:p>
        </w:tc>
        <w:tc>
          <w:tcPr>
            <w:tcW w:w="937" w:type="dxa"/>
            <w:tcBorders>
              <w:top w:val="nil"/>
              <w:left w:val="nil"/>
              <w:bottom w:val="nil"/>
              <w:right w:val="nil"/>
            </w:tcBorders>
            <w:shd w:val="clear" w:color="auto" w:fill="auto"/>
            <w:noWrap/>
            <w:vAlign w:val="bottom"/>
          </w:tcPr>
          <w:p w14:paraId="247AB250" w14:textId="5DF05AD9" w:rsidR="001B6E41" w:rsidRDefault="001B6E41" w:rsidP="001D370D">
            <w:pPr>
              <w:jc w:val="right"/>
              <w:rPr>
                <w:rFonts w:ascii="Courier New" w:hAnsi="Courier New" w:cs="Courier New"/>
                <w:color w:val="1A1A1A"/>
                <w:sz w:val="26"/>
                <w:szCs w:val="26"/>
              </w:rPr>
            </w:pPr>
            <w:r>
              <w:rPr>
                <w:rFonts w:ascii="Courier New" w:hAnsi="Courier New" w:cs="Courier New"/>
                <w:color w:val="1A1A1A"/>
                <w:sz w:val="26"/>
                <w:szCs w:val="26"/>
              </w:rPr>
              <w:t>2.501</w:t>
            </w:r>
          </w:p>
        </w:tc>
        <w:tc>
          <w:tcPr>
            <w:tcW w:w="937" w:type="dxa"/>
            <w:tcBorders>
              <w:top w:val="nil"/>
              <w:left w:val="nil"/>
              <w:bottom w:val="nil"/>
              <w:right w:val="nil"/>
            </w:tcBorders>
            <w:shd w:val="clear" w:color="auto" w:fill="auto"/>
            <w:noWrap/>
            <w:vAlign w:val="bottom"/>
          </w:tcPr>
          <w:p w14:paraId="12175A8B" w14:textId="13FD22C9" w:rsidR="001B6E41" w:rsidRDefault="001B6E41" w:rsidP="00303E56">
            <w:pPr>
              <w:jc w:val="right"/>
              <w:rPr>
                <w:rFonts w:ascii="Courier New" w:hAnsi="Courier New" w:cs="Courier New"/>
                <w:color w:val="1A1A1A"/>
                <w:sz w:val="26"/>
                <w:szCs w:val="26"/>
              </w:rPr>
            </w:pPr>
            <w:r>
              <w:rPr>
                <w:rFonts w:ascii="Courier New" w:hAnsi="Courier New" w:cs="Courier New"/>
                <w:color w:val="1A1A1A"/>
                <w:sz w:val="26"/>
                <w:szCs w:val="26"/>
              </w:rPr>
              <w:t>2.159</w:t>
            </w:r>
            <w:bookmarkStart w:id="1" w:name="_GoBack"/>
            <w:bookmarkEnd w:id="1"/>
          </w:p>
        </w:tc>
      </w:tr>
      <w:tr w:rsidR="001D370D" w:rsidRPr="00174620"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060C65CE" w:rsidR="001D370D" w:rsidRPr="00174620" w:rsidRDefault="00303E56" w:rsidP="00303E56">
            <w:pPr>
              <w:jc w:val="right"/>
              <w:rPr>
                <w:rFonts w:asciiTheme="majorHAnsi" w:hAnsiTheme="majorHAnsi" w:cs="Courier New"/>
                <w:color w:val="000000"/>
                <w:sz w:val="24"/>
                <w:szCs w:val="24"/>
              </w:rPr>
            </w:pPr>
            <w:r>
              <w:rPr>
                <w:rFonts w:ascii="Courier New" w:hAnsi="Courier New" w:cs="Courier New"/>
                <w:color w:val="1A1A1A"/>
                <w:sz w:val="26"/>
                <w:szCs w:val="26"/>
              </w:rPr>
              <w:t>0.0254</w:t>
            </w:r>
          </w:p>
        </w:tc>
        <w:tc>
          <w:tcPr>
            <w:tcW w:w="937" w:type="dxa"/>
            <w:tcBorders>
              <w:top w:val="nil"/>
              <w:left w:val="nil"/>
              <w:bottom w:val="single" w:sz="8" w:space="0" w:color="auto"/>
              <w:right w:val="nil"/>
            </w:tcBorders>
            <w:shd w:val="clear" w:color="auto" w:fill="auto"/>
            <w:noWrap/>
            <w:vAlign w:val="bottom"/>
            <w:hideMark/>
          </w:tcPr>
          <w:p w14:paraId="1CF61EDD" w14:textId="703B28AD" w:rsidR="001D370D" w:rsidRPr="00174620" w:rsidRDefault="00303E56" w:rsidP="001D370D">
            <w:pPr>
              <w:jc w:val="right"/>
              <w:rPr>
                <w:rFonts w:asciiTheme="majorHAnsi" w:hAnsiTheme="majorHAnsi" w:cs="Courier New"/>
                <w:color w:val="000000"/>
                <w:sz w:val="24"/>
                <w:szCs w:val="24"/>
              </w:rPr>
            </w:pPr>
            <w:r>
              <w:rPr>
                <w:rFonts w:ascii="Courier New" w:hAnsi="Courier New" w:cs="Courier New"/>
                <w:color w:val="1A1A1A"/>
                <w:sz w:val="26"/>
                <w:szCs w:val="26"/>
              </w:rPr>
              <w:t>3.943</w:t>
            </w:r>
          </w:p>
        </w:tc>
        <w:tc>
          <w:tcPr>
            <w:tcW w:w="937" w:type="dxa"/>
            <w:tcBorders>
              <w:top w:val="nil"/>
              <w:left w:val="nil"/>
              <w:bottom w:val="single" w:sz="8" w:space="0" w:color="auto"/>
              <w:right w:val="nil"/>
            </w:tcBorders>
            <w:shd w:val="clear" w:color="auto" w:fill="auto"/>
            <w:noWrap/>
            <w:vAlign w:val="bottom"/>
            <w:hideMark/>
          </w:tcPr>
          <w:p w14:paraId="290AB909" w14:textId="0A2E501A" w:rsidR="00303E56" w:rsidRPr="00303E56" w:rsidRDefault="00303E56" w:rsidP="00303E56">
            <w:pPr>
              <w:jc w:val="right"/>
              <w:rPr>
                <w:rFonts w:ascii="Courier New" w:hAnsi="Courier New" w:cs="Courier New"/>
                <w:color w:val="1A1A1A"/>
                <w:sz w:val="26"/>
                <w:szCs w:val="26"/>
              </w:rPr>
            </w:pPr>
            <w:r>
              <w:rPr>
                <w:rFonts w:ascii="Courier New" w:hAnsi="Courier New" w:cs="Courier New"/>
                <w:color w:val="1A1A1A"/>
                <w:sz w:val="26"/>
                <w:szCs w:val="26"/>
              </w:rPr>
              <w:t>3.329</w:t>
            </w:r>
          </w:p>
        </w:tc>
      </w:tr>
      <w:tr w:rsidR="001D370D" w:rsidRPr="00174620"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174620" w:rsidRDefault="001D370D" w:rsidP="00AE0DFD">
            <w:pPr>
              <w:spacing w:line="480" w:lineRule="auto"/>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The first column shows the weight assigned each component model in the final ensemble.  The other col</w:t>
            </w:r>
            <w:r w:rsidR="00AE0DFD" w:rsidRPr="00174620">
              <w:rPr>
                <w:rFonts w:asciiTheme="majorHAnsi" w:hAnsiTheme="majorHAnsi" w:cs="Courier New"/>
                <w:i/>
                <w:iCs/>
                <w:color w:val="000000"/>
                <w:sz w:val="24"/>
                <w:szCs w:val="24"/>
              </w:rPr>
              <w:t>u</w:t>
            </w:r>
            <w:r w:rsidRPr="00174620">
              <w:rPr>
                <w:rFonts w:asciiTheme="majorHAnsi" w:hAnsiTheme="majorHAnsi"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Pr="00174620" w:rsidRDefault="001D370D" w:rsidP="001D370D">
      <w:pPr>
        <w:pStyle w:val="Manuscriptparagraph"/>
        <w:ind w:firstLine="720"/>
        <w:jc w:val="center"/>
        <w:rPr>
          <w:rFonts w:asciiTheme="majorHAnsi" w:hAnsiTheme="majorHAnsi"/>
        </w:rPr>
      </w:pPr>
    </w:p>
    <w:p w14:paraId="002A9BB3" w14:textId="3108C904" w:rsidR="00A421D9" w:rsidRPr="00174620"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in-sample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MAE) for the in-sample period spanning the post-war era.</w:t>
      </w:r>
      <w:r w:rsidR="007F4012" w:rsidRPr="00174620">
        <w:rPr>
          <w:rFonts w:asciiTheme="majorHAnsi" w:hAnsiTheme="majorHAnsi"/>
        </w:rPr>
        <w:t xml:space="preserve">  Almost all of the component models receive some weight in the final ensemble, although the weights are far from uniform.  The highest weighted model is </w:t>
      </w:r>
      <w:proofErr w:type="spellStart"/>
      <w:r w:rsidR="007F4012" w:rsidRPr="00174620">
        <w:rPr>
          <w:rFonts w:asciiTheme="majorHAnsi" w:hAnsiTheme="majorHAnsi"/>
        </w:rPr>
        <w:t>Cuzan’s</w:t>
      </w:r>
      <w:proofErr w:type="spellEnd"/>
      <w:r w:rsidR="007F4012" w:rsidRPr="00174620">
        <w:rPr>
          <w:rFonts w:asciiTheme="majorHAnsi" w:hAnsiTheme="majorHAnsi"/>
        </w:rPr>
        <w:t xml:space="preserve"> </w:t>
      </w:r>
      <w:r w:rsidR="00AE0DFD" w:rsidRPr="00174620">
        <w:rPr>
          <w:rFonts w:asciiTheme="majorHAnsi" w:hAnsiTheme="majorHAnsi"/>
        </w:rPr>
        <w:t xml:space="preserve">which </w:t>
      </w:r>
      <w:r w:rsidR="00A05BFC" w:rsidRPr="00174620">
        <w:rPr>
          <w:rFonts w:asciiTheme="majorHAnsi" w:hAnsiTheme="majorHAnsi"/>
        </w:rPr>
        <w:t xml:space="preserve">is </w:t>
      </w:r>
      <w:r w:rsidR="00A05BFC" w:rsidRPr="00174620">
        <w:rPr>
          <w:rFonts w:asciiTheme="majorHAnsi" w:hAnsiTheme="majorHAnsi"/>
        </w:rPr>
        <w:lastRenderedPageBreak/>
        <w:t>based on the idea</w:t>
      </w:r>
      <w:r w:rsidR="00AE0DFD" w:rsidRPr="00174620">
        <w:rPr>
          <w:rFonts w:asciiTheme="majorHAnsi" w:hAnsiTheme="majorHAnsi"/>
        </w:rPr>
        <w:t xml:space="preserve"> that a fiscally expansionary policy, even controlling for Fair's variables measuring economic growth, time in office, and party, costs the incumbent party candidate an average of four percent points of the two-party vote</w:t>
      </w:r>
      <w:r w:rsidR="007F4012" w:rsidRPr="00174620">
        <w:rPr>
          <w:rFonts w:asciiTheme="majorHAnsi" w:hAnsiTheme="majorHAnsi"/>
        </w:rPr>
        <w:t xml:space="preserve">. 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This should not be interpreted to indicate that some models are “better”, but only that the EBMA procedure found this mix to provide the highest rate of in-sample predictive accuracy.</w:t>
      </w:r>
    </w:p>
    <w:p w14:paraId="39146BEE" w14:textId="3ACC6BE6" w:rsidR="00E523F5" w:rsidRPr="00174620" w:rsidRDefault="00E523F5" w:rsidP="00D67FB3">
      <w:pPr>
        <w:pStyle w:val="Manuscriptparagraph"/>
        <w:rPr>
          <w:rFonts w:asciiTheme="majorHAnsi" w:hAnsiTheme="majorHAnsi"/>
        </w:rPr>
      </w:pPr>
      <w:r w:rsidRPr="00174620">
        <w:rPr>
          <w:rFonts w:asciiTheme="majorHAnsi" w:hAnsiTheme="majorHAnsi"/>
        </w:rPr>
        <w:tab/>
        <w:t xml:space="preserve">What can be said about the results is that the EBMA model is more than 20% more accurate than any single model in terms of root mean squared error (RMSE) and more than a third more accurate than any single model in terms of mean average error. </w:t>
      </w:r>
    </w:p>
    <w:p w14:paraId="46BA36D8" w14:textId="0B64EEC0" w:rsidR="00BE2AA5" w:rsidRPr="00174620"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sidRPr="00174620">
        <w:rPr>
          <w:rFonts w:asciiTheme="majorHAnsi" w:hAnsiTheme="majorHAnsi"/>
          <w:b/>
        </w:rPr>
        <w:t>median</w:t>
      </w:r>
      <w:r w:rsidR="00A05BFC" w:rsidRPr="00174620">
        <w:rPr>
          <w:rFonts w:asciiTheme="majorHAnsi" w:hAnsiTheme="majorHAnsi"/>
        </w:rPr>
        <w:t xml:space="preserve"> close to the actual result.</w:t>
      </w:r>
    </w:p>
    <w:p w14:paraId="54A08168" w14:textId="77777777" w:rsidR="001D370D" w:rsidRPr="00174620" w:rsidRDefault="001D370D" w:rsidP="00BE2AA5">
      <w:pPr>
        <w:pStyle w:val="Manuscriptparagraph"/>
        <w:rPr>
          <w:rFonts w:asciiTheme="majorHAnsi" w:hAnsiTheme="majorHAnsi"/>
        </w:rPr>
      </w:pPr>
    </w:p>
    <w:p w14:paraId="496F79D4" w14:textId="1B360611" w:rsidR="00CF5666" w:rsidRPr="00174620" w:rsidRDefault="00E523F5" w:rsidP="00E523F5">
      <w:pPr>
        <w:pStyle w:val="Manuscriptparagraph"/>
        <w:ind w:firstLine="720"/>
        <w:rPr>
          <w:rFonts w:asciiTheme="majorHAnsi" w:hAnsiTheme="majorHAnsi"/>
        </w:rPr>
      </w:pPr>
      <w:r w:rsidRPr="00174620">
        <w:rPr>
          <w:rFonts w:asciiTheme="majorHAnsi" w:hAnsiTheme="majorHAnsi"/>
        </w:rPr>
        <w:t xml:space="preserve">Having developed this approach, we can take the actual predictions of each model in the ensemble to produce an EBMA forecast using the weights we develop, along with </w:t>
      </w:r>
      <w:r w:rsidRPr="00174620">
        <w:rPr>
          <w:rFonts w:asciiTheme="majorHAnsi" w:hAnsiTheme="majorHAnsi"/>
          <w:b/>
          <w:color w:val="FF0000"/>
        </w:rPr>
        <w:t>XXXX (JACOB)?</w:t>
      </w:r>
      <w:r w:rsidRPr="00174620">
        <w:rPr>
          <w:rFonts w:asciiTheme="majorHAnsi" w:hAnsiTheme="majorHAnsi"/>
        </w:rPr>
        <w:t xml:space="preserve"> You can find the component predictions in the other articles in this symposium. </w:t>
      </w:r>
      <w:r w:rsidRPr="00174620">
        <w:rPr>
          <w:rFonts w:asciiTheme="majorHAnsi" w:hAnsiTheme="majorHAnsi"/>
        </w:rPr>
        <w:lastRenderedPageBreak/>
        <w:t xml:space="preserve">Using these with the information our approach develops about their individual accuracies, we estimate that the vote for the Democratic Candidate for the 2012 U.S. Presidential Election will be </w:t>
      </w:r>
      <w:r w:rsidR="0026212C">
        <w:rPr>
          <w:rFonts w:asciiTheme="majorHAnsi" w:hAnsiTheme="majorHAnsi"/>
        </w:rPr>
        <w:t xml:space="preserve">51.2% with a 95% Credible Interval of </w:t>
      </w:r>
    </w:p>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4CF7805C" w14:textId="49D02ADC"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659BC221" w:rsidR="008F149B" w:rsidRPr="00174620" w:rsidRDefault="0026212C" w:rsidP="007F4012">
      <w:pPr>
        <w:pStyle w:val="Manuscriptparagraph"/>
        <w:jc w:val="center"/>
        <w:rPr>
          <w:rFonts w:asciiTheme="majorHAnsi" w:hAnsiTheme="majorHAnsi"/>
        </w:rPr>
      </w:pPr>
      <w:r>
        <w:rPr>
          <w:rFonts w:asciiTheme="majorHAnsi" w:hAnsiTheme="majorHAnsi"/>
          <w:noProof/>
        </w:rPr>
        <w:lastRenderedPageBreak/>
        <w:drawing>
          <wp:inline distT="0" distB="0" distL="0" distR="0" wp14:anchorId="4DBFE269" wp14:editId="6CA08859">
            <wp:extent cx="4572000" cy="5494655"/>
            <wp:effectExtent l="0" t="0" r="0" b="0"/>
            <wp:docPr id="2"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End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2"/>
          <w:r w:rsidR="00A64719" w:rsidRPr="00174620">
            <w:rPr>
              <w:sz w:val="24"/>
              <w:szCs w:val="24"/>
            </w:rPr>
            <w:t>refs</w:t>
          </w:r>
          <w:commentRangeEnd w:id="2"/>
          <w:r w:rsidR="00777EF7" w:rsidRPr="00174620">
            <w:rPr>
              <w:rStyle w:val="CommentReference"/>
              <w:rFonts w:eastAsia="Times New Roman" w:cs="Times New Roman"/>
              <w:b w:val="0"/>
              <w:bCs w:val="0"/>
              <w:color w:val="auto"/>
              <w:sz w:val="24"/>
              <w:szCs w:val="24"/>
              <w:lang w:bidi="ar-SA"/>
            </w:rPr>
            <w:commentReference w:id="2"/>
          </w:r>
          <w:r w:rsidR="00A64719" w:rsidRPr="00174620">
            <w:rPr>
              <w:sz w:val="24"/>
              <w:szCs w:val="24"/>
            </w:rPr>
            <w:t>.</w:t>
          </w:r>
        </w:p>
        <w:sdt>
          <w:sdtPr>
            <w:rPr>
              <w:rFonts w:asciiTheme="majorHAnsi" w:hAnsiTheme="majorHAnsi"/>
              <w:sz w:val="24"/>
              <w:szCs w:val="24"/>
            </w:rPr>
            <w:id w:val="111145805"/>
            <w:bibliography/>
          </w:sdtPr>
          <w:sdtEndPr/>
          <w:sdtContent>
            <w:p w14:paraId="0FBBB107" w14:textId="049841E7" w:rsidR="00CF5A06" w:rsidRPr="00174620" w:rsidRDefault="008341C7"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CF5A06" w:rsidRPr="00174620">
                <w:rPr>
                  <w:rFonts w:asciiTheme="majorHAnsi" w:hAnsiTheme="majorHAnsi" w:cs="Courier New"/>
                  <w:noProof/>
                  <w:sz w:val="24"/>
                  <w:szCs w:val="24"/>
                </w:rPr>
                <w:t xml:space="preserve">Feldkircher, M. (2010). Forecast Combination and Bayesian Model Averaging: A Prior Sensitivity Analysis. </w:t>
              </w:r>
              <w:r w:rsidR="00CF5A06" w:rsidRPr="00174620">
                <w:rPr>
                  <w:rFonts w:asciiTheme="majorHAnsi" w:hAnsiTheme="majorHAnsi" w:cs="Courier New"/>
                  <w:i/>
                  <w:iCs/>
                  <w:noProof/>
                  <w:sz w:val="24"/>
                  <w:szCs w:val="24"/>
                </w:rPr>
                <w:t>Journal of Forecasting, {in press}</w:t>
              </w:r>
              <w:r w:rsidR="00CF5A06" w:rsidRPr="00174620">
                <w:rPr>
                  <w:rFonts w:asciiTheme="majorHAnsi" w:hAnsiTheme="majorHAnsi" w:cs="Courier New"/>
                  <w:noProof/>
                  <w:sz w:val="24"/>
                  <w:szCs w:val="24"/>
                </w:rPr>
                <w:t>.</w:t>
              </w:r>
            </w:p>
            <w:p w14:paraId="7588B394" w14:textId="77777777" w:rsidR="00CF5A06" w:rsidRPr="00174620" w:rsidRDefault="00CF5A06" w:rsidP="00777EF7">
              <w:pPr>
                <w:spacing w:line="480" w:lineRule="auto"/>
                <w:ind w:hanging="720"/>
                <w:rPr>
                  <w:rFonts w:asciiTheme="majorHAnsi" w:hAnsiTheme="majorHAnsi" w:cs="Courier New"/>
                  <w:sz w:val="24"/>
                  <w:szCs w:val="24"/>
                </w:rPr>
              </w:pPr>
            </w:p>
            <w:p w14:paraId="2E831663"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Gary Koop, D. K. (2009). </w:t>
              </w:r>
              <w:r w:rsidRPr="00174620">
                <w:rPr>
                  <w:rFonts w:asciiTheme="majorHAnsi" w:hAnsiTheme="majorHAnsi" w:cs="Courier New"/>
                  <w:i/>
                  <w:iCs/>
                  <w:noProof/>
                  <w:sz w:val="24"/>
                  <w:szCs w:val="24"/>
                </w:rPr>
                <w:t>Forecasting Inflation Using Dynamic Model Averaging.</w:t>
              </w:r>
              <w:r w:rsidRPr="00174620">
                <w:rPr>
                  <w:rFonts w:asciiTheme="majorHAnsi" w:hAnsiTheme="majorHAnsi" w:cs="Courier New"/>
                  <w:noProof/>
                  <w:sz w:val="24"/>
                  <w:szCs w:val="24"/>
                </w:rPr>
                <w:t xml:space="preserve"> </w:t>
              </w:r>
            </w:p>
            <w:p w14:paraId="41D72575" w14:textId="77777777" w:rsidR="00777EF7" w:rsidRPr="00174620" w:rsidRDefault="00777EF7" w:rsidP="00777EF7">
              <w:pPr>
                <w:ind w:hanging="720"/>
                <w:rPr>
                  <w:rFonts w:asciiTheme="majorHAnsi" w:hAnsiTheme="majorHAnsi"/>
                  <w:sz w:val="24"/>
                  <w:szCs w:val="24"/>
                </w:rPr>
              </w:pPr>
            </w:p>
            <w:p w14:paraId="75FE9A52" w14:textId="766769A4"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Jacob M. Montgomery, F. M.</w:t>
              </w:r>
              <w:r w:rsidR="00777EF7" w:rsidRPr="00174620">
                <w:rPr>
                  <w:rFonts w:asciiTheme="majorHAnsi" w:hAnsiTheme="majorHAnsi" w:cs="Courier New"/>
                  <w:noProof/>
                  <w:sz w:val="24"/>
                  <w:szCs w:val="24"/>
                </w:rPr>
                <w:t xml:space="preserve"> Hollenbach, and Michael D. Ward,</w:t>
              </w:r>
              <w:r w:rsidRPr="00174620">
                <w:rPr>
                  <w:rFonts w:asciiTheme="majorHAnsi" w:hAnsiTheme="majorHAnsi" w:cs="Courier New"/>
                  <w:noProof/>
                  <w:sz w:val="24"/>
                  <w:szCs w:val="24"/>
                </w:rPr>
                <w:t xml:space="preserve"> (2012, March 22). Improving Predictions Using Ensemble Bayesian Model Averaging. </w:t>
              </w:r>
              <w:r w:rsidRPr="00174620">
                <w:rPr>
                  <w:rFonts w:asciiTheme="majorHAnsi" w:hAnsiTheme="majorHAnsi" w:cs="Courier New"/>
                  <w:i/>
                  <w:iCs/>
                  <w:noProof/>
                  <w:sz w:val="24"/>
                  <w:szCs w:val="24"/>
                </w:rPr>
                <w:t>Political Analysis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20</w:t>
              </w:r>
              <w:r w:rsidRPr="00174620">
                <w:rPr>
                  <w:rFonts w:asciiTheme="majorHAnsi" w:hAnsiTheme="majorHAnsi" w:cs="Courier New"/>
                  <w:noProof/>
                  <w:sz w:val="24"/>
                  <w:szCs w:val="24"/>
                </w:rPr>
                <w:t xml:space="preserve"> (tbd), p. tbd.</w:t>
              </w:r>
            </w:p>
            <w:p w14:paraId="0D367642" w14:textId="77777777" w:rsidR="00CF5A06" w:rsidRPr="00174620" w:rsidRDefault="00CF5A06" w:rsidP="00777EF7">
              <w:pPr>
                <w:spacing w:line="480" w:lineRule="auto"/>
                <w:ind w:hanging="720"/>
                <w:rPr>
                  <w:rFonts w:asciiTheme="majorHAnsi" w:hAnsiTheme="majorHAnsi" w:cs="Courier New"/>
                  <w:sz w:val="24"/>
                  <w:szCs w:val="24"/>
                </w:rPr>
              </w:pPr>
            </w:p>
            <w:p w14:paraId="43732B2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Monica Billio, R. C. (2010). </w:t>
              </w:r>
              <w:r w:rsidRPr="00174620">
                <w:rPr>
                  <w:rFonts w:asciiTheme="majorHAnsi" w:hAnsiTheme="majorHAnsi" w:cs="Courier New"/>
                  <w:i/>
                  <w:iCs/>
                  <w:noProof/>
                  <w:sz w:val="24"/>
                  <w:szCs w:val="24"/>
                </w:rPr>
                <w:t>Combining Predictive Densities Using {B}ayesian Filtering with Applications to {US} Economics Data.</w:t>
              </w:r>
              <w:r w:rsidRPr="00174620">
                <w:rPr>
                  <w:rFonts w:asciiTheme="majorHAnsi" w:hAnsiTheme="majorHAnsi" w:cs="Courier New"/>
                  <w:noProof/>
                  <w:sz w:val="24"/>
                  <w:szCs w:val="24"/>
                </w:rPr>
                <w:t xml:space="preserve"> </w:t>
              </w:r>
            </w:p>
            <w:p w14:paraId="45CFDDEE" w14:textId="77777777" w:rsidR="00CF5A06" w:rsidRPr="00174620" w:rsidRDefault="00CF5A06" w:rsidP="00777EF7">
              <w:pPr>
                <w:spacing w:line="480" w:lineRule="auto"/>
                <w:ind w:hanging="720"/>
                <w:rPr>
                  <w:rFonts w:asciiTheme="majorHAnsi" w:hAnsiTheme="majorHAnsi" w:cs="Courier New"/>
                  <w:sz w:val="24"/>
                  <w:szCs w:val="24"/>
                </w:rPr>
              </w:pPr>
            </w:p>
            <w:p w14:paraId="344A8E3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Raftery, A. E. (2005). Using Bayesian Model Averaging to Calibrate Forecast Ensembles. </w:t>
              </w:r>
              <w:r w:rsidRPr="00174620">
                <w:rPr>
                  <w:rFonts w:asciiTheme="majorHAnsi" w:hAnsiTheme="majorHAnsi" w:cs="Courier New"/>
                  <w:i/>
                  <w:iCs/>
                  <w:noProof/>
                  <w:sz w:val="24"/>
                  <w:szCs w:val="24"/>
                </w:rPr>
                <w:t>Monthly Weather Review</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133</w:t>
              </w:r>
              <w:r w:rsidRPr="00174620">
                <w:rPr>
                  <w:rFonts w:asciiTheme="majorHAnsi" w:hAnsiTheme="majorHAnsi" w:cs="Courier New"/>
                  <w:noProof/>
                  <w:sz w:val="24"/>
                  <w:szCs w:val="24"/>
                </w:rPr>
                <w:t xml:space="preserve"> (5), 1155-1174.</w:t>
              </w:r>
            </w:p>
            <w:p w14:paraId="6FEF90E5" w14:textId="77777777" w:rsidR="00CF5A06" w:rsidRPr="00174620" w:rsidRDefault="00CF5A06" w:rsidP="00777EF7">
              <w:pPr>
                <w:spacing w:line="480" w:lineRule="auto"/>
                <w:ind w:hanging="720"/>
                <w:rPr>
                  <w:rFonts w:asciiTheme="majorHAnsi" w:hAnsiTheme="majorHAnsi" w:cs="Courier New"/>
                  <w:sz w:val="24"/>
                  <w:szCs w:val="24"/>
                </w:rPr>
              </w:pPr>
            </w:p>
            <w:p w14:paraId="2B3DDBA6"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Richard M. Chmielecki, A. E. (2010). Probabilistic Visibility Forecasting Using Bayesian Model Averaging. </w:t>
              </w:r>
              <w:r w:rsidRPr="00174620">
                <w:rPr>
                  <w:rFonts w:asciiTheme="majorHAnsi" w:hAnsiTheme="majorHAnsi" w:cs="Courier New"/>
                  <w:i/>
                  <w:iCs/>
                  <w:noProof/>
                  <w:sz w:val="24"/>
                  <w:szCs w:val="24"/>
                </w:rPr>
                <w:t>Monthly Weather Review</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139</w:t>
              </w:r>
              <w:r w:rsidRPr="00174620">
                <w:rPr>
                  <w:rFonts w:asciiTheme="majorHAnsi" w:hAnsiTheme="majorHAnsi" w:cs="Courier New"/>
                  <w:noProof/>
                  <w:sz w:val="24"/>
                  <w:szCs w:val="24"/>
                </w:rPr>
                <w:t xml:space="preserve"> (5), 1626-1636.</w:t>
              </w:r>
            </w:p>
            <w:p w14:paraId="3FD9BD36" w14:textId="77777777" w:rsidR="00CF5A06" w:rsidRPr="00174620" w:rsidRDefault="00CF5A06" w:rsidP="00777EF7">
              <w:pPr>
                <w:spacing w:line="480" w:lineRule="auto"/>
                <w:ind w:hanging="720"/>
                <w:rPr>
                  <w:rFonts w:asciiTheme="majorHAnsi" w:hAnsiTheme="majorHAnsi" w:cs="Courier New"/>
                  <w:sz w:val="24"/>
                  <w:szCs w:val="24"/>
                </w:rPr>
              </w:pPr>
            </w:p>
            <w:p w14:paraId="7F202DB7"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Stevens, J. (2012, June 24). Political Scientists Are Lousy Forecasters. </w:t>
              </w:r>
              <w:r w:rsidRPr="00174620">
                <w:rPr>
                  <w:rFonts w:asciiTheme="majorHAnsi" w:hAnsiTheme="majorHAnsi" w:cs="Courier New"/>
                  <w:i/>
                  <w:iCs/>
                  <w:noProof/>
                  <w:sz w:val="24"/>
                  <w:szCs w:val="24"/>
                </w:rPr>
                <w:t>New York Times Sunday Review</w:t>
              </w:r>
              <w:r w:rsidRPr="00174620">
                <w:rPr>
                  <w:rFonts w:asciiTheme="majorHAnsi" w:hAnsiTheme="majorHAnsi" w:cs="Courier New"/>
                  <w:noProof/>
                  <w:sz w:val="24"/>
                  <w:szCs w:val="24"/>
                </w:rPr>
                <w:t xml:space="preserve"> , p. SR6.</w:t>
              </w:r>
            </w:p>
            <w:p w14:paraId="23981C4D" w14:textId="77777777" w:rsidR="00CF5A06" w:rsidRPr="00174620" w:rsidRDefault="00CF5A06" w:rsidP="00777EF7">
              <w:pPr>
                <w:spacing w:line="480" w:lineRule="auto"/>
                <w:ind w:hanging="720"/>
                <w:rPr>
                  <w:rFonts w:asciiTheme="majorHAnsi" w:hAnsiTheme="majorHAnsi" w:cs="Courier New"/>
                  <w:sz w:val="24"/>
                  <w:szCs w:val="24"/>
                </w:rPr>
              </w:pPr>
            </w:p>
            <w:p w14:paraId="1086D173"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Tilmann Gneiting, T. L. (2010). </w:t>
              </w:r>
              <w:r w:rsidRPr="00174620">
                <w:rPr>
                  <w:rFonts w:asciiTheme="majorHAnsi" w:hAnsiTheme="majorHAnsi" w:cs="Courier New"/>
                  <w:i/>
                  <w:iCs/>
                  <w:noProof/>
                  <w:sz w:val="24"/>
                  <w:szCs w:val="24"/>
                </w:rPr>
                <w:t>Predicting Inflation: Professional Experts Versus No-Change Forecasts.</w:t>
              </w:r>
              <w:r w:rsidRPr="00174620">
                <w:rPr>
                  <w:rFonts w:asciiTheme="majorHAnsi" w:hAnsiTheme="majorHAnsi" w:cs="Courier New"/>
                  <w:noProof/>
                  <w:sz w:val="24"/>
                  <w:szCs w:val="24"/>
                </w:rPr>
                <w:t xml:space="preserve"> </w:t>
              </w:r>
            </w:p>
            <w:p w14:paraId="559DEDE7" w14:textId="77777777" w:rsidR="00CF5A06" w:rsidRPr="00174620" w:rsidRDefault="00CF5A06" w:rsidP="00777EF7">
              <w:pPr>
                <w:spacing w:line="480" w:lineRule="auto"/>
                <w:ind w:hanging="720"/>
                <w:rPr>
                  <w:rFonts w:asciiTheme="majorHAnsi" w:hAnsiTheme="majorHAnsi" w:cs="Courier New"/>
                  <w:sz w:val="24"/>
                  <w:szCs w:val="24"/>
                </w:rPr>
              </w:pPr>
            </w:p>
            <w:p w14:paraId="1F1DE7F2"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Veronica J. Berrocal, A. E. (2010). Probabilistic Weather Forecasting for Winter Road Maintenance. </w:t>
              </w:r>
              <w:r w:rsidRPr="00174620">
                <w:rPr>
                  <w:rFonts w:asciiTheme="majorHAnsi" w:hAnsiTheme="majorHAnsi" w:cs="Courier New"/>
                  <w:i/>
                  <w:iCs/>
                  <w:noProof/>
                  <w:sz w:val="24"/>
                  <w:szCs w:val="24"/>
                </w:rPr>
                <w:t>Journal of the American Statistical Association</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105</w:t>
              </w:r>
              <w:r w:rsidRPr="00174620">
                <w:rPr>
                  <w:rFonts w:asciiTheme="majorHAnsi" w:hAnsiTheme="majorHAnsi" w:cs="Courier New"/>
                  <w:noProof/>
                  <w:sz w:val="24"/>
                  <w:szCs w:val="24"/>
                </w:rPr>
                <w:t xml:space="preserve"> (490), 522-2537.</w:t>
              </w:r>
            </w:p>
            <w:p w14:paraId="0805B8FB" w14:textId="77777777" w:rsidR="00CF5A06" w:rsidRPr="00174620" w:rsidRDefault="00CF5A06" w:rsidP="00777EF7">
              <w:pPr>
                <w:spacing w:line="480" w:lineRule="auto"/>
                <w:ind w:hanging="720"/>
                <w:rPr>
                  <w:rFonts w:asciiTheme="majorHAnsi" w:hAnsiTheme="majorHAnsi" w:cs="Courier New"/>
                  <w:sz w:val="24"/>
                  <w:szCs w:val="24"/>
                </w:rPr>
              </w:pPr>
            </w:p>
            <w:p w14:paraId="5957E71C"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lastRenderedPageBreak/>
                <w:t xml:space="preserve">William A. Brock, S. N. (2007). Model Uncertainty and Policy Evaluation: Some Theory and Empirics. </w:t>
              </w:r>
              <w:r w:rsidRPr="00174620">
                <w:rPr>
                  <w:rFonts w:asciiTheme="majorHAnsi" w:hAnsiTheme="majorHAnsi" w:cs="Courier New"/>
                  <w:i/>
                  <w:iCs/>
                  <w:noProof/>
                  <w:sz w:val="24"/>
                  <w:szCs w:val="24"/>
                </w:rPr>
                <w:t>Journal of Econometrics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136</w:t>
              </w:r>
              <w:r w:rsidRPr="00174620">
                <w:rPr>
                  <w:rFonts w:asciiTheme="majorHAnsi" w:hAnsiTheme="majorHAnsi" w:cs="Courier New"/>
                  <w:noProof/>
                  <w:sz w:val="24"/>
                  <w:szCs w:val="24"/>
                </w:rPr>
                <w:t xml:space="preserve"> (2), 629-664.</w:t>
              </w:r>
            </w:p>
            <w:p w14:paraId="3A29A739" w14:textId="77777777" w:rsidR="00CF5A06" w:rsidRPr="00174620" w:rsidRDefault="00CF5A06" w:rsidP="00777EF7">
              <w:pPr>
                <w:spacing w:line="480" w:lineRule="auto"/>
                <w:ind w:hanging="720"/>
                <w:rPr>
                  <w:rFonts w:asciiTheme="majorHAnsi" w:hAnsiTheme="majorHAnsi" w:cs="Courier New"/>
                  <w:sz w:val="24"/>
                  <w:szCs w:val="24"/>
                </w:rPr>
              </w:pPr>
            </w:p>
            <w:p w14:paraId="1C49FFDB"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Wright, J. H. (2008). Bayesian Model Averaging and Exchange Rate Forecasts. </w:t>
              </w:r>
              <w:r w:rsidRPr="00174620">
                <w:rPr>
                  <w:rFonts w:asciiTheme="majorHAnsi" w:hAnsiTheme="majorHAnsi" w:cs="Courier New"/>
                  <w:i/>
                  <w:iCs/>
                  <w:noProof/>
                  <w:sz w:val="24"/>
                  <w:szCs w:val="24"/>
                </w:rPr>
                <w:t>Journal of Econometrics</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146</w:t>
              </w:r>
              <w:r w:rsidRPr="00174620">
                <w:rPr>
                  <w:rFonts w:asciiTheme="majorHAnsi" w:hAnsiTheme="majorHAnsi" w:cs="Courier New"/>
                  <w:noProof/>
                  <w:sz w:val="24"/>
                  <w:szCs w:val="24"/>
                </w:rPr>
                <w:t xml:space="preserve"> (2), 329-341.</w:t>
              </w:r>
            </w:p>
            <w:p w14:paraId="54EEB77E" w14:textId="77777777" w:rsidR="00CF5A06" w:rsidRPr="00174620" w:rsidRDefault="00CF5A06" w:rsidP="00777EF7">
              <w:pPr>
                <w:spacing w:line="480" w:lineRule="auto"/>
                <w:ind w:hanging="720"/>
                <w:rPr>
                  <w:rFonts w:asciiTheme="majorHAnsi" w:hAnsiTheme="majorHAnsi" w:cs="Courier New"/>
                  <w:sz w:val="24"/>
                  <w:szCs w:val="24"/>
                </w:rPr>
              </w:pPr>
            </w:p>
            <w:p w14:paraId="5DE93080" w14:textId="77777777" w:rsidR="00CF5A06" w:rsidRPr="00174620" w:rsidRDefault="00CF5A06" w:rsidP="00777EF7">
              <w:pPr>
                <w:pStyle w:val="Bibliography"/>
                <w:spacing w:line="480" w:lineRule="auto"/>
                <w:ind w:hanging="720"/>
                <w:rPr>
                  <w:rFonts w:asciiTheme="majorHAnsi" w:hAnsiTheme="majorHAnsi" w:cs="Courier New"/>
                  <w:noProof/>
                  <w:sz w:val="24"/>
                  <w:szCs w:val="24"/>
                </w:rPr>
              </w:pPr>
              <w:r w:rsidRPr="00174620">
                <w:rPr>
                  <w:rFonts w:asciiTheme="majorHAnsi" w:hAnsiTheme="majorHAnsi" w:cs="Courier New"/>
                  <w:noProof/>
                  <w:sz w:val="24"/>
                  <w:szCs w:val="24"/>
                </w:rPr>
                <w:t xml:space="preserve">Wright, J. H. (2009). Forecasting US Inflation by Bayesian Model Averaging. </w:t>
              </w:r>
              <w:r w:rsidRPr="00174620">
                <w:rPr>
                  <w:rFonts w:asciiTheme="majorHAnsi" w:hAnsiTheme="majorHAnsi" w:cs="Courier New"/>
                  <w:i/>
                  <w:iCs/>
                  <w:noProof/>
                  <w:sz w:val="24"/>
                  <w:szCs w:val="24"/>
                </w:rPr>
                <w:t>Journal of Forecasting</w:t>
              </w:r>
              <w:r w:rsidRPr="00174620">
                <w:rPr>
                  <w:rFonts w:asciiTheme="majorHAnsi" w:hAnsiTheme="majorHAnsi" w:cs="Courier New"/>
                  <w:noProof/>
                  <w:sz w:val="24"/>
                  <w:szCs w:val="24"/>
                </w:rPr>
                <w:t xml:space="preserve"> </w:t>
              </w:r>
              <w:r w:rsidRPr="00174620">
                <w:rPr>
                  <w:rFonts w:asciiTheme="majorHAnsi" w:hAnsiTheme="majorHAnsi" w:cs="Courier New"/>
                  <w:i/>
                  <w:iCs/>
                  <w:noProof/>
                  <w:sz w:val="24"/>
                  <w:szCs w:val="24"/>
                </w:rPr>
                <w:t>, 28</w:t>
              </w:r>
              <w:r w:rsidRPr="00174620">
                <w:rPr>
                  <w:rFonts w:asciiTheme="majorHAnsi" w:hAnsiTheme="majorHAnsi" w:cs="Courier New"/>
                  <w:noProof/>
                  <w:sz w:val="24"/>
                  <w:szCs w:val="24"/>
                </w:rPr>
                <w:t xml:space="preserve"> (2), 131-144.</w:t>
              </w:r>
            </w:p>
            <w:p w14:paraId="639ABAA6" w14:textId="001D135E" w:rsidR="008341C7" w:rsidRPr="00174620" w:rsidRDefault="008341C7" w:rsidP="00777EF7">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2F894391" w14:textId="77777777" w:rsidR="00C0462E"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About the authors</w:t>
      </w:r>
    </w:p>
    <w:sdt>
      <w:sdtPr>
        <w:rPr>
          <w:rFonts w:asciiTheme="majorHAnsi" w:hAnsiTheme="majorHAnsi"/>
          <w:sz w:val="24"/>
          <w:szCs w:val="24"/>
        </w:rPr>
        <w:id w:val="-68435313"/>
        <w:docPartObj>
          <w:docPartGallery w:val="Bibliographies"/>
          <w:docPartUnique/>
        </w:docPartObj>
      </w:sdtPr>
      <w:sdtEnd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r w:rsidRPr="00174620">
        <w:rPr>
          <w:rFonts w:asciiTheme="majorHAnsi" w:hAnsiTheme="majorHAnsi" w:cs="Courier New"/>
          <w:sz w:val="24"/>
          <w:szCs w:val="24"/>
        </w:rPr>
        <w:t xml:space="preserve">Hollenbach is a PhD student with a focus in Political Economy and Methods. His current interests are the political economy of taxation, redistribution as well </w:t>
      </w:r>
      <w:r w:rsidRPr="00174620">
        <w:rPr>
          <w:rFonts w:asciiTheme="majorHAnsi" w:hAnsiTheme="majorHAnsi" w:cs="Courier New"/>
          <w:sz w:val="24"/>
          <w:szCs w:val="24"/>
        </w:rPr>
        <w:lastRenderedPageBreak/>
        <w:t>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5DDCE30A"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6B34B793" w14:textId="46A07182" w:rsidR="0026212C" w:rsidRDefault="0026212C">
      <w:pPr>
        <w:pStyle w:val="CommentText"/>
      </w:pPr>
      <w:r>
        <w:rPr>
          <w:rStyle w:val="CommentReference"/>
        </w:rPr>
        <w:annotationRef/>
      </w:r>
      <w:r>
        <w:t>What is going on with these citations?</w:t>
      </w:r>
    </w:p>
  </w:comment>
  <w:comment w:id="2" w:author="Author" w:initials="A">
    <w:p w14:paraId="5DDD40A8" w14:textId="77777777" w:rsidR="0026212C" w:rsidRDefault="0026212C">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26212C" w:rsidRDefault="0026212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26212C" w:rsidRDefault="0026212C">
      <w:r>
        <w:separator/>
      </w:r>
    </w:p>
  </w:endnote>
  <w:endnote w:type="continuationSeparator" w:id="0">
    <w:p w14:paraId="6D3EB4C3" w14:textId="77777777" w:rsidR="0026212C" w:rsidRDefault="0026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26212C" w:rsidRDefault="0026212C"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26212C" w:rsidRDefault="0026212C"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26212C" w:rsidRDefault="0026212C"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26212C" w:rsidRDefault="0026212C">
      <w:r>
        <w:separator/>
      </w:r>
    </w:p>
  </w:footnote>
  <w:footnote w:type="continuationSeparator" w:id="0">
    <w:p w14:paraId="7034B303" w14:textId="77777777" w:rsidR="0026212C" w:rsidRDefault="0026212C">
      <w:r>
        <w:continuationSeparator/>
      </w:r>
    </w:p>
  </w:footnote>
  <w:footnote w:id="1">
    <w:p w14:paraId="7E05C0E0" w14:textId="5861E13F" w:rsidR="0026212C" w:rsidRPr="00CA58B9" w:rsidRDefault="0026212C"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26212C" w:rsidRPr="00CA58B9" w:rsidRDefault="0026212C"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5A12C9C9" w:rsidR="0026212C" w:rsidRPr="00CA58B9" w:rsidRDefault="0026212C"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p>
  </w:footnote>
  <w:footnote w:id="4">
    <w:p w14:paraId="0AE7C0C3" w14:textId="4F3B45C8" w:rsidR="0026212C" w:rsidRPr="00021DF3" w:rsidRDefault="0026212C">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w:t>
      </w:r>
      <w:proofErr w:type="gramStart"/>
      <w:r w:rsidRPr="00021DF3">
        <w:rPr>
          <w:rFonts w:asciiTheme="majorHAnsi" w:hAnsiTheme="majorHAnsi"/>
          <w:sz w:val="20"/>
          <w:szCs w:val="20"/>
        </w:rPr>
        <w:t>et</w:t>
      </w:r>
      <w:proofErr w:type="gramEnd"/>
      <w:r w:rsidRPr="00021DF3">
        <w:rPr>
          <w:rFonts w:asciiTheme="majorHAnsi" w:hAnsiTheme="majorHAnsi"/>
          <w:sz w:val="20"/>
          <w:szCs w:val="20"/>
        </w:rPr>
        <w:t xml:space="preserve"> alia (2012) in two ways.  First, it has been adjusted to handle </w:t>
      </w:r>
      <w:proofErr w:type="spellStart"/>
      <w:r w:rsidRPr="00021DF3">
        <w:rPr>
          <w:rFonts w:asciiTheme="majorHAnsi" w:hAnsiTheme="majorHAnsi"/>
          <w:sz w:val="20"/>
          <w:szCs w:val="20"/>
        </w:rPr>
        <w:t>missingness</w:t>
      </w:r>
      <w:proofErr w:type="spellEnd"/>
      <w:r w:rsidRPr="00021DF3">
        <w:rPr>
          <w:rFonts w:asciiTheme="majorHAnsi" w:hAnsiTheme="majorHAnsi"/>
          <w:sz w:val="20"/>
          <w:szCs w:val="20"/>
        </w:rPr>
        <w:t xml:space="preserve"> in forecasts for the calibration period (</w:t>
      </w:r>
      <w:r w:rsidRPr="00021DF3">
        <w:rPr>
          <w:rFonts w:asciiTheme="majorHAnsi" w:hAnsiTheme="majorHAnsi"/>
          <w:sz w:val="20"/>
          <w:szCs w:val="20"/>
          <w:highlight w:val="magenta"/>
        </w:rPr>
        <w:t>CITE</w:t>
      </w:r>
      <w:r w:rsidRPr="00021DF3">
        <w:rPr>
          <w:rFonts w:asciiTheme="majorHAnsi" w:hAnsiTheme="majorHAnsi"/>
          <w:sz w:val="20"/>
          <w:szCs w:val="20"/>
        </w:rPr>
        <w:t xml:space="preserve">: Fraley, </w:t>
      </w:r>
      <w:proofErr w:type="spellStart"/>
      <w:r w:rsidRPr="00021DF3">
        <w:rPr>
          <w:rFonts w:asciiTheme="majorHAnsi" w:hAnsiTheme="majorHAnsi"/>
          <w:sz w:val="20"/>
          <w:szCs w:val="20"/>
        </w:rPr>
        <w:t>Raftery</w:t>
      </w:r>
      <w:proofErr w:type="spellEnd"/>
      <w:r w:rsidRPr="00021DF3">
        <w:rPr>
          <w:rFonts w:asciiTheme="majorHAnsi" w:hAnsiTheme="majorHAnsi"/>
          <w:sz w:val="20"/>
          <w:szCs w:val="20"/>
        </w:rPr>
        <w:t xml:space="preserve">, and </w:t>
      </w:r>
      <w:proofErr w:type="spellStart"/>
      <w:r w:rsidRPr="00021DF3">
        <w:rPr>
          <w:rFonts w:asciiTheme="majorHAnsi" w:hAnsiTheme="majorHAnsi"/>
          <w:sz w:val="20"/>
          <w:szCs w:val="20"/>
        </w:rPr>
        <w:t>Gneiting</w:t>
      </w:r>
      <w:proofErr w:type="spellEnd"/>
      <w:r w:rsidRPr="00021DF3">
        <w:rPr>
          <w:rFonts w:asciiTheme="majorHAnsi" w:hAnsiTheme="majorHAnsi"/>
          <w:sz w:val="20"/>
          <w:szCs w:val="20"/>
        </w:rPr>
        <w:t xml:space="preserve"> 2010).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 xml:space="preserve">Roughly speaking, the model assumes there is a minimum probability (1/50) that each observation is “best” represented by each of the models.  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26212C" w:rsidRDefault="0026212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26212C" w:rsidRDefault="0026212C"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26212C" w:rsidRDefault="0026212C"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E41">
      <w:rPr>
        <w:rStyle w:val="PageNumber"/>
        <w:noProof/>
      </w:rPr>
      <w:t>5</w:t>
    </w:r>
    <w:r>
      <w:rPr>
        <w:rStyle w:val="PageNumber"/>
      </w:rPr>
      <w:fldChar w:fldCharType="end"/>
    </w:r>
  </w:p>
  <w:p w14:paraId="176D1316" w14:textId="77777777" w:rsidR="0026212C" w:rsidRPr="006C2BE9" w:rsidRDefault="0026212C"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26212C" w:rsidRDefault="002621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94063"/>
    <w:rsid w:val="000B2F84"/>
    <w:rsid w:val="000B4891"/>
    <w:rsid w:val="000F072C"/>
    <w:rsid w:val="000F58A5"/>
    <w:rsid w:val="00126EF7"/>
    <w:rsid w:val="00140C92"/>
    <w:rsid w:val="00174620"/>
    <w:rsid w:val="00186F1E"/>
    <w:rsid w:val="001B6E41"/>
    <w:rsid w:val="001D370D"/>
    <w:rsid w:val="001F5468"/>
    <w:rsid w:val="00211DE5"/>
    <w:rsid w:val="00252BF2"/>
    <w:rsid w:val="0026212C"/>
    <w:rsid w:val="0028091B"/>
    <w:rsid w:val="00285CDF"/>
    <w:rsid w:val="00292A64"/>
    <w:rsid w:val="00303E56"/>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36D37"/>
    <w:rsid w:val="0094146A"/>
    <w:rsid w:val="00973709"/>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4936"/>
    <w:rsid w:val="00C0462E"/>
    <w:rsid w:val="00C2180B"/>
    <w:rsid w:val="00C25473"/>
    <w:rsid w:val="00C73B4F"/>
    <w:rsid w:val="00CA526F"/>
    <w:rsid w:val="00CA58B9"/>
    <w:rsid w:val="00CB22F8"/>
    <w:rsid w:val="00CB5CA3"/>
    <w:rsid w:val="00CE2280"/>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C84C97"/>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12</b:RefOrder>
  </b:Source>
  <b:Source>
    <b:Tag>Raf05</b:Tag>
    <b:SourceType>JournalArticle</b:SourceType>
    <b:Guid>{2D043107-9648-CA46-8FA6-B46BC6B4F48A}</b:Guid>
    <b:Title>Using Bayesian Model Averaging to Calibrate Forecast Ensembles</b:Title>
    <b:Year>2005</b:Year>
    <b:Volume>133</b:Volume>
    <b:Pages>1155-1174</b:Pages>
    <b:Author>
      <b:Author>
        <b:NameList>
          <b:Person>
            <b:Last>Raftery</b:Last>
            <b:First>Adrian</b:First>
            <b:Middle>E. and Gneiting, Tilmann and Balabdaoui, Fadoua and Polakowski, Michael</b:Middle>
          </b:Person>
        </b:NameList>
      </b:Author>
    </b:Author>
    <b:JournalName>Monthly Weather Review</b:JournalName>
    <b:Issue>5</b:Issue>
    <b:RefOrder>9</b:RefOrder>
  </b:Source>
  <b:Source>
    <b:Tag>Bil</b:Tag>
    <b:SourceType>Report</b:SourceType>
    <b:Guid>{A00B3703-C224-9C40-A830-DE46E607F472}</b:Guid>
    <b:Author>
      <b:Author>
        <b:NameList>
          <b:Person>
            <b:Last>Monica Billio</b:Last>
            <b:First>Roberto</b:First>
            <b:Middle>Casarin, Francesco Ravazzolo, Herman K. Van Dijk</b:Middle>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Koo09</b:Tag>
    <b:SourceType>Report</b:SourceType>
    <b:Guid>{D06E2793-24AB-5041-98BE-C74C9159EDCB}</b:Guid>
    <b:Author>
      <b:Author>
        <b:NameList>
          <b:Person>
            <b:Last>Gary Koop</b:Last>
            <b:First>Dimitris</b:First>
            <b:Middle>Korobilis</b:Middle>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Bro07</b:Tag>
    <b:SourceType>JournalArticle</b:SourceType>
    <b:Guid>{1B1F9268-2875-2248-AE2D-2CA8D8548016}</b:Guid>
    <b:Author>
      <b:Author>
        <b:NameList>
          <b:Person>
            <b:Last>William A. Brock</b:Last>
            <b:First>Steven</b:First>
            <b:Middle>N. Durlauf, Kenneth D. West</b:Middle>
          </b:Person>
        </b:NameList>
      </b:Author>
    </b:Author>
    <b:Title>Model Uncertainty and Policy Evaluation: Some Theory and Empirics</b:Title>
    <b:Year>2007</b:Year>
    <b:Pages>629-664</b:Pages>
    <b:JournalName>Journal of Econometrics</b:JournalName>
    <b:Volume>136</b:Volume>
    <b:Issue>2</b:Issue>
    <b:RefOrder>5</b:RefOrder>
  </b:Source>
  <b:Source>
    <b:Tag>Jon08</b:Tag>
    <b:SourceType>JournalArticle</b:SourceType>
    <b:Guid>{D618BA5D-EB49-6448-B4E2-D523B9123737}</b:Guid>
    <b:Author>
      <b:Author>
        <b:NameList>
          <b:Person>
            <b:Last>Wright</b:Last>
            <b:First>Jonathan</b:First>
            <b:Middle>H.</b:Middle>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{5571E4A8-975F-C54C-89D5-920C7125A8C1}</b:Guid>
    <b:Author>
      <b:Author>
        <b:NameList>
          <b:Person>
            <b:Last>Wright</b:Last>
            <b:First>Jonathan</b:First>
            <b:Middle>H.</b:Middle>
          </b:Person>
        </b:NameList>
      </b:Author>
    </b:Author>
    <b:Title>Forecasting US Inflation by Bayesian Model Averaging</b:Title>
    <b:JournalName>Journal of Forecasting</b:JournalName>
    <b:Year>2009</b:Year>
    <b:Volume>28</b:Volume>
    <b:Issue>2</b:Issue>
    <b:Pages>131-144</b:Pages>
    <b:RefOrder>1</b:RefOrder>
  </b:Source>
  <b:Source>
    <b:Tag>Til10</b:Tag>
    <b:SourceType>Report</b:SourceType>
    <b:Guid>{8C92EF62-34CC-3141-8B67-9EA57EE650B2}</b:Guid>
    <b:Author>
      <b:Author>
        <b:NameList>
          <b:Person>
            <b:Last>Tilmann Gneiting</b:Last>
            <b:First>Thordis</b:First>
            <b:Middle>L. Thorarinsdottir</b:Middle>
          </b:Person>
        </b:NameList>
      </b:Author>
    </b:Author>
    <b:Title>Predicting Inflation: Professional Experts Versus No-Change Forecasts</b:Title>
    <b:Year>2010</b:Year>
    <b:Comments>Working Paper. http://arxiv.org/abs/1010.2318v1 (accessed June 15, 2011)</b:Comments>
    <b:RefOrder>2</b:RefOrder>
  </b:Source>
  <b:Source>
    <b:Tag>Mar10</b:Tag>
    <b:SourceType>JournalArticle</b:SourceType>
    <b:Guid>{9342E034-A91F-1942-8D42-6A8D8F3D4DB4}</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Ver10</b:Tag>
    <b:SourceType>JournalArticle</b:SourceType>
    <b:Guid>{33E985ED-3217-3345-90D7-296D33935A8F}</b:Guid>
    <b:Author>
      <b:Author>
        <b:NameList>
          <b:Person>
            <b:Last>Veronica J. Berrocal</b:Last>
            <b:First>Arian</b:First>
            <b:Middle>E. Raftery, Tilmann Gneiting, Richard C. Steed</b:Middle>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Ric10</b:Tag>
    <b:SourceType>JournalArticle</b:SourceType>
    <b:Guid>{DF1CFE19-A47B-F144-BE4D-8195BEEB69EE}</b:Guid>
    <b:Author>
      <b:Author>
        <b:NameList>
          <b:Person>
            <b:Last>Richard M. Chmielecki</b:Last>
            <b:First>Arian</b:First>
            <b:Middle>E. Raftery</b:Middle>
          </b:Person>
        </b:NameList>
      </b:Author>
    </b:Author>
    <b:Title>Probabilistic Visibility Forecasting Using Bayesian Model Averaging</b:Title>
    <b:JournalName>Monthly Weather Review</b:JournalName>
    <b:Year>2010</b:Year>
    <b:Volume>139</b:Volume>
    <b:Issue>5</b:Issue>
    <b:Pages>1626-1636</b:Pages>
    <b:RefOrder>8</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17BFA0CC-7DAA-F14F-BAFD-F9517CE3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11</Pages>
  <Words>1994</Words>
  <Characters>11367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2012-07-27T21:03:00Z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