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rPr>
          <w:lang w:val="fr-FR" w:eastAsia="en-US" w:bidi="ar-SA"/>
        </w:rPr>
      </w:pPr>
      <w:bookmarkStart w:id="0" w:name="__RefHeading___Toc117_3859463407"/>
      <w:bookmarkEnd w:id="0"/>
      <w:r>
        <w:rPr/>
        <w:br/>
      </w:r>
      <w:r>
        <w:rPr>
          <w:b/>
          <w:bCs/>
        </w:rPr>
        <w:t>Table des matières</w:t>
      </w:r>
    </w:p>
    <w:sdt>
      <w:sdtPr>
        <w:docPartObj>
          <w:docPartGallery w:val="Table of Contents"/>
          <w:docPartUnique w:val="true"/>
        </w:docPartObj>
      </w:sdtPr>
      <w:sdtContent>
        <w:p>
          <w:pPr>
            <w:pStyle w:val="TOC1"/>
            <w:tabs>
              <w:tab w:val="clear" w:pos="720"/>
              <w:tab w:val="left" w:pos="440" w:leader="none"/>
              <w:tab w:val="right" w:pos="8639" w:leader="dot"/>
            </w:tabs>
            <w:ind w:hanging="0" w:start="0"/>
            <w:rPr/>
          </w:pPr>
          <w:r>
            <w:fldChar w:fldCharType="begin"/>
          </w:r>
          <w:r>
            <w:rPr>
              <w:rStyle w:val="Sautdindex"/>
              <w:vanish w:val="false"/>
            </w:rPr>
            <w:instrText xml:space="preserve"> TOC \z \o "1-3" \u \h</w:instrText>
          </w:r>
          <w:r>
            <w:rPr>
              <w:rStyle w:val="Sautdindex"/>
              <w:vanish w:val="false"/>
            </w:rPr>
            <w:fldChar w:fldCharType="separate"/>
          </w:r>
          <w:r>
            <w:rPr>
              <w:rStyle w:val="Sautdindex"/>
              <w:vanish w:val="false"/>
            </w:rPr>
            <w:t>1.</w:t>
          </w:r>
          <w:r>
            <w:rPr>
              <w:vanish w:val="false"/>
            </w:rPr>
            <w:tab/>
            <w:t>CONVENTIONS DE CE RAPPORT</w:t>
            <w:tab/>
            <w:t>2</w:t>
          </w:r>
        </w:p>
        <w:p>
          <w:pPr>
            <w:pStyle w:val="TOC1"/>
            <w:tabs>
              <w:tab w:val="clear" w:pos="720"/>
              <w:tab w:val="left" w:pos="440" w:leader="none"/>
              <w:tab w:val="right" w:pos="8639" w:leader="dot"/>
            </w:tabs>
            <w:ind w:hanging="0" w:start="0"/>
            <w:rPr/>
          </w:pPr>
          <w:r>
            <w:rPr>
              <w:vanish w:val="false"/>
            </w:rPr>
            <w:t>2.</w:t>
            <w:tab/>
            <w:t>CADRE DE L'ENTRETIEN</w:t>
            <w:tab/>
            <w:t>2</w:t>
          </w:r>
        </w:p>
        <w:p>
          <w:pPr>
            <w:pStyle w:val="TOC1"/>
            <w:tabs>
              <w:tab w:val="clear" w:pos="720"/>
              <w:tab w:val="left" w:pos="440" w:leader="none"/>
              <w:tab w:val="right" w:pos="8639" w:leader="dot"/>
            </w:tabs>
            <w:ind w:hanging="0" w:start="0"/>
            <w:rPr/>
          </w:pPr>
          <w:r>
            <w:rPr>
              <w:vanish w:val="false"/>
            </w:rPr>
            <w:t>3.</w:t>
            <w:tab/>
            <w:t>BIOGRAPHIE</w:t>
            <w:tab/>
            <w:t>3</w:t>
          </w:r>
        </w:p>
        <w:p>
          <w:pPr>
            <w:pStyle w:val="TOC2"/>
            <w:tabs>
              <w:tab w:val="clear" w:pos="720"/>
              <w:tab w:val="left" w:pos="880" w:leader="none"/>
              <w:tab w:val="right" w:pos="8639" w:leader="dot"/>
            </w:tabs>
            <w:ind w:hanging="0" w:start="0"/>
            <w:rPr/>
          </w:pPr>
          <w:r>
            <w:rPr>
              <w:vanish w:val="false"/>
            </w:rPr>
            <w:t>3.1.</w:t>
            <w:tab/>
            <w:t>Relations familiales</w:t>
            <w:tab/>
            <w:t>3</w:t>
          </w:r>
        </w:p>
        <w:p>
          <w:pPr>
            <w:pStyle w:val="TOC3"/>
            <w:tabs>
              <w:tab w:val="clear" w:pos="720"/>
              <w:tab w:val="left" w:pos="1320" w:leader="none"/>
              <w:tab w:val="right" w:pos="8639" w:leader="dot"/>
            </w:tabs>
            <w:ind w:hanging="0" w:start="0"/>
            <w:rPr/>
          </w:pPr>
          <w:r>
            <w:rPr>
              <w:vanish w:val="false"/>
            </w:rPr>
            <w:t>3.1.1.</w:t>
            <w:tab/>
            <w:t>Relations à ses parents</w:t>
            <w:tab/>
            <w:t>3</w:t>
          </w:r>
        </w:p>
        <w:p>
          <w:pPr>
            <w:pStyle w:val="TOC3"/>
            <w:tabs>
              <w:tab w:val="clear" w:pos="720"/>
              <w:tab w:val="left" w:pos="1320" w:leader="none"/>
              <w:tab w:val="right" w:pos="8639" w:leader="dot"/>
            </w:tabs>
            <w:ind w:hanging="0" w:start="0"/>
            <w:rPr/>
          </w:pPr>
          <w:r>
            <w:rPr>
              <w:vanish w:val="false"/>
            </w:rPr>
            <w:t>3.1.2.</w:t>
            <w:tab/>
            <w:t>Relations à sa fratrie</w:t>
            <w:tab/>
            <w:t>4</w:t>
          </w:r>
        </w:p>
        <w:p>
          <w:pPr>
            <w:pStyle w:val="TOC2"/>
            <w:tabs>
              <w:tab w:val="clear" w:pos="720"/>
              <w:tab w:val="left" w:pos="880" w:leader="none"/>
              <w:tab w:val="right" w:pos="8639" w:leader="dot"/>
            </w:tabs>
            <w:ind w:hanging="0" w:start="0"/>
            <w:rPr/>
          </w:pPr>
          <w:r>
            <w:rPr>
              <w:vanish w:val="false"/>
            </w:rPr>
            <w:t>3.2.</w:t>
            <w:tab/>
            <w:t>Centres d'intérêt et loisirs</w:t>
            <w:tab/>
            <w:t>4</w:t>
          </w:r>
        </w:p>
        <w:p>
          <w:pPr>
            <w:pStyle w:val="TOC2"/>
            <w:tabs>
              <w:tab w:val="clear" w:pos="720"/>
              <w:tab w:val="left" w:pos="880" w:leader="none"/>
              <w:tab w:val="right" w:pos="8639" w:leader="dot"/>
            </w:tabs>
            <w:ind w:hanging="0" w:start="0"/>
            <w:rPr/>
          </w:pPr>
          <w:r>
            <w:rPr>
              <w:vanish w:val="false"/>
            </w:rPr>
            <w:t>3.3.</w:t>
            <w:tab/>
            <w:t>Vie sociale et amicale</w:t>
            <w:tab/>
            <w:t>4</w:t>
          </w:r>
        </w:p>
        <w:p>
          <w:pPr>
            <w:pStyle w:val="TOC2"/>
            <w:tabs>
              <w:tab w:val="clear" w:pos="720"/>
              <w:tab w:val="left" w:pos="880" w:leader="none"/>
              <w:tab w:val="right" w:pos="8639" w:leader="dot"/>
            </w:tabs>
            <w:ind w:hanging="0" w:start="0"/>
            <w:rPr/>
          </w:pPr>
          <w:r>
            <w:rPr>
              <w:vanish w:val="false"/>
            </w:rPr>
            <w:t>3.4.</w:t>
            <w:tab/>
            <w:t>Vie amoureuse et affective</w:t>
            <w:tab/>
            <w:t>5</w:t>
          </w:r>
        </w:p>
        <w:p>
          <w:pPr>
            <w:pStyle w:val="TOC2"/>
            <w:tabs>
              <w:tab w:val="clear" w:pos="720"/>
              <w:tab w:val="left" w:pos="880" w:leader="none"/>
              <w:tab w:val="right" w:pos="8639" w:leader="dot"/>
            </w:tabs>
            <w:ind w:hanging="0" w:start="0"/>
            <w:rPr/>
          </w:pPr>
          <w:r>
            <w:rPr>
              <w:vanish w:val="false"/>
            </w:rPr>
            <w:t>3.5.</w:t>
            <w:tab/>
            <w:t>Scolarité</w:t>
            <w:tab/>
            <w:t>5</w:t>
          </w:r>
        </w:p>
        <w:p>
          <w:pPr>
            <w:pStyle w:val="TOC2"/>
            <w:tabs>
              <w:tab w:val="clear" w:pos="720"/>
              <w:tab w:val="left" w:pos="880" w:leader="none"/>
              <w:tab w:val="right" w:pos="8639" w:leader="dot"/>
            </w:tabs>
            <w:ind w:hanging="0" w:start="0"/>
            <w:rPr/>
          </w:pPr>
          <w:r>
            <w:rPr>
              <w:vanish w:val="false"/>
            </w:rPr>
            <w:t>3.6.</w:t>
            <w:tab/>
            <w:t>Vie professionnelle</w:t>
            <w:tab/>
            <w:t>6</w:t>
          </w:r>
        </w:p>
        <w:p>
          <w:pPr>
            <w:pStyle w:val="TOC1"/>
            <w:tabs>
              <w:tab w:val="clear" w:pos="720"/>
              <w:tab w:val="left" w:pos="440" w:leader="none"/>
              <w:tab w:val="right" w:pos="8639" w:leader="dot"/>
            </w:tabs>
            <w:ind w:hanging="0" w:start="0"/>
            <w:rPr/>
          </w:pPr>
          <w:r>
            <w:rPr>
              <w:vanish w:val="false"/>
            </w:rPr>
            <w:t>4.</w:t>
            <w:tab/>
            <w:t>AU SUJET DES FAITS</w:t>
            <w:tab/>
            <w:t>7</w:t>
          </w:r>
        </w:p>
        <w:p>
          <w:pPr>
            <w:pStyle w:val="TOC2"/>
            <w:tabs>
              <w:tab w:val="clear" w:pos="720"/>
              <w:tab w:val="left" w:pos="880" w:leader="none"/>
              <w:tab w:val="right" w:pos="8639" w:leader="dot"/>
            </w:tabs>
            <w:ind w:hanging="0" w:start="0"/>
            <w:rPr/>
          </w:pPr>
          <w:r>
            <w:rPr>
              <w:vanish w:val="false"/>
            </w:rPr>
            <w:t>4.1.</w:t>
            <w:tab/>
            <w:t>Avant les faits</w:t>
            <w:tab/>
            <w:t>7</w:t>
          </w:r>
        </w:p>
        <w:p>
          <w:pPr>
            <w:pStyle w:val="TOC2"/>
            <w:tabs>
              <w:tab w:val="clear" w:pos="720"/>
              <w:tab w:val="left" w:pos="880" w:leader="none"/>
              <w:tab w:val="right" w:pos="8639" w:leader="dot"/>
            </w:tabs>
            <w:ind w:hanging="0" w:start="0"/>
            <w:rPr/>
          </w:pPr>
          <w:r>
            <w:rPr>
              <w:vanish w:val="false"/>
            </w:rPr>
            <w:t>4.2.</w:t>
            <w:tab/>
            <w:t>Pendant les faits</w:t>
            <w:tab/>
            <w:t>7</w:t>
          </w:r>
        </w:p>
        <w:p>
          <w:pPr>
            <w:pStyle w:val="TOC2"/>
            <w:tabs>
              <w:tab w:val="clear" w:pos="720"/>
              <w:tab w:val="left" w:pos="880" w:leader="none"/>
              <w:tab w:val="right" w:pos="8639" w:leader="dot"/>
            </w:tabs>
            <w:ind w:hanging="0" w:start="0"/>
            <w:rPr/>
          </w:pPr>
          <w:r>
            <w:rPr>
              <w:vanish w:val="false"/>
            </w:rPr>
            <w:t>4.3.</w:t>
            <w:tab/>
            <w:t>Contexte de la révélation des faits</w:t>
            <w:tab/>
            <w:t>8</w:t>
          </w:r>
        </w:p>
        <w:p>
          <w:pPr>
            <w:pStyle w:val="TOC2"/>
            <w:tabs>
              <w:tab w:val="clear" w:pos="720"/>
              <w:tab w:val="left" w:pos="880" w:leader="none"/>
              <w:tab w:val="right" w:pos="8639" w:leader="dot"/>
            </w:tabs>
            <w:ind w:hanging="0" w:start="0"/>
            <w:rPr/>
          </w:pPr>
          <w:r>
            <w:rPr>
              <w:vanish w:val="false"/>
            </w:rPr>
            <w:t>4.4.</w:t>
            <w:tab/>
            <w:t>Après le dépôt de plainte</w:t>
            <w:tab/>
            <w:t>8</w:t>
          </w:r>
        </w:p>
        <w:p>
          <w:pPr>
            <w:pStyle w:val="TOC1"/>
            <w:tabs>
              <w:tab w:val="clear" w:pos="720"/>
              <w:tab w:val="left" w:pos="440" w:leader="none"/>
              <w:tab w:val="right" w:pos="8639" w:leader="dot"/>
            </w:tabs>
            <w:ind w:hanging="0" w:start="0"/>
            <w:rPr/>
          </w:pPr>
          <w:r>
            <w:rPr>
              <w:vanish w:val="false"/>
            </w:rPr>
            <w:t>5.</w:t>
            <w:tab/>
            <w:t>ÉTUDE DES PIÈCES</w:t>
            <w:tab/>
            <w:t>8</w:t>
          </w:r>
        </w:p>
        <w:p>
          <w:pPr>
            <w:pStyle w:val="TOC1"/>
            <w:tabs>
              <w:tab w:val="clear" w:pos="720"/>
              <w:tab w:val="left" w:pos="440" w:leader="none"/>
              <w:tab w:val="right" w:pos="8639" w:leader="dot"/>
            </w:tabs>
            <w:ind w:hanging="0" w:start="0"/>
            <w:rPr/>
          </w:pPr>
          <w:r>
            <w:rPr>
              <w:vanish w:val="false"/>
            </w:rPr>
            <w:t>6.</w:t>
            <w:tab/>
            <w:t>EXAMEN PSYCHOLOGIQUE</w:t>
            <w:tab/>
            <w:t>8</w:t>
          </w:r>
        </w:p>
        <w:p>
          <w:pPr>
            <w:pStyle w:val="TOC2"/>
            <w:tabs>
              <w:tab w:val="clear" w:pos="720"/>
              <w:tab w:val="left" w:pos="880" w:leader="none"/>
              <w:tab w:val="right" w:pos="8639" w:leader="dot"/>
            </w:tabs>
            <w:ind w:hanging="0" w:start="0"/>
            <w:rPr/>
          </w:pPr>
          <w:r>
            <w:rPr>
              <w:vanish w:val="false"/>
            </w:rPr>
            <w:t>6.1.</w:t>
            <w:tab/>
            <w:t>Relation au corps et à la santé</w:t>
            <w:tab/>
            <w:t>8</w:t>
          </w:r>
        </w:p>
        <w:p>
          <w:pPr>
            <w:pStyle w:val="TOC2"/>
            <w:tabs>
              <w:tab w:val="clear" w:pos="720"/>
              <w:tab w:val="left" w:pos="880" w:leader="none"/>
              <w:tab w:val="right" w:pos="8639" w:leader="dot"/>
            </w:tabs>
            <w:ind w:hanging="0" w:start="0"/>
            <w:rPr/>
          </w:pPr>
          <w:r>
            <w:rPr>
              <w:vanish w:val="false"/>
            </w:rPr>
            <w:t>6.2.</w:t>
            <w:tab/>
            <w:t>Éléments cognitifs</w:t>
            <w:tab/>
            <w:t>9</w:t>
          </w:r>
        </w:p>
        <w:p>
          <w:pPr>
            <w:pStyle w:val="TOC2"/>
            <w:tabs>
              <w:tab w:val="clear" w:pos="720"/>
              <w:tab w:val="left" w:pos="880" w:leader="none"/>
              <w:tab w:val="right" w:pos="8639" w:leader="dot"/>
            </w:tabs>
            <w:ind w:hanging="0" w:start="0"/>
            <w:rPr/>
          </w:pPr>
          <w:r>
            <w:rPr>
              <w:vanish w:val="false"/>
            </w:rPr>
            <w:t>6.3.</w:t>
            <w:tab/>
            <w:t>Éléments de personnalité</w:t>
            <w:tab/>
            <w:t>9</w:t>
          </w:r>
        </w:p>
        <w:p>
          <w:pPr>
            <w:pStyle w:val="TOC2"/>
            <w:tabs>
              <w:tab w:val="clear" w:pos="720"/>
              <w:tab w:val="left" w:pos="880" w:leader="none"/>
              <w:tab w:val="right" w:pos="8639" w:leader="dot"/>
            </w:tabs>
            <w:ind w:hanging="0" w:start="0"/>
            <w:rPr/>
          </w:pPr>
          <w:r>
            <w:rPr>
              <w:vanish w:val="false"/>
            </w:rPr>
            <w:t>6.4.</w:t>
            <w:tab/>
            <w:t>Analyse de la personne pendant l'entretien</w:t>
            <w:tab/>
            <w:t>10</w:t>
          </w:r>
        </w:p>
        <w:p>
          <w:pPr>
            <w:pStyle w:val="TOC1"/>
            <w:tabs>
              <w:tab w:val="clear" w:pos="720"/>
              <w:tab w:val="left" w:pos="440" w:leader="none"/>
              <w:tab w:val="right" w:pos="8639" w:leader="dot"/>
            </w:tabs>
            <w:ind w:hanging="0" w:start="0"/>
            <w:rPr/>
          </w:pPr>
          <w:r>
            <w:rPr>
              <w:vanish w:val="false"/>
            </w:rPr>
            <w:t>7.</w:t>
            <w:tab/>
            <w:t>ÉVALUATION DU RETENTISSEMENT PSYCHOLOGIQUE DES FAITS ALLÉGUÉS</w:t>
            <w:tab/>
            <w:t>10</w:t>
          </w:r>
        </w:p>
        <w:p>
          <w:pPr>
            <w:pStyle w:val="TOC2"/>
            <w:tabs>
              <w:tab w:val="clear" w:pos="720"/>
              <w:tab w:val="left" w:pos="880" w:leader="none"/>
              <w:tab w:val="right" w:pos="8639" w:leader="dot"/>
            </w:tabs>
            <w:ind w:hanging="0" w:start="0"/>
            <w:rPr/>
          </w:pPr>
          <w:r>
            <w:rPr>
              <w:vanish w:val="false"/>
            </w:rPr>
            <w:t>7.1.</w:t>
            <w:tab/>
            <w:t>Rapport à la sexualité</w:t>
            <w:tab/>
            <w:t>10</w:t>
          </w:r>
        </w:p>
        <w:p>
          <w:pPr>
            <w:pStyle w:val="TOC2"/>
            <w:tabs>
              <w:tab w:val="clear" w:pos="720"/>
              <w:tab w:val="left" w:pos="880" w:leader="none"/>
              <w:tab w:val="right" w:pos="8639" w:leader="dot"/>
            </w:tabs>
            <w:ind w:hanging="0" w:start="0"/>
            <w:rPr/>
          </w:pPr>
          <w:r>
            <w:rPr>
              <w:vanish w:val="false"/>
            </w:rPr>
            <w:t>7.2.</w:t>
            <w:tab/>
            <w:t>Évaluation des symptômes psychotraumatiques</w:t>
            <w:tab/>
            <w:t>10</w:t>
          </w:r>
        </w:p>
        <w:p>
          <w:pPr>
            <w:pStyle w:val="TOC3"/>
            <w:tabs>
              <w:tab w:val="clear" w:pos="720"/>
              <w:tab w:val="left" w:pos="1320" w:leader="none"/>
              <w:tab w:val="right" w:pos="8639" w:leader="dot"/>
            </w:tabs>
            <w:ind w:hanging="0" w:start="0"/>
            <w:rPr/>
          </w:pPr>
          <w:r>
            <w:rPr>
              <w:vanish w:val="false"/>
            </w:rPr>
            <w:t>7.2.1.</w:t>
            <w:tab/>
            <w:t>Symptômes d'intrusion</w:t>
            <w:tab/>
            <w:t>11</w:t>
          </w:r>
        </w:p>
        <w:p>
          <w:pPr>
            <w:pStyle w:val="TOC3"/>
            <w:tabs>
              <w:tab w:val="clear" w:pos="720"/>
              <w:tab w:val="left" w:pos="1320" w:leader="none"/>
              <w:tab w:val="right" w:pos="8639" w:leader="dot"/>
            </w:tabs>
            <w:ind w:hanging="0" w:start="0"/>
            <w:rPr/>
          </w:pPr>
          <w:r>
            <w:rPr>
              <w:vanish w:val="false"/>
            </w:rPr>
            <w:t>7.2.2.</w:t>
            <w:tab/>
            <w:t>Symptômes d'évitement</w:t>
            <w:tab/>
            <w:t>11</w:t>
          </w:r>
        </w:p>
        <w:p>
          <w:pPr>
            <w:pStyle w:val="TOC3"/>
            <w:tabs>
              <w:tab w:val="clear" w:pos="720"/>
              <w:tab w:val="left" w:pos="1320" w:leader="none"/>
              <w:tab w:val="right" w:pos="8639" w:leader="dot"/>
            </w:tabs>
            <w:ind w:hanging="0" w:start="0"/>
            <w:rPr/>
          </w:pPr>
          <w:r>
            <w:rPr>
              <w:vanish w:val="false"/>
            </w:rPr>
            <w:t>7.2.3.</w:t>
            <w:tab/>
            <w:t>Symptômes d'altération des cognitions et de l'humeur</w:t>
            <w:tab/>
            <w:t>11</w:t>
          </w:r>
        </w:p>
        <w:p>
          <w:pPr>
            <w:pStyle w:val="TOC3"/>
            <w:tabs>
              <w:tab w:val="clear" w:pos="720"/>
              <w:tab w:val="left" w:pos="1320" w:leader="none"/>
              <w:tab w:val="right" w:pos="8639" w:leader="dot"/>
            </w:tabs>
            <w:ind w:hanging="0" w:start="0"/>
            <w:rPr/>
          </w:pPr>
          <w:r>
            <w:rPr>
              <w:vanish w:val="false"/>
            </w:rPr>
            <w:t>7.2.4.</w:t>
            <w:tab/>
            <w:t>Symptômes d'éveil et de réactivité</w:t>
            <w:tab/>
            <w:t>11</w:t>
          </w:r>
        </w:p>
        <w:p>
          <w:pPr>
            <w:pStyle w:val="TOC3"/>
            <w:tabs>
              <w:tab w:val="clear" w:pos="720"/>
              <w:tab w:val="left" w:pos="1320" w:leader="none"/>
              <w:tab w:val="right" w:pos="8639" w:leader="dot"/>
            </w:tabs>
            <w:ind w:hanging="0" w:start="0"/>
            <w:rPr/>
          </w:pPr>
          <w:r>
            <w:rPr>
              <w:vanish w:val="false"/>
            </w:rPr>
            <w:t>7.2.5.</w:t>
            <w:tab/>
            <w:t>Symptômes dissociatifs</w:t>
            <w:tab/>
            <w:t>11</w:t>
          </w:r>
        </w:p>
        <w:p>
          <w:pPr>
            <w:pStyle w:val="TOC1"/>
            <w:tabs>
              <w:tab w:val="clear" w:pos="720"/>
              <w:tab w:val="left" w:pos="440" w:leader="none"/>
              <w:tab w:val="right" w:pos="8639" w:leader="dot"/>
            </w:tabs>
            <w:ind w:hanging="0" w:start="0"/>
            <w:rPr/>
          </w:pPr>
          <w:r>
            <w:rPr>
              <w:vanish w:val="false"/>
            </w:rPr>
            <w:t>8.</w:t>
            <w:tab/>
            <w:t>CONCLUSION</w:t>
            <w:tab/>
            <w:t>12</w:t>
          </w:r>
        </w:p>
        <w:p>
          <w:pPr>
            <w:pStyle w:val="TOC2"/>
            <w:tabs>
              <w:tab w:val="clear" w:pos="720"/>
              <w:tab w:val="left" w:pos="880" w:leader="none"/>
              <w:tab w:val="right" w:pos="8639" w:leader="dot"/>
            </w:tabs>
            <w:ind w:hanging="0" w:start="0"/>
            <w:rPr/>
          </w:pPr>
          <w:r>
            <w:rPr>
              <w:vanish w:val="false"/>
            </w:rPr>
            <w:t>1.1.</w:t>
            <w:tab/>
            <w:t>@question_1@</w:t>
            <w:tab/>
            <w:t>12</w:t>
          </w:r>
        </w:p>
        <w:p>
          <w:pPr>
            <w:pStyle w:val="TOC2"/>
            <w:tabs>
              <w:tab w:val="clear" w:pos="720"/>
              <w:tab w:val="left" w:pos="880" w:leader="none"/>
              <w:tab w:val="right" w:pos="8639" w:leader="dot"/>
            </w:tabs>
            <w:ind w:hanging="0" w:start="0"/>
            <w:rPr/>
          </w:pPr>
          <w:r>
            <w:rPr>
              <w:vanish w:val="false"/>
            </w:rPr>
            <w:t>1.2.</w:t>
            <w:tab/>
            <w:t>@question_2@</w:t>
            <w:tab/>
            <w:t>12</w:t>
          </w:r>
        </w:p>
        <w:p>
          <w:pPr>
            <w:pStyle w:val="TOC2"/>
            <w:tabs>
              <w:tab w:val="clear" w:pos="720"/>
              <w:tab w:val="left" w:pos="880" w:leader="none"/>
              <w:tab w:val="right" w:pos="8639" w:leader="dot"/>
            </w:tabs>
            <w:ind w:hanging="0" w:start="0"/>
            <w:rPr/>
          </w:pPr>
          <w:r>
            <w:rPr>
              <w:vanish w:val="false"/>
            </w:rPr>
            <w:t>1.3.</w:t>
            <w:tab/>
            <w:t>@question_3@</w:t>
            <w:tab/>
            <w:t>12</w:t>
          </w:r>
        </w:p>
        <w:p>
          <w:pPr>
            <w:pStyle w:val="TOC2"/>
            <w:tabs>
              <w:tab w:val="clear" w:pos="720"/>
              <w:tab w:val="left" w:pos="880" w:leader="none"/>
              <w:tab w:val="right" w:pos="8639" w:leader="dot"/>
            </w:tabs>
            <w:ind w:hanging="0" w:start="0"/>
            <w:rPr/>
          </w:pPr>
          <w:r>
            <w:rPr>
              <w:vanish w:val="false"/>
            </w:rPr>
            <w:t>1.4.</w:t>
            <w:tab/>
            <w:t>@question_4@</w:t>
            <w:tab/>
            <w:t>12</w:t>
          </w:r>
        </w:p>
        <w:p>
          <w:pPr>
            <w:pStyle w:val="TOC2"/>
            <w:tabs>
              <w:tab w:val="clear" w:pos="720"/>
              <w:tab w:val="left" w:pos="880" w:leader="none"/>
              <w:tab w:val="right" w:pos="8639" w:leader="dot"/>
            </w:tabs>
            <w:ind w:hanging="0" w:start="0"/>
            <w:rPr/>
          </w:pPr>
          <w:r>
            <w:rPr>
              <w:vanish w:val="false"/>
            </w:rPr>
            <w:t>1.5.</w:t>
            <w:tab/>
            <w:t>@question_5@</w:t>
            <w:tab/>
            <w:t>12</w:t>
          </w:r>
        </w:p>
        <w:p>
          <w:pPr>
            <w:pStyle w:val="TOC2"/>
            <w:tabs>
              <w:tab w:val="clear" w:pos="720"/>
              <w:tab w:val="left" w:pos="880" w:leader="none"/>
              <w:tab w:val="right" w:pos="8639" w:leader="dot"/>
            </w:tabs>
            <w:ind w:hanging="0" w:start="0"/>
            <w:rPr/>
          </w:pPr>
          <w:r>
            <w:rPr>
              <w:vanish w:val="false"/>
            </w:rPr>
            <w:t>1.6.</w:t>
            <w:tab/>
            <w:t>@question_6@</w:t>
            <w:tab/>
            <w:t>12</w:t>
          </w:r>
          <w:r>
            <w:rPr>
              <w:vanish w:val="false"/>
            </w:rPr>
            <w:fldChar w:fldCharType="end"/>
          </w:r>
        </w:p>
      </w:sdtContent>
    </w:sdt>
    <w:p>
      <w:pPr>
        <w:pStyle w:val="Heading1"/>
        <w:numPr>
          <w:ilvl w:val="0"/>
          <w:numId w:val="9"/>
        </w:numPr>
        <w:rPr>
          <w:lang w:val="fr-FR" w:eastAsia="en-US" w:bidi="ar-SA"/>
        </w:rPr>
      </w:pPr>
      <w:bookmarkStart w:id="1" w:name="__RefHeading___Toc2239_317610567"/>
      <w:bookmarkEnd w:id="1"/>
      <w:r>
        <w:rPr>
          <w:lang w:val="fr-FR" w:eastAsia="en-US" w:bidi="ar-SA"/>
        </w:rPr>
        <w:t>CONVENTIONS DE CE RAPPORT</w:t>
      </w:r>
    </w:p>
    <w:p>
      <w:pPr>
        <w:pStyle w:val="Normal"/>
        <w:ind w:hanging="0" w:start="0"/>
        <w:rPr>
          <w:lang w:val="fr-FR" w:eastAsia="en-US" w:bidi="ar-SA"/>
        </w:rPr>
      </w:pPr>
      <w:r>
        <w:rPr>
          <w:lang w:val="fr-FR" w:eastAsia="en-US" w:bidi="ar-SA"/>
        </w:rPr>
        <w:t xml:space="preserve">Dans la suite, par souci de clarté on a fait apparaître en italique et avec la mention </w:t>
      </w:r>
      <w:r>
        <w:rPr>
          <w:i/>
          <w:iCs/>
          <w:lang w:val="fr-FR" w:eastAsia="en-US" w:bidi="ar-SA"/>
        </w:rPr>
        <w:t xml:space="preserve">“Dires :” </w:t>
      </w:r>
      <w:bookmarkStart w:id="2" w:name="__RefHeading___Toc119_3859463407_Copie_2"/>
      <w:bookmarkEnd w:id="2"/>
      <w:r>
        <w:rPr>
          <w:i/>
          <w:iCs/>
          <w:lang w:val="fr-FR" w:eastAsia="en-US" w:bidi="ar-SA"/>
        </w:rPr>
        <w:t xml:space="preserve"> </w:t>
      </w:r>
      <w:r>
        <w:rPr>
          <w:i w:val="false"/>
          <w:iCs w:val="false"/>
          <w:lang w:val="fr-FR" w:eastAsia="en-US" w:bidi="ar-SA"/>
        </w:rPr>
        <w:t>les informations recueilles auprès de la personne évaluée.</w:t>
        <w:br/>
        <w:br/>
        <w:t>De même, l’analyse de l’expert, suite aux dires précédant dans la section considérée apparaît avec la mention “Analyse : …”.</w:t>
        <w:br/>
        <w:br/>
        <w:t>Abréviations utilisées :</w:t>
      </w:r>
    </w:p>
    <w:p>
      <w:pPr>
        <w:pStyle w:val="Normal"/>
        <w:numPr>
          <w:ilvl w:val="0"/>
          <w:numId w:val="10"/>
        </w:numPr>
        <w:rPr>
          <w:i w:val="false"/>
          <w:iCs w:val="false"/>
          <w:lang w:val="fr-FR" w:eastAsia="en-US" w:bidi="ar-SA"/>
        </w:rPr>
      </w:pPr>
      <w:r>
        <w:rPr>
          <w:i w:val="false"/>
          <w:iCs w:val="false"/>
          <w:lang w:val="fr-FR" w:eastAsia="en-US" w:bidi="ar-SA"/>
        </w:rPr>
        <w:t xml:space="preserve">R.A.S. : rien à signaler </w:t>
      </w:r>
    </w:p>
    <w:p>
      <w:pPr>
        <w:pStyle w:val="Normal"/>
        <w:numPr>
          <w:ilvl w:val="0"/>
          <w:numId w:val="10"/>
        </w:numPr>
        <w:rPr>
          <w:i w:val="false"/>
          <w:iCs w:val="false"/>
          <w:lang w:val="fr-FR" w:eastAsia="en-US" w:bidi="ar-SA"/>
        </w:rPr>
      </w:pPr>
      <w:r>
        <w:rPr>
          <w:i w:val="false"/>
          <w:iCs w:val="false"/>
          <w:lang w:val="fr-FR" w:eastAsia="en-US" w:bidi="ar-SA"/>
        </w:rPr>
        <w:t xml:space="preserve">N/A : non applicable </w:t>
      </w:r>
    </w:p>
    <w:p>
      <w:pPr>
        <w:pStyle w:val="Heading1"/>
        <w:numPr>
          <w:ilvl w:val="0"/>
          <w:numId w:val="9"/>
        </w:numPr>
        <w:rPr>
          <w:lang w:val="fr-FR" w:eastAsia="en-US" w:bidi="ar-SA"/>
        </w:rPr>
      </w:pPr>
      <w:bookmarkStart w:id="3" w:name="__RefHeading___Toc119_3859463407"/>
      <w:bookmarkEnd w:id="3"/>
      <w:r>
        <w:rPr>
          <w:lang w:val="fr-FR" w:eastAsia="en-US" w:bidi="ar-SA"/>
        </w:rPr>
        <w:t>CADRE DE L'ENTRETIEN</w:t>
      </w:r>
    </w:p>
    <w:p>
      <w:pPr>
        <w:pStyle w:val="Normal"/>
        <w:ind w:hanging="0" w:start="0"/>
        <w:rPr>
          <w:lang w:val="fr-FR" w:eastAsia="en-US" w:bidi="ar-SA"/>
        </w:rPr>
      </w:pPr>
      <w:r>
        <w:rPr>
          <w:lang w:val="fr-FR" w:eastAsia="en-US" w:bidi="ar-SA"/>
        </w:rPr>
        <w:t>&lt;&lt;genre_mec&gt;&gt; &lt;&lt;prenom_mec&gt;&gt; &lt;&lt;nom_mec&gt;&gt; est venu/venue en vue d’un entretien pour  l’expertise &lt;&lt;expertise_nom&gt;&gt;,</w:t>
        <w:br/>
        <w:t xml:space="preserve">dans le cadre d'une procédure ouverte pour des faits de &lt;&lt;objet_mission&gt;&gt;, </w:t>
        <w:br/>
        <w:t xml:space="preserve">le @remplir date_entretien JJ/MM/AAA : </w:t>
      </w:r>
      <w:r>
        <w:rPr>
          <w:rFonts w:eastAsia="Times New Roman" w:cs="Times New Roman"/>
          <w:sz w:val="24"/>
          <w:szCs w:val="24"/>
          <w:lang w:val="fr-FR" w:eastAsia="en-US" w:bidi="ar-SA"/>
        </w:rPr>
        <w:t>17/04/2026</w:t>
      </w:r>
      <w:r>
        <w:rPr>
          <w:lang w:val="fr-FR" w:eastAsia="en-US" w:bidi="ar-SA"/>
        </w:rPr>
        <w:t xml:space="preserve">@  </w:t>
        <w:br/>
        <w:t xml:space="preserve">à @remplir heure_debut_entretien HH:mm : 17h00@&gt; </w:t>
        <w:br/>
        <w:t xml:space="preserve">au sein de @remplir lieu_entretien : </w:t>
      </w:r>
      <w:r>
        <w:rPr>
          <w:rFonts w:eastAsia="Times New Roman" w:cs="Times New Roman"/>
          <w:sz w:val="24"/>
          <w:szCs w:val="24"/>
          <w:lang w:val="fr-FR" w:eastAsia="en-US" w:bidi="ar-SA"/>
        </w:rPr>
        <w:t>hôpital Simone Veil à Angers</w:t>
      </w:r>
      <w:r>
        <w:rPr>
          <w:lang w:val="fr-FR" w:eastAsia="en-US" w:bidi="ar-SA"/>
        </w:rPr>
        <w:t xml:space="preserve">@. </w:t>
        <w:br/>
      </w:r>
      <w:r>
        <w:rPr>
          <w:b w:val="false"/>
          <w:bCs w:val="false"/>
          <w:lang w:val="fr-FR" w:eastAsia="en-US" w:bidi="ar-SA"/>
        </w:rPr>
        <w:t xml:space="preserve">Durée de l'entretien : </w:t>
      </w:r>
      <w:r>
        <w:rPr>
          <w:b/>
          <w:lang w:val="fr-FR" w:eastAsia="en-US" w:bidi="ar-SA"/>
        </w:rPr>
        <w:t xml:space="preserve"> </w:t>
      </w:r>
      <w:r>
        <w:rPr>
          <w:b w:val="false"/>
          <w:bCs w:val="false"/>
          <w:lang w:val="fr-FR" w:eastAsia="en-US" w:bidi="ar-SA"/>
        </w:rPr>
        <w:t>@remplir xxhyy : 2h12@.</w:t>
      </w:r>
      <w:r>
        <w:rPr>
          <w:lang w:val="fr-FR" w:eastAsia="en-US" w:bidi="ar-SA"/>
        </w:rPr>
        <w:br/>
        <w:t>Elle est alors agée de @remplir 31@ ans.</w:t>
        <w:br/>
        <w:br/>
      </w:r>
      <w:r>
        <w:rPr>
          <w:b/>
          <w:lang w:val="fr-FR" w:eastAsia="en-US" w:bidi="ar-SA"/>
        </w:rPr>
        <w:t xml:space="preserve">Accompagnant(e) : </w:t>
      </w:r>
      <w:r>
        <w:rPr>
          <w:b w:val="false"/>
          <w:bCs w:val="false"/>
          <w:lang w:val="fr-FR" w:eastAsia="en-US" w:bidi="ar-SA"/>
        </w:rPr>
        <w:t>@remplir Oui/Non :   Non……...@</w:t>
      </w:r>
    </w:p>
    <w:p>
      <w:pPr>
        <w:pStyle w:val="Normal"/>
        <w:ind w:hanging="0" w:start="0"/>
        <w:rPr>
          <w:lang w:val="fr-FR" w:eastAsia="en-US" w:bidi="ar-SA"/>
        </w:rPr>
      </w:pPr>
      <w:r>
        <w:rPr>
          <w:b/>
          <w:lang w:val="fr-FR" w:eastAsia="en-US" w:bidi="ar-SA"/>
        </w:rPr>
        <w:t xml:space="preserve">Nom accompagnant : </w:t>
      </w:r>
      <w:r>
        <w:rPr>
          <w:b w:val="false"/>
          <w:bCs w:val="false"/>
          <w:lang w:val="fr-FR" w:eastAsia="en-US" w:bidi="ar-SA"/>
        </w:rPr>
        <w:t>@remplir libre :   N/A@</w:t>
      </w:r>
    </w:p>
    <w:p>
      <w:pPr>
        <w:pStyle w:val="Normal"/>
        <w:ind w:hanging="0" w:start="0"/>
        <w:rPr>
          <w:lang w:val="fr-FR" w:eastAsia="en-US" w:bidi="ar-SA"/>
        </w:rPr>
      </w:pPr>
      <w:r>
        <w:rPr>
          <w:b/>
          <w:lang w:val="fr-FR" w:eastAsia="en-US" w:bidi="ar-SA"/>
        </w:rPr>
        <w:t xml:space="preserve">Qualité accompagnant : </w:t>
      </w:r>
      <w:r>
        <w:rPr>
          <w:b w:val="false"/>
          <w:bCs w:val="false"/>
          <w:lang w:val="fr-FR" w:eastAsia="en-US" w:bidi="ar-SA"/>
        </w:rPr>
        <w:t>@remplir libre :   N /A@</w:t>
      </w:r>
      <w:r>
        <w:rPr>
          <w:lang w:val="fr-FR" w:eastAsia="en-US" w:bidi="ar-SA"/>
        </w:rPr>
        <w:br/>
      </w:r>
      <w:r>
        <w:rPr>
          <w:b w:val="false"/>
          <w:bCs w:val="false"/>
          <w:lang w:val="fr-FR" w:eastAsia="en-US" w:bidi="ar-SA"/>
        </w:rPr>
        <w:br/>
      </w:r>
      <w:r>
        <w:rPr>
          <w:rFonts w:eastAsia="Times New Roman" w:cs="Times New Roman"/>
          <w:b w:val="false"/>
          <w:bCs w:val="false"/>
          <w:sz w:val="24"/>
          <w:szCs w:val="24"/>
          <w:lang w:val="fr-FR" w:eastAsia="en-US" w:bidi="ar-SA"/>
        </w:rPr>
        <w:t xml:space="preserve">&lt;&lt;genre_mec&gt;&gt; &lt;&lt;prenom_mec&gt;&gt; &lt;&lt;nom_mec&gt;&gt; </w:t>
        <w:br/>
        <w:t xml:space="preserve">@adapter </w:t>
        <w:br/>
        <w:t xml:space="preserve">a été attentive à l’énoncé du cadre de l’expertise et des missions qui m’ont été confiées. Son niveau de compréhension semblait permettre la réalisation de l’expertise. </w:t>
        <w:br/>
        <w:br/>
        <w:t>Elle s’est montré coopérative et en lien avec l’expert.@</w:t>
        <w:br/>
        <w:br/>
        <w:t xml:space="preserve">&lt;&lt;genre_mec&gt;&gt; &lt;&lt;prenom_mec&gt;&gt; &lt;&lt;nom_mec&gt;&gt; a présenté une pièce d’identité, avant de commencer l’expertise. </w:t>
      </w:r>
    </w:p>
    <w:p>
      <w:pPr>
        <w:pStyle w:val="Heading1"/>
        <w:numPr>
          <w:ilvl w:val="0"/>
          <w:numId w:val="9"/>
        </w:numPr>
        <w:rPr>
          <w:lang w:val="fr-FR" w:eastAsia="en-US" w:bidi="ar-SA"/>
        </w:rPr>
      </w:pPr>
      <w:bookmarkStart w:id="4" w:name="__RefHeading___Toc121_3859463407"/>
      <w:bookmarkEnd w:id="4"/>
      <w:r>
        <w:rPr>
          <w:lang w:val="fr-FR" w:eastAsia="en-US" w:bidi="ar-SA"/>
        </w:rPr>
        <w:t>BIOGRAPHIE</w:t>
      </w:r>
    </w:p>
    <w:p>
      <w:pPr>
        <w:pStyle w:val="Normal"/>
        <w:ind w:hanging="0" w:start="0"/>
        <w:rPr>
          <w:lang w:val="fr-FR" w:eastAsia="en-US" w:bidi="ar-SA"/>
        </w:rPr>
      </w:pPr>
      <w:r>
        <w:rPr>
          <w:i w:val="false"/>
          <w:iCs w:val="false"/>
          <w:lang w:val="fr-FR" w:eastAsia="en-US" w:bidi="ar-SA"/>
        </w:rPr>
        <w:t>D'après les dires recueilles auprès de &lt;&lt;genre_mec&gt;&gt; &lt;&lt;prenom_mec&gt;&gt; &lt;&lt;nom_mec&gt;&gt;,</w:t>
      </w:r>
    </w:p>
    <w:p>
      <w:pPr>
        <w:pStyle w:val="Heading2"/>
        <w:numPr>
          <w:ilvl w:val="1"/>
          <w:numId w:val="9"/>
        </w:numPr>
        <w:rPr>
          <w:lang w:val="fr-FR" w:eastAsia="en-US" w:bidi="ar-SA"/>
        </w:rPr>
      </w:pPr>
      <w:bookmarkStart w:id="5" w:name="__RefHeading___Toc123_3859463407"/>
      <w:bookmarkEnd w:id="5"/>
      <w:r>
        <w:rPr>
          <w:lang w:val="fr-FR" w:eastAsia="en-US" w:bidi="ar-SA"/>
        </w:rPr>
        <w:t>Relations familiales</w:t>
      </w:r>
    </w:p>
    <w:p>
      <w:pPr>
        <w:pStyle w:val="Heading3"/>
        <w:numPr>
          <w:ilvl w:val="2"/>
          <w:numId w:val="9"/>
        </w:numPr>
        <w:rPr>
          <w:lang w:val="fr-FR" w:eastAsia="en-US" w:bidi="ar-SA"/>
        </w:rPr>
      </w:pPr>
      <w:bookmarkStart w:id="6" w:name="__RefHeading___Toc125_3859463407"/>
      <w:bookmarkEnd w:id="6"/>
      <w:r>
        <w:rPr>
          <w:lang w:val="fr-FR" w:eastAsia="en-US" w:bidi="ar-SA"/>
        </w:rPr>
        <w:t>Relations à ses parents</w:t>
      </w:r>
    </w:p>
    <w:p>
      <w:pPr>
        <w:pStyle w:val="Normal"/>
        <w:numPr>
          <w:ilvl w:val="0"/>
          <w:numId w:val="11"/>
        </w:numPr>
        <w:rPr>
          <w:lang w:val="fr-FR" w:eastAsia="en-US" w:bidi="ar-SA"/>
        </w:rPr>
      </w:pPr>
      <w:r>
        <w:rPr>
          <w:lang w:val="fr-FR" w:eastAsia="en-US" w:bidi="ar-SA"/>
        </w:rPr>
        <w:t>Mère</w:t>
      </w:r>
    </w:p>
    <w:p>
      <w:pPr>
        <w:pStyle w:val="Normal"/>
        <w:ind w:hanging="0" w:start="0"/>
        <w:rPr>
          <w:lang w:val="fr-FR" w:eastAsia="en-US" w:bidi="ar-SA"/>
        </w:rPr>
      </w:pPr>
      <w:r>
        <w:rPr>
          <w:i/>
          <w:iCs/>
          <w:lang w:val="fr-FR" w:eastAsia="en-US" w:bidi="ar-SA"/>
        </w:rPr>
        <w:t xml:space="preserve">@dires_3.1.1_mere  </w:t>
        <w:br/>
        <w:t>J</w:t>
      </w:r>
      <w:r>
        <w:rPr>
          <w:rFonts w:eastAsia="Times New Roman" w:cs="Times New Roman"/>
          <w:i/>
          <w:iCs/>
          <w:sz w:val="24"/>
          <w:szCs w:val="24"/>
          <w:lang w:val="fr-FR" w:eastAsia="en-US" w:bidi="ar-SA"/>
        </w:rPr>
        <w:t>’ai été élevé par ma mère principalement. comère : complicité, je peux lui dire les choses, je peux parler de tout, pas de tabou. il a quand même des choses compliquées à dire. notamment ce que je pouvais lui reprocher. des fois il y avait une présence pas tjr là et une pression sur le fait de réussir. Ma mère à quelqu’un depuis 8 ans qui a 2 filles et que je considère comme mes soeurs. sa se passe bien avec lui. Entre ma mère et lui ça se passe très bien. ma mère est coiffeuse</w:t>
      </w:r>
      <w:r>
        <w:rPr>
          <w:i/>
          <w:iCs/>
          <w:lang w:val="fr-FR" w:eastAsia="en-US" w:bidi="ar-SA"/>
        </w:rPr>
        <w:t xml:space="preserve"> @</w:t>
      </w:r>
      <w:r>
        <w:rPr>
          <w:lang w:val="fr-FR" w:eastAsia="en-US" w:bidi="ar-SA"/>
        </w:rPr>
        <w:br/>
        <w:br/>
        <w:t xml:space="preserve">@analyse_3.1.1_mere  </w:t>
        <w:br/>
        <w:t>R</w:t>
      </w:r>
      <w:r>
        <w:rPr>
          <w:rFonts w:eastAsia="Times New Roman" w:cs="Times New Roman"/>
          <w:sz w:val="24"/>
          <w:szCs w:val="24"/>
          <w:lang w:val="fr-FR" w:eastAsia="en-US" w:bidi="ar-SA"/>
        </w:rPr>
        <w:t>elation familiale décrites comme saines, ressources et soutenante. Mère semble être figure d’attachement sécure. Bonne entente avec le beau-père, qui semble également être une figure d’attachement sécure.</w:t>
      </w:r>
      <w:r>
        <w:rPr>
          <w:lang w:val="fr-FR" w:eastAsia="en-US" w:bidi="ar-SA"/>
        </w:rPr>
        <w:t>@</w:t>
      </w:r>
    </w:p>
    <w:p>
      <w:pPr>
        <w:pStyle w:val="Normal"/>
        <w:numPr>
          <w:ilvl w:val="0"/>
          <w:numId w:val="12"/>
        </w:numPr>
        <w:rPr>
          <w:lang w:val="fr-FR" w:eastAsia="en-US" w:bidi="ar-SA"/>
        </w:rPr>
      </w:pPr>
      <w:r>
        <w:rPr>
          <w:lang w:val="fr-FR" w:eastAsia="en-US" w:bidi="ar-SA"/>
        </w:rPr>
        <w:t>Père</w:t>
      </w:r>
    </w:p>
    <w:p>
      <w:pPr>
        <w:pStyle w:val="Normal"/>
        <w:ind w:hanging="0" w:start="0"/>
        <w:rPr>
          <w:lang w:val="fr-FR" w:eastAsia="en-US" w:bidi="ar-SA"/>
        </w:rPr>
      </w:pPr>
      <w:r>
        <w:rPr>
          <w:i/>
          <w:iCs/>
          <w:lang w:val="fr-FR" w:eastAsia="en-US" w:bidi="ar-SA"/>
        </w:rPr>
        <w:t xml:space="preserve">@dires_3.1.1_pere  </w:t>
        <w:br/>
      </w:r>
      <w:r>
        <w:rPr>
          <w:rFonts w:eastAsia="Times New Roman" w:cs="Times New Roman"/>
          <w:i/>
          <w:iCs/>
          <w:sz w:val="24"/>
          <w:szCs w:val="24"/>
          <w:lang w:val="fr-FR" w:eastAsia="en-US" w:bidi="ar-SA"/>
        </w:rPr>
        <w:t>ntact avec mon père pendant les vacances scolaires et quasiment tous les jours par téléphone ou visio avec son père. avant relation de confiance ou je pouvais tout lui dire. en grandissant je me suis dit que ce n’était pas autant confiant que je pensais. je pense que c’est quelqu'un qui peut être dans la manipulation et qui décide bcp pour les autres. parents séparés depuis 2001. j’avais 2.5 ans. ils se sont séparés, ma mère est partis suite à des comportement violent de mon père. violences psychologiques et harcèlement. Mon père n’a pas refait sa vie. Mon père est retraité mais il était commercial. jusqu’à mes 8 ans du mardi soir et mercredi journée chez mon père et du vendredi soir au dimanche soir 3 week-end par mois, de mes 4 ans à ems 8 ans.</w:t>
      </w:r>
      <w:r>
        <w:rPr>
          <w:i/>
          <w:iCs/>
          <w:lang w:val="fr-FR" w:eastAsia="en-US" w:bidi="ar-SA"/>
        </w:rPr>
        <w:t>@</w:t>
        <w:br/>
      </w:r>
      <w:r>
        <w:rPr>
          <w:lang w:val="fr-FR" w:eastAsia="en-US" w:bidi="ar-SA"/>
        </w:rPr>
        <w:br/>
        <w:t xml:space="preserve">@analyse_3.1.1_pere  </w:t>
        <w:br/>
        <w:t>Père décrit comme auteur de violences. Perte de confiance en l’image paternelle en grandissant → manipulation et emprise (prends des décision à la place des autres).@</w:t>
      </w:r>
    </w:p>
    <w:p>
      <w:pPr>
        <w:pStyle w:val="Heading3"/>
        <w:numPr>
          <w:ilvl w:val="2"/>
          <w:numId w:val="9"/>
        </w:numPr>
        <w:rPr>
          <w:lang w:val="fr-FR" w:eastAsia="en-US" w:bidi="ar-SA"/>
        </w:rPr>
      </w:pPr>
      <w:bookmarkStart w:id="7" w:name="__RefHeading___Toc127_3859463407"/>
      <w:bookmarkEnd w:id="7"/>
      <w:r>
        <w:rPr>
          <w:lang w:val="fr-FR" w:eastAsia="en-US" w:bidi="ar-SA"/>
        </w:rPr>
        <w:t>Relations à sa fratrie</w:t>
      </w:r>
    </w:p>
    <w:p>
      <w:pPr>
        <w:pStyle w:val="Normal"/>
        <w:ind w:hanging="0" w:start="0"/>
        <w:rPr>
          <w:lang w:val="fr-FR" w:eastAsia="en-US" w:bidi="ar-SA"/>
        </w:rPr>
      </w:pPr>
      <w:r>
        <w:rPr>
          <w:i/>
          <w:iCs/>
          <w:lang w:val="fr-FR" w:eastAsia="en-US" w:bidi="ar-SA"/>
        </w:rPr>
        <w:t xml:space="preserve">@dires_3.1.2_fratrie </w:t>
        <w:br/>
      </w:r>
      <w:r>
        <w:rPr>
          <w:i/>
          <w:iCs/>
        </w:rPr>
        <w:t xml:space="preserve">J’ai une demi-soeur par mon père, plus âgée, qui a 28 ans de plus que moi. ça va, on a des bons rapports, on s'appelle de temps en temps. Elle a une fille, qui à 30 ans. </w:t>
      </w:r>
    </w:p>
    <w:p>
      <w:pPr>
        <w:pStyle w:val="Normal"/>
        <w:ind w:hanging="0" w:start="0"/>
        <w:rPr/>
      </w:pPr>
      <w:r>
        <w:rPr>
          <w:rFonts w:eastAsia="Times New Roman" w:cs="Times New Roman"/>
          <w:i/>
          <w:iCs/>
          <w:sz w:val="24"/>
          <w:szCs w:val="24"/>
        </w:rPr>
        <w:t xml:space="preserve">J’ai pas de contact avec ma nièce. </w:t>
        <w:br/>
        <w:t>J</w:t>
      </w:r>
      <w:r>
        <w:rPr>
          <w:rFonts w:eastAsia="Times New Roman" w:cs="Times New Roman"/>
          <w:i/>
          <w:iCs/>
          <w:sz w:val="24"/>
          <w:szCs w:val="24"/>
          <w:lang w:val="fr-FR" w:eastAsia="en-US" w:bidi="ar-SA"/>
        </w:rPr>
        <w:t xml:space="preserve">’ai deux demi-sœurs par alliance du côté de ma mère. Avec la plus jeune, qui a 22 ans, très bien, on envoie des messages tout le temps. et plus à distance avec celle qui a 25 ans. On se voit une fois par an et c’est des msg. </w:t>
      </w:r>
      <w:r>
        <w:rPr>
          <w:i/>
          <w:iCs/>
          <w:lang w:val="fr-FR" w:eastAsia="en-US" w:bidi="ar-SA"/>
        </w:rPr>
        <w:t>@</w:t>
      </w:r>
    </w:p>
    <w:p>
      <w:pPr>
        <w:pStyle w:val="Normal"/>
        <w:ind w:hanging="0" w:start="0"/>
        <w:rPr>
          <w:lang w:val="fr-FR" w:eastAsia="en-US" w:bidi="ar-SA"/>
        </w:rPr>
      </w:pPr>
      <w:r>
        <w:rPr>
          <w:lang w:val="fr-FR" w:eastAsia="en-US" w:bidi="ar-SA"/>
        </w:rPr>
        <w:t>@analyse_3.1.2  R.A.S. @</w:t>
      </w:r>
    </w:p>
    <w:p>
      <w:pPr>
        <w:pStyle w:val="Heading2"/>
        <w:numPr>
          <w:ilvl w:val="1"/>
          <w:numId w:val="9"/>
        </w:numPr>
        <w:rPr>
          <w:lang w:val="fr-FR" w:eastAsia="en-US" w:bidi="ar-SA"/>
        </w:rPr>
      </w:pPr>
      <w:bookmarkStart w:id="8" w:name="__RefHeading___Toc129_3859463407"/>
      <w:bookmarkEnd w:id="8"/>
      <w:r>
        <w:rPr>
          <w:lang w:val="fr-FR" w:eastAsia="en-US" w:bidi="ar-SA"/>
        </w:rPr>
        <w:t>Centres d'intérêt et loisirs</w:t>
      </w:r>
    </w:p>
    <w:p>
      <w:pPr>
        <w:pStyle w:val="Normal"/>
        <w:ind w:hanging="0" w:start="0"/>
        <w:rPr>
          <w:i/>
          <w:iCs/>
          <w:lang w:val="fr-FR" w:eastAsia="en-US" w:bidi="ar-SA"/>
        </w:rPr>
      </w:pPr>
      <w:r>
        <w:rPr>
          <w:i/>
          <w:iCs/>
          <w:lang w:val="fr-FR" w:eastAsia="en-US" w:bidi="ar-SA"/>
        </w:rPr>
        <w:t xml:space="preserve">@dires_3.2  </w:t>
      </w:r>
      <w:r>
        <w:rPr>
          <w:rFonts w:eastAsia="Times New Roman" w:cs="Times New Roman"/>
          <w:i/>
          <w:iCs/>
          <w:sz w:val="24"/>
          <w:szCs w:val="24"/>
          <w:lang w:val="fr-FR" w:eastAsia="en-US" w:bidi="ar-SA"/>
        </w:rPr>
        <w:t>Je me suis mise récemment à l’escalade. j’aime bien lire, tout type de roman. j’aime voir mes avis, voyager et les musées.</w:t>
      </w:r>
      <w:r>
        <w:rPr>
          <w:i/>
          <w:iCs/>
          <w:lang w:val="fr-FR" w:eastAsia="en-US" w:bidi="ar-SA"/>
        </w:rPr>
        <w:t>@</w:t>
      </w:r>
    </w:p>
    <w:p>
      <w:pPr>
        <w:pStyle w:val="Normal"/>
        <w:ind w:hanging="0" w:start="0"/>
        <w:rPr>
          <w:lang w:val="fr-FR" w:eastAsia="en-US" w:bidi="ar-SA"/>
        </w:rPr>
      </w:pPr>
      <w:r>
        <w:rPr>
          <w:lang w:val="fr-FR" w:eastAsia="en-US" w:bidi="ar-SA"/>
        </w:rPr>
        <w:t xml:space="preserve">@analyse_3.2 </w:t>
      </w:r>
      <w:r>
        <w:rPr>
          <w:rFonts w:eastAsia="Times New Roman" w:cs="Times New Roman"/>
          <w:sz w:val="24"/>
          <w:szCs w:val="24"/>
          <w:lang w:val="fr-FR" w:eastAsia="en-US" w:bidi="ar-SA"/>
        </w:rPr>
        <w:t xml:space="preserve"> centre d’intérêts et loisirs adaptés à son âge et son stade de développement</w:t>
      </w:r>
      <w:r>
        <w:rPr>
          <w:lang w:val="fr-FR" w:eastAsia="en-US" w:bidi="ar-SA"/>
        </w:rPr>
        <w:t>@</w:t>
      </w:r>
    </w:p>
    <w:p>
      <w:pPr>
        <w:pStyle w:val="Heading2"/>
        <w:numPr>
          <w:ilvl w:val="1"/>
          <w:numId w:val="9"/>
        </w:numPr>
        <w:rPr>
          <w:lang w:val="fr-FR" w:eastAsia="en-US" w:bidi="ar-SA"/>
        </w:rPr>
      </w:pPr>
      <w:bookmarkStart w:id="9" w:name="__RefHeading___Toc131_3859463407_Copie_2"/>
      <w:bookmarkEnd w:id="9"/>
      <w:r>
        <w:rPr>
          <w:lang w:val="fr-FR" w:eastAsia="en-US" w:bidi="ar-SA"/>
        </w:rPr>
        <w:t>Vie sociale et amicale</w:t>
      </w:r>
    </w:p>
    <w:p>
      <w:pPr>
        <w:pStyle w:val="Normal"/>
        <w:ind w:hanging="0" w:start="0"/>
        <w:rPr>
          <w:lang w:val="fr-FR" w:eastAsia="en-US" w:bidi="ar-SA"/>
        </w:rPr>
      </w:pPr>
      <w:r>
        <w:rPr>
          <w:i/>
          <w:iCs/>
          <w:lang w:val="fr-FR" w:eastAsia="en-US" w:bidi="ar-SA"/>
        </w:rPr>
        <w:t xml:space="preserve">@dires_3.3 </w:t>
        <w:br/>
      </w:r>
      <w:r>
        <w:rPr/>
        <w:t xml:space="preserve">J’ai un groupe d’amis que je connais depuis mes 12 ans avec qui on est proche mais on se voit pas tout le temps car aux 4 coins de la france. </w:t>
      </w:r>
    </w:p>
    <w:p>
      <w:pPr>
        <w:pStyle w:val="Normal"/>
        <w:ind w:hanging="0" w:start="0"/>
        <w:rPr/>
      </w:pPr>
      <w:r>
        <w:rPr/>
        <w:t xml:space="preserve">après j’ai des amis que j’ai rencontré à la fac en licence et master. </w:t>
      </w:r>
    </w:p>
    <w:p>
      <w:pPr>
        <w:pStyle w:val="Normal"/>
        <w:ind w:hanging="0" w:start="0"/>
        <w:rPr/>
      </w:pPr>
      <w:r>
        <w:rPr/>
        <w:t>Ma meilleure amie, Savannah. Fac de psycho. On se parle tous les jours et elle est d’un grand soutien. Elle est ouverte d’esprit, à l’écoute et assez active. Peut se confier et lui parler.</w:t>
      </w:r>
      <w:r>
        <w:rPr>
          <w:i/>
          <w:iCs/>
          <w:lang w:val="fr-FR" w:eastAsia="en-US" w:bidi="ar-SA"/>
        </w:rPr>
        <w:t>@</w:t>
      </w:r>
      <w:r>
        <w:rPr>
          <w:lang w:val="fr-FR" w:eastAsia="en-US" w:bidi="ar-SA"/>
        </w:rPr>
        <w:br/>
        <w:br/>
        <w:t xml:space="preserve">@analyse_3.3 </w:t>
        <w:br/>
      </w:r>
      <w:r>
        <w:rPr>
          <w:rFonts w:eastAsia="Times New Roman" w:cs="Times New Roman"/>
          <w:sz w:val="24"/>
          <w:szCs w:val="24"/>
          <w:lang w:val="fr-FR" w:eastAsia="en-US" w:bidi="ar-SA"/>
        </w:rPr>
        <w:t>capacité à se faire des amis à différents moment de sa vie et créer des liens de qualité mais aussi qui perdure dans le temps. Amitiés stable, personnes ressources et soutenantes</w:t>
      </w:r>
      <w:r>
        <w:rPr>
          <w:lang w:val="fr-FR" w:eastAsia="en-US" w:bidi="ar-SA"/>
        </w:rPr>
        <w:t>@</w:t>
      </w:r>
    </w:p>
    <w:p>
      <w:pPr>
        <w:pStyle w:val="Heading2"/>
        <w:numPr>
          <w:ilvl w:val="1"/>
          <w:numId w:val="9"/>
        </w:numPr>
        <w:rPr>
          <w:lang w:val="fr-FR" w:eastAsia="en-US" w:bidi="ar-SA"/>
        </w:rPr>
      </w:pPr>
      <w:bookmarkStart w:id="10" w:name="__RefHeading___Toc133_3859463407"/>
      <w:bookmarkEnd w:id="10"/>
      <w:r>
        <w:rPr>
          <w:lang w:val="fr-FR" w:eastAsia="en-US" w:bidi="ar-SA"/>
        </w:rPr>
        <w:t>Vie amoureuse et affective</w:t>
      </w:r>
    </w:p>
    <w:p>
      <w:pPr>
        <w:pStyle w:val="Normal"/>
        <w:ind w:hanging="0" w:start="0"/>
        <w:rPr>
          <w:lang w:val="fr-FR" w:eastAsia="en-US" w:bidi="ar-SA"/>
        </w:rPr>
      </w:pPr>
      <w:r>
        <w:rPr>
          <w:i/>
          <w:iCs/>
          <w:lang w:val="fr-FR" w:eastAsia="en-US" w:bidi="ar-SA"/>
        </w:rPr>
        <w:t xml:space="preserve">@dires_3.4  </w:t>
      </w:r>
      <w:r>
        <w:rPr>
          <w:rFonts w:eastAsia="Times New Roman" w:cs="Times New Roman"/>
          <w:i/>
          <w:iCs/>
          <w:sz w:val="24"/>
          <w:szCs w:val="24"/>
          <w:lang w:val="fr-FR" w:eastAsia="en-US" w:bidi="ar-SA"/>
        </w:rPr>
        <w:t xml:space="preserve">J’ai quelqu'un que j’ai rencontré sur une application de rencontre avec qui ça a bien marché tout de suite et ça fait un mois qu’on se côtoie. C’est un homme. j’accorde bcp d’importance à l’autre et ce qu’il pense, surtout en couple. La notion de limite ça peut-être un peu compliqué pour moi. </w:t>
      </w:r>
      <w:r>
        <w:rPr>
          <w:i/>
          <w:iCs/>
          <w:lang w:val="fr-FR" w:eastAsia="en-US" w:bidi="ar-SA"/>
        </w:rPr>
        <w:t>@</w:t>
      </w:r>
      <w:r>
        <w:rPr>
          <w:lang w:val="fr-FR" w:eastAsia="en-US" w:bidi="ar-SA"/>
        </w:rPr>
        <w:br/>
        <w:br/>
        <w:t xml:space="preserve">@analyse_3.4 </w:t>
      </w:r>
      <w:r>
        <w:rPr>
          <w:rFonts w:eastAsia="Times New Roman" w:cs="Times New Roman"/>
          <w:sz w:val="24"/>
          <w:szCs w:val="24"/>
          <w:lang w:val="fr-FR" w:eastAsia="en-US" w:bidi="ar-SA"/>
        </w:rPr>
        <w:t>semble avoir des difficultés à poser des limites dans ses relations amoureuses et affirmer ses besoins propres. Peur du rejet et de l’abandon ?</w:t>
      </w:r>
      <w:r>
        <w:rPr>
          <w:lang w:val="fr-FR" w:eastAsia="en-US" w:bidi="ar-SA"/>
        </w:rPr>
        <w:t>@</w:t>
      </w:r>
    </w:p>
    <w:p>
      <w:pPr>
        <w:pStyle w:val="Heading2"/>
        <w:numPr>
          <w:ilvl w:val="1"/>
          <w:numId w:val="9"/>
        </w:numPr>
        <w:rPr>
          <w:lang w:val="fr-FR" w:eastAsia="en-US" w:bidi="ar-SA"/>
        </w:rPr>
      </w:pPr>
      <w:bookmarkStart w:id="11" w:name="__RefHeading___Toc135_3859463407"/>
      <w:bookmarkEnd w:id="11"/>
      <w:r>
        <w:rPr>
          <w:lang w:val="fr-FR" w:eastAsia="en-US" w:bidi="ar-SA"/>
        </w:rPr>
        <w:t>Scolarité</w:t>
      </w:r>
    </w:p>
    <w:p>
      <w:pPr>
        <w:pStyle w:val="Normal"/>
        <w:ind w:hanging="0" w:start="0"/>
        <w:rPr/>
      </w:pPr>
      <w:r>
        <w:rPr/>
        <w:t>@dires_3.5</w:t>
        <w:br/>
      </w:r>
      <w:r>
        <w:rPr>
          <w:i/>
          <w:iCs/>
        </w:rPr>
        <w:t>Maternelle et primaire : j’étais au lavandou (83). j’ai peu de souvenirs. j’ai plus de souvenirs de mon CP et CE1. école maternelle marc legouy. Je me souviens de la cour de récréation et des mais en CP et CE1, mais avant pas trop. Ça allait, j’étais très bonne éléves. Pas de troubles d’apprentissage.</w:t>
      </w:r>
    </w:p>
    <w:p>
      <w:pPr>
        <w:pStyle w:val="Normal"/>
        <w:ind w:hanging="0" w:start="0"/>
        <w:rPr/>
      </w:pPr>
      <w:r>
        <w:rPr>
          <w:i/>
          <w:iCs/>
        </w:rPr>
        <w:t xml:space="preserve">En CE2 jai déménagé pour un autre département. la Drôme à Valence. Primaire en école privée, St thérèse. Ca se passait super </w:t>
      </w:r>
      <w:hyperlink r:id="rId2">
        <w:r>
          <w:rPr>
            <w:rStyle w:val="Style"/>
            <w:i/>
            <w:iCs/>
          </w:rPr>
          <w:t>bien passé.Très</w:t>
        </w:r>
      </w:hyperlink>
      <w:r>
        <w:rPr>
          <w:i/>
          <w:iCs/>
        </w:rPr>
        <w:t xml:space="preserve"> bonne élève. </w:t>
      </w:r>
    </w:p>
    <w:p>
      <w:pPr>
        <w:pStyle w:val="Normal"/>
        <w:ind w:hanging="0" w:start="0"/>
        <w:rPr>
          <w:i/>
          <w:iCs/>
        </w:rPr>
      </w:pPr>
      <w:r>
        <w:rPr>
          <w:i/>
          <w:iCs/>
        </w:rPr>
        <w:t>collège/lycée st Victor à Valence. C’était un peu plus compliqué. Pas très bonne en math et bcp de pression. Pression des professeurs et personnelle. Une pression pour réussir et d’avoir des bonnes notes. J’avais une moyenne autour de 14. J’avais un gros groupe d’amis qui sont restées les même collèges lycée.</w:t>
      </w:r>
    </w:p>
    <w:p>
      <w:pPr>
        <w:pStyle w:val="Normal"/>
        <w:ind w:hanging="0" w:start="0"/>
        <w:rPr>
          <w:i/>
          <w:iCs/>
        </w:rPr>
      </w:pPr>
      <w:r>
        <w:rPr>
          <w:i/>
          <w:iCs/>
        </w:rPr>
        <w:t xml:space="preserve">Le collège faisait aussi lycée. c’était conflictuelle entre les élèves du mêmes niveau, avec des rumeurs. Mais moi j’en faisait pas partie des conflits. Au lycée j’ai eu un peu moins que 14 de moyenne, j’ai eu 11 de moyenne. J’ai fais une filière S. j’étais mauvaise en science mais je voulais y aller pour tenter médecine. Je crois que j’ai eu 7 au bac en math. j’ai eu le bac à 11.5, sans mention. Pas de difficultés d' apprentissages. Le lycée notait sévèrement. </w:t>
      </w:r>
    </w:p>
    <w:p>
      <w:pPr>
        <w:pStyle w:val="Normal"/>
        <w:ind w:hanging="0" w:start="0"/>
        <w:rPr>
          <w:i/>
          <w:iCs/>
        </w:rPr>
      </w:pPr>
      <w:r>
        <w:rPr>
          <w:i/>
          <w:iCs/>
        </w:rPr>
        <w:t xml:space="preserve">Après le bac j’ai tenté médecine à Lyon Sud. J’ai fait la première année PACES. j’ai compris assez vite que je n’étais pas faite pour ça donc j’ai qd même continué pour passer la 2ème partie des examens au second semestre. J’ai fini avec un classement pas si horrible pour quelqu’un qui ne révisait pas autant qui fallait. J’ai fini 750 sur 1400. Ensuite j’ai choisi de postuler en fac de psycho. </w:t>
      </w:r>
    </w:p>
    <w:p>
      <w:pPr>
        <w:pStyle w:val="Normal"/>
        <w:ind w:hanging="0" w:start="0"/>
        <w:rPr>
          <w:i/>
          <w:iCs/>
        </w:rPr>
      </w:pPr>
      <w:r>
        <w:rPr>
          <w:i/>
          <w:iCs/>
        </w:rPr>
        <w:t xml:space="preserve">Fac de psycho : quand j’étais en médecine je trouvais qu’il manquait le côté humain, on parlait bcp des corps mais pas assez de ce qu’il y avait dans la tête. j’ai postulé à Nice parce que j’avais envie de découvrir le sud. j’ai fait ma première année de licence. Après je suis partie finir ma licence à Lyon 2. J’avais habité dans la région et je trouvais la fac mieux. </w:t>
      </w:r>
    </w:p>
    <w:p>
      <w:pPr>
        <w:pStyle w:val="Normal"/>
        <w:ind w:hanging="0" w:start="0"/>
        <w:rPr>
          <w:i/>
          <w:iCs/>
        </w:rPr>
      </w:pPr>
      <w:r>
        <w:rPr>
          <w:i/>
          <w:iCs/>
        </w:rPr>
        <w:t xml:space="preserve">Université Lyon 2, de la 2ème année de licence à la L3. </w:t>
      </w:r>
    </w:p>
    <w:p>
      <w:pPr>
        <w:pStyle w:val="Normal"/>
        <w:ind w:hanging="0" w:start="0"/>
        <w:rPr>
          <w:i/>
          <w:iCs/>
        </w:rPr>
      </w:pPr>
      <w:r>
        <w:rPr>
          <w:i/>
          <w:iCs/>
        </w:rPr>
        <w:t>Ensuite je suis partie en master à Nancy. j’avais postulé dans de nombreux masters en france eet j’ai été prise là bas. c’était bien et super intéressant. Ils avaient la spécialité que je voulais. La spécialité c’était psychologie légale. J’ai aimé découvrir une nouvelle région.</w:t>
      </w:r>
    </w:p>
    <w:p>
      <w:pPr>
        <w:pStyle w:val="Normal"/>
        <w:ind w:hanging="0" w:start="0"/>
        <w:rPr>
          <w:i/>
          <w:iCs/>
        </w:rPr>
      </w:pPr>
      <w:r>
        <w:rPr>
          <w:i/>
          <w:iCs/>
        </w:rPr>
        <w:t>En L1 (2018-19) j’avais 18 de moyenne, sans trop travailler. J’allais à la plage tout le temps. en L2 (2019-2020) j’étais à 15 de moyenne. L3, une partie confinement covid (2020-2021)</w:t>
      </w:r>
    </w:p>
    <w:p>
      <w:pPr>
        <w:pStyle w:val="Normal"/>
        <w:ind w:hanging="0" w:start="0"/>
        <w:rPr>
          <w:lang w:val="fr-FR" w:eastAsia="en-US" w:bidi="ar-SA"/>
        </w:rPr>
      </w:pPr>
      <w:r>
        <w:rPr>
          <w:rFonts w:eastAsia="Times New Roman" w:cs="Times New Roman"/>
          <w:i/>
          <w:iCs/>
          <w:sz w:val="24"/>
          <w:szCs w:val="24"/>
          <w:lang w:val="fr-FR" w:eastAsia="en-US" w:bidi="ar-SA"/>
        </w:rPr>
        <w:t xml:space="preserve">Master à Nancy : 15 de moyenne, c’était pas compliqué. Pas de difficultés d’apprentissages. souvenirs d’amis, de personnes avec qui elle est tjr en contact et qui sont toujours ses amies. On a un tatouage en commun : j’ai un “louve” sur le bras parce qu’on nous appelé la meute parce qu’on sortait tout le temps ensemble. j’ai eu mon diplôme en septembre 2023 mention bien. </w:t>
      </w:r>
      <w:r>
        <w:rPr>
          <w:i/>
          <w:iCs/>
          <w:lang w:val="fr-FR" w:eastAsia="en-US" w:bidi="ar-SA"/>
        </w:rPr>
        <w:t>@</w:t>
      </w:r>
      <w:r>
        <w:rPr>
          <w:lang w:val="fr-FR" w:eastAsia="en-US" w:bidi="ar-SA"/>
        </w:rPr>
        <w:br/>
        <w:br/>
        <w:t xml:space="preserve">@analyse_3.5 </w:t>
        <w:br/>
      </w:r>
      <w:r>
        <w:rPr>
          <w:rFonts w:eastAsia="Times New Roman" w:cs="Times New Roman"/>
          <w:sz w:val="24"/>
          <w:szCs w:val="24"/>
          <w:lang w:val="fr-FR" w:eastAsia="en-US" w:bidi="ar-SA"/>
        </w:rPr>
        <w:t>bons résultats scolaires, tout au long de sa scolarité. Ne relève pas de troubles des apprentissages ni de difficultés cognitives, ni relationnelles</w:t>
      </w:r>
      <w:r>
        <w:rPr>
          <w:lang w:val="fr-FR" w:eastAsia="en-US" w:bidi="ar-SA"/>
        </w:rPr>
        <w:t>@</w:t>
      </w:r>
    </w:p>
    <w:p>
      <w:pPr>
        <w:pStyle w:val="Heading2"/>
        <w:numPr>
          <w:ilvl w:val="1"/>
          <w:numId w:val="9"/>
        </w:numPr>
        <w:rPr>
          <w:lang w:val="fr-FR" w:eastAsia="en-US" w:bidi="ar-SA"/>
        </w:rPr>
      </w:pPr>
      <w:bookmarkStart w:id="12" w:name="__RefHeading___Toc137_3859463407"/>
      <w:bookmarkEnd w:id="12"/>
      <w:r>
        <w:rPr>
          <w:lang w:val="fr-FR" w:eastAsia="en-US" w:bidi="ar-SA"/>
        </w:rPr>
        <w:t>Vie professionnelle</w:t>
      </w:r>
    </w:p>
    <w:p>
      <w:pPr>
        <w:pStyle w:val="Normal"/>
        <w:ind w:hanging="0" w:start="0"/>
        <w:rPr>
          <w:lang w:val="fr-FR" w:eastAsia="en-US" w:bidi="ar-SA"/>
        </w:rPr>
      </w:pPr>
      <w:r>
        <w:rPr>
          <w:i/>
          <w:iCs/>
          <w:lang w:val="fr-FR" w:eastAsia="en-US" w:bidi="ar-SA"/>
        </w:rPr>
        <w:t xml:space="preserve">@dires_3.6  </w:t>
        <w:br/>
      </w:r>
      <w:r>
        <w:rPr>
          <w:rFonts w:eastAsia="Times New Roman" w:cs="Times New Roman"/>
          <w:i/>
          <w:iCs/>
          <w:sz w:val="24"/>
          <w:szCs w:val="24"/>
          <w:lang w:val="fr-FR" w:eastAsia="en-US" w:bidi="ar-SA"/>
        </w:rPr>
        <w:t xml:space="preserve">jai fais de la grenade distribution les étés : </w:t>
      </w:r>
    </w:p>
    <w:p>
      <w:pPr>
        <w:pStyle w:val="Normal"/>
        <w:ind w:hanging="0" w:start="0"/>
        <w:rPr>
          <w:i/>
          <w:iCs/>
        </w:rPr>
      </w:pPr>
      <w:r>
        <w:rPr>
          <w:i/>
          <w:iCs/>
        </w:rPr>
        <w:t>- été 2019 à intermarché à Valence</w:t>
      </w:r>
    </w:p>
    <w:p>
      <w:pPr>
        <w:pStyle w:val="Normal"/>
        <w:ind w:hanging="0" w:start="0"/>
        <w:rPr>
          <w:i/>
          <w:iCs/>
        </w:rPr>
      </w:pPr>
      <w:r>
        <w:rPr>
          <w:i/>
          <w:iCs/>
        </w:rPr>
        <w:t xml:space="preserve">- septembre 2023 à fin janvier 2024 j’ai travaillé à intermarché valence. ça se passait super bien ,c’était un travialle différent de mes études et ça m’a fait du bien.  </w:t>
      </w:r>
    </w:p>
    <w:p>
      <w:pPr>
        <w:pStyle w:val="Normal"/>
        <w:ind w:hanging="0" w:start="0"/>
        <w:rPr>
          <w:i/>
          <w:iCs/>
        </w:rPr>
      </w:pPr>
      <w:r>
        <w:rPr>
          <w:i/>
          <w:iCs/>
        </w:rPr>
        <w:t>- Février 2024 à France victime bourgoin jallieu jusqu’à novembre 2025. ça s’est très bien passé. Mais il y avait des conditions de travaille auxquelles je n’adhérait pas : surcharge de travail, absence de compréhension de la direction. à temps plein à france vicitime</w:t>
      </w:r>
    </w:p>
    <w:p>
      <w:pPr>
        <w:pStyle w:val="Normal"/>
        <w:ind w:hanging="0" w:start="0"/>
        <w:rPr>
          <w:lang w:val="fr-FR" w:eastAsia="en-US" w:bidi="ar-SA"/>
        </w:rPr>
      </w:pPr>
      <w:r>
        <w:rPr>
          <w:rFonts w:eastAsia="Times New Roman" w:cs="Times New Roman"/>
          <w:i/>
          <w:iCs/>
          <w:sz w:val="24"/>
          <w:szCs w:val="24"/>
          <w:lang w:val="fr-FR" w:eastAsia="en-US" w:bidi="ar-SA"/>
        </w:rPr>
        <w:t xml:space="preserve">- j’ai quitté france victime pour travailler sur le service de médecine légale de lyon temps plein. j’y suis toujours. ça se passe très bien. J’ai des collègues super géniaux </w:t>
      </w:r>
      <w:r>
        <w:rPr>
          <w:i/>
          <w:iCs/>
          <w:lang w:val="fr-FR" w:eastAsia="en-US" w:bidi="ar-SA"/>
        </w:rPr>
        <w:t>@</w:t>
      </w:r>
      <w:r>
        <w:rPr>
          <w:lang w:val="fr-FR" w:eastAsia="en-US" w:bidi="ar-SA"/>
        </w:rPr>
        <w:br/>
        <w:br/>
        <w:t xml:space="preserve">@analyse_3.6 </w:t>
        <w:br/>
      </w:r>
      <w:r>
        <w:rPr>
          <w:rFonts w:eastAsia="Times New Roman" w:cs="Times New Roman"/>
          <w:sz w:val="24"/>
          <w:szCs w:val="24"/>
          <w:lang w:val="fr-FR" w:eastAsia="en-US" w:bidi="ar-SA"/>
        </w:rPr>
        <w:t>vie professionnelle qui débute pendant les études. Emplois stables et qui correspondent aux formations réalisées.</w:t>
      </w:r>
      <w:r>
        <w:rPr>
          <w:lang w:val="fr-FR" w:eastAsia="en-US" w:bidi="ar-SA"/>
        </w:rPr>
        <w:t>@</w:t>
      </w:r>
    </w:p>
    <w:p>
      <w:pPr>
        <w:pStyle w:val="Heading1"/>
        <w:numPr>
          <w:ilvl w:val="0"/>
          <w:numId w:val="9"/>
        </w:numPr>
        <w:rPr>
          <w:lang w:val="fr-FR" w:eastAsia="en-US" w:bidi="ar-SA"/>
        </w:rPr>
      </w:pPr>
      <w:bookmarkStart w:id="13" w:name="__RefHeading___Toc139_3859463407"/>
      <w:bookmarkEnd w:id="13"/>
      <w:r>
        <w:rPr>
          <w:lang w:val="fr-FR" w:eastAsia="en-US" w:bidi="ar-SA"/>
        </w:rPr>
        <w:t>AU SUJET DES FAITS</w:t>
      </w:r>
    </w:p>
    <w:p>
      <w:pPr>
        <w:pStyle w:val="Normal"/>
        <w:ind w:hanging="0" w:start="0"/>
        <w:rPr>
          <w:lang w:val="fr-FR" w:eastAsia="en-US" w:bidi="ar-SA"/>
        </w:rPr>
      </w:pPr>
      <w:r>
        <w:rPr>
          <w:i w:val="false"/>
          <w:iCs w:val="false"/>
          <w:lang w:val="fr-FR" w:eastAsia="en-US" w:bidi="ar-SA"/>
        </w:rPr>
        <w:t>D'après les dires recueilles auprès de &lt;&lt;mec_genre&gt;&gt; &lt;&lt;mec_prenom&gt;&gt; &lt;&lt;mec_nom&gt;&gt;,</w:t>
      </w:r>
    </w:p>
    <w:p>
      <w:pPr>
        <w:pStyle w:val="Heading2"/>
        <w:numPr>
          <w:ilvl w:val="1"/>
          <w:numId w:val="9"/>
        </w:numPr>
        <w:rPr>
          <w:lang w:val="fr-FR" w:eastAsia="en-US" w:bidi="ar-SA"/>
        </w:rPr>
      </w:pPr>
      <w:bookmarkStart w:id="14" w:name="__RefHeading___Toc141_3859463407"/>
      <w:bookmarkEnd w:id="14"/>
      <w:r>
        <w:rPr>
          <w:lang w:val="fr-FR" w:eastAsia="en-US" w:bidi="ar-SA"/>
        </w:rPr>
        <w:t>Avant les faits</w:t>
      </w:r>
    </w:p>
    <w:p>
      <w:pPr>
        <w:pStyle w:val="Normal"/>
        <w:ind w:hanging="0" w:start="0"/>
        <w:rPr>
          <w:lang w:val="fr-FR" w:eastAsia="en-US" w:bidi="ar-SA"/>
        </w:rPr>
      </w:pPr>
      <w:r>
        <w:rPr>
          <w:i/>
          <w:iCs/>
          <w:lang w:val="fr-FR" w:eastAsia="en-US" w:bidi="ar-SA"/>
        </w:rPr>
        <w:t xml:space="preserve">@dires_4.1 </w:t>
        <w:br/>
        <w:t>J</w:t>
      </w:r>
      <w:r>
        <w:rPr>
          <w:rFonts w:eastAsia="Times New Roman" w:cs="Times New Roman"/>
          <w:i/>
          <w:iCs/>
          <w:sz w:val="24"/>
          <w:szCs w:val="24"/>
          <w:lang w:val="fr-FR" w:eastAsia="en-US" w:bidi="ar-SA"/>
        </w:rPr>
        <w:t xml:space="preserve">e devais recevoir une personne en premier rendez-vous une personne qui s’est fait agressé une 15ème de jour. il allait pas bien et il avait une réaction agressive ou il en voulait à tous le monde. </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dès que je l’ai reçu, j’ai snetie que c’était compliqué, qu’il n’était pas content parce que le médecin légiste avait pas mis assez d’ITT selon lui. </w:t>
      </w:r>
    </w:p>
    <w:p>
      <w:pPr>
        <w:pStyle w:val="Normal"/>
        <w:ind w:hanging="0" w:start="0"/>
        <w:rPr>
          <w:lang w:val="fr-FR" w:eastAsia="en-US" w:bidi="ar-SA"/>
        </w:rPr>
      </w:pPr>
      <w:r>
        <w:rPr>
          <w:rFonts w:eastAsia="Times New Roman" w:cs="Times New Roman"/>
          <w:i/>
          <w:iCs/>
          <w:sz w:val="24"/>
          <w:szCs w:val="24"/>
          <w:lang w:val="fr-FR" w:eastAsia="en-US" w:bidi="ar-SA"/>
        </w:rPr>
        <w:t>Plus les minutes passaient et plus ils se tendaient, ils m'accusent de ne pas être de son avis, il faisait de grand festes, disait que tout le monde était contre lui et qu’il venait se plaindre de ça aujourd’hui. Il disait que tous les professionnels était contre lui</w:t>
      </w:r>
      <w:r>
        <w:rPr>
          <w:i/>
          <w:iCs/>
          <w:lang w:val="fr-FR" w:eastAsia="en-US" w:bidi="ar-SA"/>
        </w:rPr>
        <w:t xml:space="preserve"> @</w:t>
      </w:r>
      <w:r>
        <w:rPr>
          <w:lang w:val="fr-FR" w:eastAsia="en-US" w:bidi="ar-SA"/>
        </w:rPr>
        <w:br/>
        <w:br/>
        <w:t>@analyse_4.1 R.A.S. @</w:t>
      </w:r>
    </w:p>
    <w:p>
      <w:pPr>
        <w:pStyle w:val="Heading2"/>
        <w:numPr>
          <w:ilvl w:val="1"/>
          <w:numId w:val="9"/>
        </w:numPr>
        <w:rPr>
          <w:lang w:val="fr-FR" w:eastAsia="en-US" w:bidi="ar-SA"/>
        </w:rPr>
      </w:pPr>
      <w:bookmarkStart w:id="15" w:name="__RefHeading___Toc143_3859463407"/>
      <w:bookmarkEnd w:id="15"/>
      <w:r>
        <w:rPr>
          <w:lang w:val="fr-FR" w:eastAsia="en-US" w:bidi="ar-SA"/>
        </w:rPr>
        <w:t>Pendant les faits</w:t>
      </w:r>
    </w:p>
    <w:p>
      <w:pPr>
        <w:pStyle w:val="Normal"/>
        <w:ind w:hanging="0" w:start="0"/>
        <w:rPr>
          <w:i/>
          <w:iCs/>
        </w:rPr>
      </w:pPr>
      <w:r>
        <w:rPr>
          <w:i/>
          <w:iCs/>
          <w:lang w:val="fr-FR" w:eastAsia="en-US" w:bidi="ar-SA"/>
        </w:rPr>
        <w:t xml:space="preserve">@dires_4.2  </w:t>
        <w:br/>
      </w:r>
      <w:r>
        <w:rPr>
          <w:rFonts w:eastAsia="Times New Roman" w:cs="Times New Roman"/>
          <w:i/>
          <w:iCs/>
          <w:sz w:val="24"/>
          <w:szCs w:val="24"/>
          <w:lang w:val="fr-FR" w:eastAsia="en-US" w:bidi="ar-SA"/>
        </w:rPr>
        <w:t>Il s’est levé, fasait de grand geste ,s’est mis à crié. J’ai rappelé le cadre.</w:t>
      </w:r>
    </w:p>
    <w:p>
      <w:pPr>
        <w:pStyle w:val="normal1"/>
        <w:spacing w:lineRule="auto" w:line="360"/>
        <w:jc w:val="both"/>
        <w:rPr>
          <w:i/>
          <w:iCs/>
        </w:rPr>
      </w:pPr>
      <w:r>
        <w:rPr>
          <w:rFonts w:eastAsia="Times New Roman" w:cs="Times New Roman" w:ascii="Times New Roman" w:hAnsi="Times New Roman"/>
          <w:i/>
          <w:iCs/>
          <w:sz w:val="24"/>
          <w:szCs w:val="24"/>
        </w:rPr>
        <w:t>il a pas apprécié que je rappelle les conditions dev enus à l’umj. Il s’est approché de moi, m’a insulté.</w:t>
      </w:r>
    </w:p>
    <w:p>
      <w:pPr>
        <w:pStyle w:val="normal1"/>
        <w:spacing w:lineRule="auto" w:line="360"/>
        <w:jc w:val="both"/>
        <w:rPr>
          <w:i/>
          <w:iCs/>
        </w:rPr>
      </w:pPr>
      <w:r>
        <w:rPr>
          <w:rFonts w:eastAsia="Times New Roman" w:cs="Times New Roman" w:ascii="Times New Roman" w:hAnsi="Times New Roman"/>
          <w:i/>
          <w:iCs/>
          <w:sz w:val="24"/>
          <w:szCs w:val="24"/>
        </w:rPr>
        <w:t xml:space="preserve">j’ai voulu mettre fin à l'entretien et quand je me suis dirigé vers la porte, il m’a pris le bras et m’a tiré fortement dans le bureau. J’ai perdu l’équilibre et j’ai paniqué. Il a continué à m’insulté. en tentant d’enlever monbras, il a tiré plus fort et ça m’a fait chuté au sol. </w:t>
      </w:r>
    </w:p>
    <w:p>
      <w:pPr>
        <w:pStyle w:val="normal1"/>
        <w:spacing w:lineRule="auto" w:line="360"/>
        <w:jc w:val="both"/>
        <w:rPr>
          <w:i/>
          <w:iCs/>
        </w:rPr>
      </w:pPr>
      <w:r>
        <w:rPr>
          <w:rFonts w:eastAsia="Times New Roman" w:cs="Times New Roman" w:ascii="Times New Roman" w:hAnsi="Times New Roman"/>
          <w:i/>
          <w:iCs/>
          <w:sz w:val="24"/>
          <w:szCs w:val="24"/>
        </w:rPr>
        <w:t xml:space="preserve">J’ai crié et aucun collègue n’arrivait. J’ai voulu prendre le téléphone pour appelé la sécurité, il m’a poussé et m’a donné un coup de pied. Il m’a tiré par les cheveux ppur ne pas que je store du bureau. Je ne me souyviens plus trop de ce qui s’est passé parce que j'étais choquée. Je me souviens juste qu’il a continué à donner des coups de pieds et que j’essayer de me protéger. </w:t>
      </w:r>
    </w:p>
    <w:p>
      <w:pPr>
        <w:pStyle w:val="Normal"/>
        <w:ind w:hanging="0" w:start="0"/>
        <w:rPr>
          <w:lang w:val="fr-FR" w:eastAsia="en-US" w:bidi="ar-SA"/>
        </w:rPr>
      </w:pPr>
      <w:r>
        <w:rPr>
          <w:rFonts w:eastAsia="Times New Roman" w:cs="Times New Roman"/>
          <w:i/>
          <w:iCs/>
          <w:sz w:val="24"/>
          <w:szCs w:val="24"/>
          <w:lang w:val="fr-FR" w:eastAsia="en-US" w:bidi="ar-SA"/>
        </w:rPr>
        <w:t xml:space="preserve">Mon collègue est arrivé, et à appeler la police. </w:t>
      </w:r>
      <w:r>
        <w:rPr>
          <w:i/>
          <w:iCs/>
          <w:lang w:val="fr-FR" w:eastAsia="en-US" w:bidi="ar-SA"/>
        </w:rPr>
        <w:t>@</w:t>
        <w:br/>
      </w:r>
      <w:r>
        <w:rPr>
          <w:lang w:val="fr-FR" w:eastAsia="en-US" w:bidi="ar-SA"/>
        </w:rPr>
        <w:br/>
        <w:t>@analyse_4.2 R.A.S @</w:t>
      </w:r>
    </w:p>
    <w:p>
      <w:pPr>
        <w:pStyle w:val="Heading2"/>
        <w:numPr>
          <w:ilvl w:val="1"/>
          <w:numId w:val="9"/>
        </w:numPr>
        <w:rPr>
          <w:lang w:val="fr-FR" w:eastAsia="en-US" w:bidi="ar-SA"/>
        </w:rPr>
      </w:pPr>
      <w:bookmarkStart w:id="16" w:name="__RefHeading___Toc145_3859463407"/>
      <w:bookmarkEnd w:id="16"/>
      <w:r>
        <w:rPr>
          <w:lang w:val="fr-FR" w:eastAsia="en-US" w:bidi="ar-SA"/>
        </w:rPr>
        <w:t>Contexte de la révélation des faits</w:t>
      </w:r>
    </w:p>
    <w:p>
      <w:pPr>
        <w:pStyle w:val="Normal"/>
        <w:ind w:hanging="0" w:start="0"/>
        <w:rPr>
          <w:lang w:val="fr-FR" w:eastAsia="en-US" w:bidi="ar-SA"/>
        </w:rPr>
      </w:pPr>
      <w:r>
        <w:rPr>
          <w:i/>
          <w:iCs/>
          <w:lang w:val="fr-FR" w:eastAsia="en-US" w:bidi="ar-SA"/>
        </w:rPr>
        <w:t xml:space="preserve">@dires_4.3 </w:t>
        <w:br/>
        <w:t>J</w:t>
      </w:r>
      <w:r>
        <w:rPr>
          <w:rFonts w:eastAsia="Times New Roman" w:cs="Times New Roman"/>
          <w:i/>
          <w:iCs/>
          <w:sz w:val="24"/>
          <w:szCs w:val="24"/>
          <w:lang w:val="fr-FR" w:eastAsia="en-US" w:bidi="ar-SA"/>
        </w:rPr>
        <w:t xml:space="preserve">’en ai parlé assez raipidement notamment avec mon collègue qui est intervenu. </w:t>
      </w:r>
    </w:p>
    <w:p>
      <w:pPr>
        <w:pStyle w:val="Normal"/>
        <w:ind w:hanging="0" w:start="0"/>
        <w:rPr>
          <w:lang w:val="fr-FR" w:eastAsia="en-US" w:bidi="ar-SA"/>
        </w:rPr>
      </w:pPr>
      <w:r>
        <w:rPr>
          <w:rFonts w:eastAsia="Times New Roman" w:cs="Times New Roman"/>
          <w:i/>
          <w:iCs/>
          <w:sz w:val="24"/>
          <w:szCs w:val="24"/>
          <w:lang w:val="fr-FR" w:eastAsia="en-US" w:bidi="ar-SA"/>
        </w:rPr>
        <w:t xml:space="preserve">J’ai été en arrête parce que j’avais du mal à être en travail et à me sentir en sécurité mais ils ont été d’un grand soutien (collègues) même en dehors du travail. </w:t>
      </w:r>
      <w:r>
        <w:rPr>
          <w:i/>
          <w:iCs/>
          <w:lang w:val="fr-FR" w:eastAsia="en-US" w:bidi="ar-SA"/>
        </w:rPr>
        <w:t xml:space="preserve"> @</w:t>
      </w:r>
      <w:r>
        <w:rPr>
          <w:lang w:val="fr-FR" w:eastAsia="en-US" w:bidi="ar-SA"/>
        </w:rPr>
        <w:br/>
        <w:br/>
        <w:t>@analyse_4.3 R.A.S.@</w:t>
      </w:r>
    </w:p>
    <w:p>
      <w:pPr>
        <w:pStyle w:val="Heading2"/>
        <w:numPr>
          <w:ilvl w:val="1"/>
          <w:numId w:val="9"/>
        </w:numPr>
        <w:rPr>
          <w:lang w:val="fr-FR" w:eastAsia="en-US" w:bidi="ar-SA"/>
        </w:rPr>
      </w:pPr>
      <w:bookmarkStart w:id="17" w:name="__RefHeading___Toc147_3859463407"/>
      <w:bookmarkEnd w:id="17"/>
      <w:r>
        <w:rPr>
          <w:lang w:val="fr-FR" w:eastAsia="en-US" w:bidi="ar-SA"/>
        </w:rPr>
        <w:t>Après le dépôt de plainte</w:t>
      </w:r>
    </w:p>
    <w:p>
      <w:pPr>
        <w:pStyle w:val="Normal"/>
        <w:ind w:hanging="0" w:start="0"/>
        <w:rPr>
          <w:lang w:val="fr-FR" w:eastAsia="en-US" w:bidi="ar-SA"/>
        </w:rPr>
      </w:pPr>
      <w:r>
        <w:rPr>
          <w:i/>
          <w:iCs/>
          <w:lang w:val="fr-FR" w:eastAsia="en-US" w:bidi="ar-SA"/>
        </w:rPr>
        <w:t xml:space="preserve">@dires_4.4 </w:t>
        <w:br/>
      </w:r>
      <w:r>
        <w:rPr>
          <w:rFonts w:eastAsia="Times New Roman" w:cs="Times New Roman"/>
          <w:i/>
          <w:iCs/>
          <w:sz w:val="24"/>
          <w:szCs w:val="24"/>
          <w:lang w:val="fr-FR" w:eastAsia="en-US" w:bidi="ar-SA"/>
        </w:rPr>
        <w:t xml:space="preserve">Au début j’ai culabilisé parce qu la personne n’allait pas très bien, mais je me suis dis que ça pouvait pas en resté là et j’avais peur qu’il reffasse ça. </w:t>
      </w:r>
    </w:p>
    <w:p>
      <w:pPr>
        <w:pStyle w:val="Normal"/>
        <w:ind w:hanging="0" w:start="0"/>
        <w:rPr>
          <w:lang w:val="fr-FR" w:eastAsia="en-US" w:bidi="ar-SA"/>
        </w:rPr>
      </w:pPr>
      <w:r>
        <w:rPr>
          <w:rFonts w:eastAsia="Times New Roman" w:cs="Times New Roman"/>
          <w:i/>
          <w:iCs/>
          <w:sz w:val="24"/>
          <w:szCs w:val="24"/>
          <w:lang w:val="fr-FR" w:eastAsia="en-US" w:bidi="ar-SA"/>
        </w:rPr>
        <w:t>j’ai contacté une association d'aide aux victimes et je leur ai parlé de ma situations. ils m’ont conseillé de porté plainte et j’ai suivi leur conseil parce que ça me paraissait cohérent.</w:t>
      </w:r>
      <w:r>
        <w:rPr>
          <w:i/>
          <w:iCs/>
          <w:lang w:val="fr-FR" w:eastAsia="en-US" w:bidi="ar-SA"/>
        </w:rPr>
        <w:t>@</w:t>
      </w:r>
      <w:r>
        <w:rPr>
          <w:lang w:val="fr-FR" w:eastAsia="en-US" w:bidi="ar-SA"/>
        </w:rPr>
        <w:br/>
        <w:br/>
        <w:t>@analyse_4.4 R.A.S.@</w:t>
      </w:r>
    </w:p>
    <w:p>
      <w:pPr>
        <w:pStyle w:val="Heading1"/>
        <w:numPr>
          <w:ilvl w:val="0"/>
          <w:numId w:val="9"/>
        </w:numPr>
        <w:rPr>
          <w:lang w:val="fr-FR" w:eastAsia="en-US" w:bidi="ar-SA"/>
        </w:rPr>
      </w:pPr>
      <w:bookmarkStart w:id="18" w:name="__RefHeading___Toc149_3859463407"/>
      <w:bookmarkEnd w:id="18"/>
      <w:r>
        <w:rPr>
          <w:lang w:val="fr-FR" w:eastAsia="en-US" w:bidi="ar-SA"/>
        </w:rPr>
        <w:t>ÉTUDE DES PIÈCES</w:t>
      </w:r>
    </w:p>
    <w:p>
      <w:pPr>
        <w:pStyle w:val="Normal"/>
        <w:ind w:hanging="0" w:start="0"/>
        <w:rPr>
          <w:lang w:val="fr-FR" w:eastAsia="en-US" w:bidi="ar-SA"/>
        </w:rPr>
      </w:pPr>
      <w:r>
        <w:rPr>
          <w:lang w:val="fr-FR" w:eastAsia="en-US" w:bidi="ar-SA"/>
        </w:rPr>
        <w:t>Les pièces fournies à l’expert on fait l‘objet d’un analyse préliminaire à l’entretien.</w:t>
        <w:br/>
        <w:t xml:space="preserve">@remplir libre : </w:t>
        <w:br/>
      </w:r>
      <w:r>
        <w:rPr>
          <w:rFonts w:eastAsia="Times New Roman" w:cs="Times New Roman"/>
          <w:sz w:val="24"/>
          <w:szCs w:val="24"/>
          <w:lang w:val="fr-FR" w:eastAsia="en-US" w:bidi="ar-SA"/>
        </w:rPr>
        <w:t>Comparaison faits verbalisées pendant l’expertise et PV - Audition Victime Louise CHAISE-ROCHE n°25846 6228 222.</w:t>
      </w:r>
      <w:r>
        <w:rPr>
          <w:lang w:val="fr-FR" w:eastAsia="en-US" w:bidi="ar-SA"/>
        </w:rPr>
        <w:t>@</w:t>
      </w:r>
    </w:p>
    <w:p>
      <w:pPr>
        <w:pStyle w:val="Heading1"/>
        <w:numPr>
          <w:ilvl w:val="0"/>
          <w:numId w:val="9"/>
        </w:numPr>
        <w:rPr>
          <w:lang w:val="fr-FR" w:eastAsia="en-US" w:bidi="ar-SA"/>
        </w:rPr>
      </w:pPr>
      <w:bookmarkStart w:id="19" w:name="__RefHeading___Toc151_3859463407"/>
      <w:bookmarkEnd w:id="19"/>
      <w:r>
        <w:rPr>
          <w:lang w:val="fr-FR" w:eastAsia="en-US" w:bidi="ar-SA"/>
        </w:rPr>
        <w:t>EXAMEN PSYCHOLOGIQUE</w:t>
      </w:r>
    </w:p>
    <w:p>
      <w:pPr>
        <w:pStyle w:val="Heading2"/>
        <w:numPr>
          <w:ilvl w:val="1"/>
          <w:numId w:val="9"/>
        </w:numPr>
        <w:rPr>
          <w:lang w:val="fr-FR" w:eastAsia="en-US" w:bidi="ar-SA"/>
        </w:rPr>
      </w:pPr>
      <w:bookmarkStart w:id="20" w:name="__RefHeading___Toc153_3859463407"/>
      <w:bookmarkEnd w:id="20"/>
      <w:r>
        <w:rPr>
          <w:lang w:val="fr-FR" w:eastAsia="en-US" w:bidi="ar-SA"/>
        </w:rPr>
        <w:t>Relation au corps et à la santé</w:t>
      </w:r>
    </w:p>
    <w:p>
      <w:pPr>
        <w:pStyle w:val="Normal"/>
        <w:ind w:hanging="0" w:start="0"/>
        <w:rPr>
          <w:lang w:val="fr-FR" w:eastAsia="en-US" w:bidi="ar-SA"/>
        </w:rPr>
      </w:pPr>
      <w:r>
        <w:rPr>
          <w:i/>
          <w:iCs/>
          <w:lang w:val="fr-FR" w:eastAsia="en-US" w:bidi="ar-SA"/>
        </w:rPr>
        <w:t>@dires_6.1</w:t>
      </w:r>
      <w:bookmarkStart w:id="21" w:name="_heading=h.otqqv6s79s18"/>
      <w:bookmarkEnd w:id="21"/>
      <w:r>
        <w:rPr>
          <w:i/>
          <w:iCs/>
          <w:lang w:val="fr-FR" w:eastAsia="en-US" w:bidi="ar-SA"/>
        </w:rPr>
        <w:br/>
      </w:r>
      <w:r>
        <w:rPr>
          <w:i/>
          <w:iCs/>
        </w:rPr>
        <w:t xml:space="preserve">- Consommation substance : je fume du tabac de temps en temps, je consomme de l’alcool de façon festive. </w:t>
      </w:r>
    </w:p>
    <w:p>
      <w:pPr>
        <w:pStyle w:val="Normal"/>
        <w:ind w:hanging="0" w:start="0"/>
        <w:rPr>
          <w:i/>
          <w:iCs/>
        </w:rPr>
      </w:pPr>
      <w:bookmarkStart w:id="22" w:name="_heading=h.sy3m3k1nd63z"/>
      <w:bookmarkEnd w:id="22"/>
      <w:r>
        <w:rPr>
          <w:i/>
          <w:iCs/>
        </w:rPr>
        <w:t>- Atcd somatiques : RAS</w:t>
      </w:r>
    </w:p>
    <w:p>
      <w:pPr>
        <w:pStyle w:val="Normal"/>
        <w:ind w:hanging="0" w:start="0"/>
        <w:rPr/>
      </w:pPr>
      <w:bookmarkStart w:id="23" w:name="_heading=h.2ow3ug8vd8ql"/>
      <w:bookmarkEnd w:id="23"/>
      <w:r>
        <w:rPr>
          <w:i/>
          <w:iCs/>
        </w:rPr>
        <w:t>- Atcd psychiatriques: RAS@</w:t>
      </w:r>
      <w:r>
        <w:rPr/>
        <w:br/>
        <w:br/>
        <w:t xml:space="preserve">@analyse_6.1 </w:t>
        <w:br/>
      </w:r>
      <w:r>
        <w:rPr>
          <w:rFonts w:eastAsia="Times New Roman" w:cs="Times New Roman"/>
          <w:sz w:val="24"/>
          <w:szCs w:val="24"/>
        </w:rPr>
        <w:t>pas de problématiques addictives, ni d’antécédents psychiatrique ni somatiques, susceptibles d’affecter la structuration de personnalité de madame ni d’impacter son état psychique.</w:t>
      </w:r>
      <w:r>
        <w:rPr/>
        <w:t>@</w:t>
      </w:r>
    </w:p>
    <w:p>
      <w:pPr>
        <w:pStyle w:val="Heading2"/>
        <w:numPr>
          <w:ilvl w:val="1"/>
          <w:numId w:val="9"/>
        </w:numPr>
        <w:rPr>
          <w:lang w:val="fr-FR" w:eastAsia="en-US" w:bidi="ar-SA"/>
        </w:rPr>
      </w:pPr>
      <w:bookmarkStart w:id="24" w:name="__RefHeading___Toc155_3859463407"/>
      <w:bookmarkEnd w:id="24"/>
      <w:r>
        <w:rPr>
          <w:lang w:val="fr-FR" w:eastAsia="en-US" w:bidi="ar-SA"/>
        </w:rPr>
        <w:t>Éléments cognitifs</w:t>
      </w:r>
    </w:p>
    <w:p>
      <w:pPr>
        <w:pStyle w:val="Normal"/>
        <w:ind w:hanging="0" w:start="0"/>
        <w:rPr>
          <w:lang w:val="fr-FR" w:eastAsia="en-US" w:bidi="ar-SA"/>
        </w:rPr>
      </w:pPr>
      <w:r>
        <w:rPr>
          <w:i/>
          <w:iCs/>
        </w:rPr>
        <w:t xml:space="preserve">@dires_6.2 </w:t>
        <w:br/>
        <w:t>• pas de troubles des apprentissages, pas de déficience intellectuelle, pas de retard mentaux. Attention, mémoire, repères spatio-temporels, socio-émotionnelle → ok.</w:t>
      </w:r>
    </w:p>
    <w:p>
      <w:pPr>
        <w:pStyle w:val="Normal"/>
        <w:ind w:hanging="0" w:start="0"/>
        <w:rPr>
          <w:lang w:val="fr-FR" w:eastAsia="en-US" w:bidi="ar-SA"/>
        </w:rPr>
      </w:pPr>
      <w:r>
        <w:rPr>
          <w:i/>
          <w:iCs/>
        </w:rPr>
        <w:t xml:space="preserve">• </w:t>
      </w:r>
      <w:r>
        <w:rPr>
          <w:i/>
          <w:iCs/>
        </w:rPr>
        <w:t>rapporte pas de difficultés scolaires ni de troubles des apprentissages. bons résultats scolaires durant toute sa scolarité(globalement)@</w:t>
      </w:r>
    </w:p>
    <w:p>
      <w:pPr>
        <w:pStyle w:val="Normal"/>
        <w:ind w:hanging="0" w:start="0"/>
        <w:rPr>
          <w:lang w:val="fr-FR" w:eastAsia="en-US" w:bidi="ar-SA"/>
        </w:rPr>
      </w:pPr>
      <w:r>
        <w:rPr>
          <w:lang w:val="fr-FR" w:eastAsia="en-US" w:bidi="ar-SA"/>
        </w:rPr>
        <w:t xml:space="preserve">@analyse_6.2 </w:t>
        <w:br/>
      </w:r>
      <w:r>
        <w:rPr>
          <w:rFonts w:eastAsia="Times New Roman" w:cs="Times New Roman"/>
          <w:sz w:val="24"/>
          <w:szCs w:val="24"/>
          <w:lang w:val="fr-FR" w:eastAsia="en-US" w:bidi="ar-SA"/>
        </w:rPr>
        <w:t xml:space="preserve">Aucun retard mental ni développementaux n’est rapporté ni observé pendant l’expertise. Développement cognitif et psycho-affectif adapté à son âge et son stade de développement. A su maintenir son attention, solliciter sa mémoire à long et court terme, se repérer dans le temps, au cours de l’expertise. </w:t>
      </w:r>
      <w:r>
        <w:rPr>
          <w:lang w:val="fr-FR" w:eastAsia="en-US" w:bidi="ar-SA"/>
        </w:rPr>
        <w:t>@</w:t>
      </w:r>
    </w:p>
    <w:p>
      <w:pPr>
        <w:pStyle w:val="Heading2"/>
        <w:numPr>
          <w:ilvl w:val="1"/>
          <w:numId w:val="9"/>
        </w:numPr>
        <w:rPr>
          <w:lang w:val="fr-FR" w:eastAsia="en-US" w:bidi="ar-SA"/>
        </w:rPr>
      </w:pPr>
      <w:bookmarkStart w:id="25" w:name="__RefHeading___Toc157_3859463407"/>
      <w:bookmarkEnd w:id="25"/>
      <w:r>
        <w:rPr>
          <w:lang w:val="fr-FR" w:eastAsia="en-US" w:bidi="ar-SA"/>
        </w:rPr>
        <w:t>Éléments de personnalité</w:t>
      </w:r>
    </w:p>
    <w:p>
      <w:pPr>
        <w:pStyle w:val="Normal"/>
        <w:ind w:hanging="0" w:start="0"/>
        <w:rPr/>
      </w:pPr>
      <w:r>
        <w:rPr>
          <w:i/>
          <w:iCs/>
        </w:rPr>
        <w:t xml:space="preserve">@dires_6.3 </w:t>
      </w:r>
      <w:bookmarkStart w:id="26" w:name="_heading=h.jghy5s7avkup"/>
      <w:bookmarkEnd w:id="26"/>
      <w:r>
        <w:rPr/>
        <w:br/>
      </w:r>
      <w:r>
        <w:rPr>
          <w:i/>
          <w:iCs/>
        </w:rPr>
        <w:t>En ce qui concerne ses qualités, bienveillante, drôle et empathique.</w:t>
      </w:r>
    </w:p>
    <w:p>
      <w:pPr>
        <w:pStyle w:val="Normal"/>
        <w:ind w:hanging="0" w:start="0"/>
        <w:rPr>
          <w:i/>
          <w:iCs/>
        </w:rPr>
      </w:pPr>
      <w:bookmarkStart w:id="27" w:name="_heading=h.r73wapym5ng8"/>
      <w:bookmarkEnd w:id="27"/>
      <w:r>
        <w:rPr>
          <w:i/>
          <w:iCs/>
        </w:rPr>
        <w:t>défauts : perfectionniste, maladroite et désorganisée</w:t>
      </w:r>
    </w:p>
    <w:p>
      <w:pPr>
        <w:pStyle w:val="Normal"/>
        <w:ind w:hanging="0" w:start="0"/>
        <w:rPr/>
      </w:pPr>
      <w:bookmarkStart w:id="28" w:name="_heading=h.487lt47drtog"/>
      <w:bookmarkEnd w:id="28"/>
      <w:r>
        <w:rPr>
          <w:rFonts w:eastAsia="Times New Roman" w:cs="Times New Roman"/>
          <w:i/>
          <w:iCs/>
          <w:sz w:val="24"/>
          <w:szCs w:val="24"/>
          <w:lang w:val="fr-FR" w:eastAsia="en-US" w:bidi="ar-SA"/>
        </w:rPr>
        <w:t>Interrogée sur un souhait qu’elle réaliserait si elle en avait le pouvoir, madame formule le vœu ? la paix dans le monde</w:t>
      </w:r>
      <w:r>
        <w:rPr>
          <w:i/>
          <w:iCs/>
          <w:lang w:val="fr-FR" w:eastAsia="en-US" w:bidi="ar-SA"/>
        </w:rPr>
        <w:t>@</w:t>
      </w:r>
      <w:r>
        <w:rPr>
          <w:lang w:val="fr-FR" w:eastAsia="en-US" w:bidi="ar-SA"/>
        </w:rPr>
        <w:br/>
        <w:br/>
        <w:t xml:space="preserve">@analyse_6.3 </w:t>
        <w:br/>
        <w:t>&lt;&lt;genre_mec&gt;&gt;  dit ne jamais avoir eu d'hallucination visuelle ou auditive et ne présente pas de symptôme psychotique selon l’appréciation clinique. L’ancrage dans la réalité est efficient.</w:t>
      </w:r>
    </w:p>
    <w:p>
      <w:pPr>
        <w:pStyle w:val="Normal"/>
        <w:ind w:hanging="0" w:start="0"/>
        <w:rPr/>
      </w:pPr>
      <w:bookmarkStart w:id="29" w:name="_heading=h.m8enxw3jm801"/>
      <w:bookmarkEnd w:id="29"/>
      <w:r>
        <w:rPr/>
        <w:t>Lors de l'expertise, ses manifestations corporelles sont adaptées à son discours ainsi qu’aux émotions exprimées. Elle ne semble pas présenter de tendance à l’exagération de ses propos.</w:t>
      </w:r>
    </w:p>
    <w:p>
      <w:pPr>
        <w:pStyle w:val="Normal"/>
        <w:ind w:hanging="0" w:start="0"/>
        <w:rPr/>
      </w:pPr>
      <w:bookmarkStart w:id="30" w:name="_heading=h.943oujtvotvh"/>
      <w:bookmarkEnd w:id="30"/>
      <w:r>
        <w:rPr>
          <w:lang w:val="fr-FR" w:eastAsia="en-US" w:bidi="ar-SA"/>
        </w:rPr>
        <w:t>Voeux et qualité principalement centré sur l’Autre</w:t>
      </w:r>
      <w:r>
        <w:rPr>
          <w:rFonts w:eastAsia="Times New Roman" w:cs="Times New Roman"/>
          <w:sz w:val="24"/>
          <w:szCs w:val="24"/>
          <w:lang w:val="fr-FR" w:eastAsia="en-US" w:bidi="ar-SA"/>
        </w:rPr>
        <w:t xml:space="preserve">. </w:t>
      </w:r>
      <w:r>
        <w:rPr>
          <w:lang w:val="fr-FR" w:eastAsia="en-US" w:bidi="ar-SA"/>
        </w:rPr>
        <w:t>@</w:t>
      </w:r>
    </w:p>
    <w:p>
      <w:pPr>
        <w:pStyle w:val="Heading2"/>
        <w:numPr>
          <w:ilvl w:val="1"/>
          <w:numId w:val="9"/>
        </w:numPr>
        <w:rPr>
          <w:lang w:val="fr-FR" w:eastAsia="en-US" w:bidi="ar-SA"/>
        </w:rPr>
      </w:pPr>
      <w:bookmarkStart w:id="31" w:name="__RefHeading___Toc159_3859463407"/>
      <w:bookmarkEnd w:id="31"/>
      <w:r>
        <w:rPr>
          <w:lang w:val="fr-FR" w:eastAsia="en-US" w:bidi="ar-SA"/>
        </w:rPr>
        <w:t>Analyse de la personne pendant l'entretien</w:t>
      </w:r>
    </w:p>
    <w:p>
      <w:pPr>
        <w:pStyle w:val="Normal"/>
        <w:ind w:hanging="0" w:start="0"/>
        <w:rPr/>
      </w:pPr>
      <w:r>
        <w:rPr/>
        <w:t xml:space="preserve">@analyse_6.4 </w:t>
      </w:r>
      <w:bookmarkStart w:id="32" w:name="_heading=h.yhxb6va1s13u"/>
      <w:bookmarkEnd w:id="32"/>
      <w:r>
        <w:rPr/>
        <w:br/>
        <w:t xml:space="preserve">L’observation clinique lors de l’expertise montre qu’elle est en capacité d’être en lien de manière adaptée et se montre coopérative avec l’expert. </w:t>
      </w:r>
    </w:p>
    <w:p>
      <w:pPr>
        <w:pStyle w:val="Normal"/>
        <w:ind w:hanging="0" w:start="0"/>
        <w:rPr/>
      </w:pPr>
      <w:bookmarkStart w:id="33" w:name="_heading=h.48zttk1m0q5n"/>
      <w:bookmarkEnd w:id="33"/>
      <w:r>
        <w:rPr/>
        <w:t xml:space="preserve">Son discours est également fluide et adapté au contexte dans lequel il est recueilli. Les émotions verbalisées ainsi que le langage non verbal de madame sont adaptés aux éléments rapportés. </w:t>
      </w:r>
    </w:p>
    <w:p>
      <w:pPr>
        <w:pStyle w:val="Normal"/>
        <w:ind w:hanging="0" w:start="0"/>
        <w:rPr/>
      </w:pPr>
      <w:bookmarkStart w:id="34" w:name="_heading=h.an1wmmsuhj5i"/>
      <w:bookmarkEnd w:id="34"/>
      <w:r>
        <w:rPr/>
        <w:t>Lors de l’expertise, elle ne prése</w:t>
      </w:r>
      <w:r>
        <w:rPr>
          <w:rFonts w:eastAsia="Times New Roman" w:cs="Times New Roman"/>
          <w:sz w:val="24"/>
          <w:szCs w:val="24"/>
        </w:rPr>
        <w:t>nte pas de tendance à l’exagération de ses propos.</w:t>
      </w:r>
      <w:r>
        <w:rPr/>
        <w:t>@</w:t>
      </w:r>
    </w:p>
    <w:p>
      <w:pPr>
        <w:pStyle w:val="Heading1"/>
        <w:numPr>
          <w:ilvl w:val="0"/>
          <w:numId w:val="9"/>
        </w:numPr>
        <w:rPr>
          <w:lang w:val="fr-FR" w:eastAsia="en-US" w:bidi="ar-SA"/>
        </w:rPr>
      </w:pPr>
      <w:bookmarkStart w:id="35" w:name="__RefHeading___Toc161_3859463407"/>
      <w:bookmarkEnd w:id="35"/>
      <w:r>
        <w:rPr>
          <w:lang w:val="fr-FR" w:eastAsia="en-US" w:bidi="ar-SA"/>
        </w:rPr>
        <w:t>ÉVALUATION DU RETENTISSEMENT PSYCHOLOGIQUE DES FAITS ALLÉGUÉS</w:t>
      </w:r>
    </w:p>
    <w:p>
      <w:pPr>
        <w:pStyle w:val="Normal"/>
        <w:ind w:hanging="0" w:start="0"/>
        <w:rPr>
          <w:lang w:val="fr-FR" w:eastAsia="en-US" w:bidi="ar-SA"/>
        </w:rPr>
      </w:pPr>
      <w:r>
        <w:rPr>
          <w:lang w:val="fr-FR" w:eastAsia="en-US" w:bidi="ar-SA"/>
        </w:rPr>
        <w:t>@dires_7</w:t>
        <w:br/>
      </w:r>
      <w:r>
        <w:rPr>
          <w:rFonts w:eastAsia="Times New Roman" w:cs="Times New Roman"/>
          <w:sz w:val="24"/>
          <w:szCs w:val="24"/>
          <w:lang w:val="fr-FR" w:eastAsia="en-US" w:bidi="ar-SA"/>
        </w:rPr>
        <w:t>Madame situe l’apparition des symptômes, évoqués ci-dessous, à la suite des faits allégués. @</w:t>
      </w:r>
    </w:p>
    <w:p>
      <w:pPr>
        <w:pStyle w:val="Heading2"/>
        <w:numPr>
          <w:ilvl w:val="1"/>
          <w:numId w:val="9"/>
        </w:numPr>
        <w:rPr>
          <w:lang w:val="fr-FR" w:eastAsia="en-US" w:bidi="ar-SA"/>
        </w:rPr>
      </w:pPr>
      <w:bookmarkStart w:id="36" w:name="__RefHeading___Toc163_3859463407"/>
      <w:bookmarkEnd w:id="36"/>
      <w:r>
        <w:rPr>
          <w:lang w:val="fr-FR" w:eastAsia="en-US" w:bidi="ar-SA"/>
        </w:rPr>
        <w:t>Rapport à la sexualité</w:t>
      </w:r>
    </w:p>
    <w:p>
      <w:pPr>
        <w:pStyle w:val="Normal"/>
        <w:ind w:hanging="0" w:start="0"/>
        <w:rPr>
          <w:lang w:val="fr-FR" w:eastAsia="en-US" w:bidi="ar-SA"/>
        </w:rPr>
      </w:pPr>
      <w:r>
        <w:rPr/>
        <w:t>@dires_7.1 RAS@</w:t>
      </w:r>
    </w:p>
    <w:p>
      <w:pPr>
        <w:pStyle w:val="Heading2"/>
        <w:numPr>
          <w:ilvl w:val="1"/>
          <w:numId w:val="9"/>
        </w:numPr>
        <w:rPr>
          <w:lang w:val="fr-FR" w:eastAsia="en-US" w:bidi="ar-SA"/>
        </w:rPr>
      </w:pPr>
      <w:bookmarkStart w:id="37" w:name="__RefHeading___Toc165_3859463407"/>
      <w:bookmarkEnd w:id="37"/>
      <w:r>
        <w:rPr>
          <w:lang w:val="fr-FR" w:eastAsia="en-US" w:bidi="ar-SA"/>
        </w:rPr>
        <w:t>Évaluation des symptômes psychotraumatiques</w:t>
      </w:r>
    </w:p>
    <w:p>
      <w:pPr>
        <w:pStyle w:val="Normal"/>
        <w:ind w:hanging="0" w:start="0"/>
        <w:rPr>
          <w:lang w:val="fr-FR" w:eastAsia="en-US" w:bidi="ar-SA"/>
        </w:rPr>
      </w:pPr>
      <w:r>
        <w:rPr>
          <w:b/>
          <w:lang w:val="fr-FR" w:eastAsia="en-US" w:bidi="ar-SA"/>
        </w:rPr>
        <w:t xml:space="preserve">Analyse échelle :  </w:t>
        <w:br/>
      </w:r>
      <w:r>
        <w:rPr>
          <w:b w:val="false"/>
          <w:bCs w:val="false"/>
          <w:lang w:val="fr-FR" w:eastAsia="en-US" w:bidi="ar-SA"/>
        </w:rPr>
        <w:t xml:space="preserve">@remplir libre : </w:t>
        <w:br/>
      </w:r>
      <w:r>
        <w:rPr>
          <w:rFonts w:eastAsia="Times New Roman" w:cs="Times New Roman"/>
          <w:b w:val="false"/>
          <w:bCs w:val="false"/>
          <w:sz w:val="24"/>
          <w:szCs w:val="24"/>
          <w:lang w:val="fr-FR" w:eastAsia="en-US" w:bidi="ar-SA"/>
        </w:rPr>
        <w:t>Afin d’accompagner &lt;&lt;genre_mec&gt;&gt; &lt;&lt;nom_mec&gt;&gt; dans la verbalisation d’éventuels retentissements psychologiques en lien avec les faits allégués, la passation de l’échelle révisée d’impact des événements (IES-R) a été réalisée et révèle un score de 88 sur 110. Cette échelle est destinée à mesurer les symptômes de stress post-traumatique après une situation traumatique, présents au cours des 7 derniers jours. L’IES-R n’est pas un outil de diagnostic. Elle est composée de 22 items notés sur une échelle de fréquence à 5 points, allant de 0 (pas du tout) à 4 (extrêmement), en passant par 1 (un peu), 2 (moyennement) et 3 (beaucoup). La notation distingue 3 sous-échelles : une sous-échelle d’évitement (items 5, 7, 8, 11, 12, 13, 17, 22), une sous-échelle d’intrusion de souvenirs (items 1, 2, 3, 6, 9, 14, 16 et 20) et une sous-échelle d’hyper-excitation / activation neurovégétative élevée (items 4, 10, 15, 18, 19 et 21). Les scores sont obtenus en additionnant les réponses de chaque item. Les auteurs choisissent actuellement de prendre un score total de 22 comme en faveur de symptômes significatifs de stress aigu, et un score de 36 comme suggérant la présence d’un trouble de stress post-traumatique.</w:t>
      </w:r>
    </w:p>
    <w:p>
      <w:pPr>
        <w:pStyle w:val="Normal"/>
        <w:ind w:hanging="0" w:start="0"/>
        <w:rPr>
          <w:lang w:val="fr-FR" w:eastAsia="en-US" w:bidi="ar-SA"/>
        </w:rPr>
      </w:pPr>
      <w:r>
        <w:rPr>
          <w:rFonts w:eastAsia="Times New Roman" w:cs="Times New Roman"/>
          <w:b w:val="false"/>
          <w:bCs w:val="false"/>
          <w:sz w:val="24"/>
          <w:szCs w:val="24"/>
          <w:lang w:val="fr-FR" w:eastAsia="en-US" w:bidi="ar-SA"/>
        </w:rPr>
        <w:t xml:space="preserve">Le score de &lt;&lt;genre_mec&gt;&gt; &lt;&lt;nom_mec&gt;&gt;  est donc en faveur d’un trouble de stress post-traumatique. </w:t>
      </w:r>
      <w:r>
        <w:rPr>
          <w:b w:val="false"/>
          <w:bCs w:val="false"/>
          <w:lang w:val="fr-FR" w:eastAsia="en-US" w:bidi="ar-SA"/>
        </w:rPr>
        <w:t>@</w:t>
      </w:r>
    </w:p>
    <w:p>
      <w:pPr>
        <w:pStyle w:val="Normal"/>
        <w:ind w:hanging="0" w:start="0"/>
        <w:rPr>
          <w:lang w:val="fr-FR" w:eastAsia="en-US" w:bidi="ar-SA"/>
        </w:rPr>
      </w:pPr>
      <w:r>
        <w:rPr>
          <w:lang w:val="fr-FR" w:eastAsia="en-US" w:bidi="ar-SA"/>
        </w:rPr>
        <w:t>De manière plus détaillée, &lt;&lt;mec_genre&gt;&gt; &lt;&lt;mec_prenom&gt;&gt; rapporte l'apparition de symptômes.</w:t>
      </w:r>
    </w:p>
    <w:p>
      <w:pPr>
        <w:pStyle w:val="Heading3"/>
        <w:numPr>
          <w:ilvl w:val="2"/>
          <w:numId w:val="9"/>
        </w:numPr>
        <w:rPr>
          <w:lang w:val="fr-FR" w:eastAsia="en-US" w:bidi="ar-SA"/>
        </w:rPr>
      </w:pPr>
      <w:bookmarkStart w:id="38" w:name="__RefHeading___Toc167_3859463407"/>
      <w:bookmarkEnd w:id="38"/>
      <w:r>
        <w:rPr>
          <w:lang w:val="fr-FR" w:eastAsia="en-US" w:bidi="ar-SA"/>
        </w:rPr>
        <w:t>Symptômes d'intrusion</w:t>
      </w:r>
    </w:p>
    <w:p>
      <w:pPr>
        <w:pStyle w:val="Normal"/>
        <w:ind w:hanging="0" w:start="0"/>
        <w:rPr>
          <w:b w:val="false"/>
          <w:bCs w:val="false"/>
          <w:i/>
          <w:iCs/>
          <w:lang w:val="fr-FR" w:eastAsia="en-US" w:bidi="ar-SA"/>
        </w:rPr>
      </w:pPr>
      <w:r>
        <w:rPr>
          <w:b w:val="false"/>
          <w:bCs w:val="false"/>
          <w:i/>
          <w:iCs/>
          <w:lang w:val="fr-FR" w:eastAsia="en-US" w:bidi="ar-SA"/>
        </w:rPr>
        <w:t xml:space="preserve">@dires_7.2.1  </w:t>
        <w:br/>
        <w:t>J</w:t>
      </w:r>
      <w:r>
        <w:rPr>
          <w:rFonts w:eastAsia="Times New Roman" w:cs="Times New Roman"/>
          <w:b w:val="false"/>
          <w:bCs w:val="false"/>
          <w:i/>
          <w:iCs/>
          <w:sz w:val="24"/>
          <w:szCs w:val="24"/>
          <w:lang w:val="fr-FR" w:eastAsia="en-US" w:bidi="ar-SA"/>
        </w:rPr>
        <w:t>’y pense tout le temps. des fois j’ai l’impression que c’est entrain de se repasser, ej vois son visage plein de haine</w:t>
      </w:r>
    </w:p>
    <w:p>
      <w:pPr>
        <w:pStyle w:val="Normal"/>
        <w:ind w:hanging="0" w:start="0"/>
        <w:rPr>
          <w:b w:val="false"/>
          <w:bCs w:val="false"/>
          <w:i/>
          <w:iCs/>
          <w:lang w:val="fr-FR" w:eastAsia="en-US" w:bidi="ar-SA"/>
        </w:rPr>
      </w:pPr>
      <w:bookmarkStart w:id="39" w:name="_heading=h.x550bh4wrwf"/>
      <w:bookmarkEnd w:id="39"/>
      <w:r>
        <w:rPr>
          <w:rFonts w:eastAsia="Times New Roman" w:cs="Times New Roman"/>
          <w:b w:val="false"/>
          <w:bCs w:val="false"/>
          <w:i/>
          <w:iCs/>
          <w:sz w:val="24"/>
          <w:szCs w:val="24"/>
          <w:lang w:val="fr-FR" w:eastAsia="en-US" w:bidi="ar-SA"/>
        </w:rPr>
        <w:t xml:space="preserve">des fois mes proches me disent que je déconnecte </w:t>
      </w:r>
      <w:r>
        <w:rPr>
          <w:b w:val="false"/>
          <w:bCs w:val="false"/>
          <w:i/>
          <w:iCs/>
          <w:lang w:val="fr-FR" w:eastAsia="en-US" w:bidi="ar-SA"/>
        </w:rPr>
        <w:t>@</w:t>
      </w:r>
    </w:p>
    <w:p>
      <w:pPr>
        <w:pStyle w:val="Heading3"/>
        <w:numPr>
          <w:ilvl w:val="2"/>
          <w:numId w:val="9"/>
        </w:numPr>
        <w:rPr>
          <w:lang w:val="fr-FR" w:eastAsia="en-US" w:bidi="ar-SA"/>
        </w:rPr>
      </w:pPr>
      <w:bookmarkStart w:id="40" w:name="__RefHeading___Toc169_3859463407"/>
      <w:bookmarkEnd w:id="40"/>
      <w:r>
        <w:rPr>
          <w:lang w:val="fr-FR" w:eastAsia="en-US" w:bidi="ar-SA"/>
        </w:rPr>
        <w:t>Symptômes d'évitement</w:t>
      </w:r>
    </w:p>
    <w:p>
      <w:pPr>
        <w:pStyle w:val="Normal"/>
        <w:ind w:hanging="0" w:start="0"/>
        <w:rPr>
          <w:b w:val="false"/>
          <w:bCs w:val="false"/>
          <w:i/>
          <w:iCs/>
          <w:lang w:val="fr-FR" w:eastAsia="en-US" w:bidi="ar-SA"/>
        </w:rPr>
      </w:pPr>
      <w:r>
        <w:rPr>
          <w:b w:val="false"/>
          <w:bCs w:val="false"/>
          <w:i/>
          <w:iCs/>
          <w:lang w:val="fr-FR" w:eastAsia="en-US" w:bidi="ar-SA"/>
        </w:rPr>
        <w:t xml:space="preserve">@dires_7.2.2 </w:t>
        <w:br/>
      </w:r>
      <w:r>
        <w:rPr>
          <w:rFonts w:eastAsia="Times New Roman" w:cs="Times New Roman"/>
          <w:b w:val="false"/>
          <w:bCs w:val="false"/>
          <w:i/>
          <w:iCs/>
          <w:sz w:val="24"/>
          <w:szCs w:val="24"/>
          <w:lang w:val="fr-FR" w:eastAsia="en-US" w:bidi="ar-SA"/>
        </w:rPr>
        <w:t>j’ai du mal à alle rau travail. j’ai voulu manger avec mes collègues mais c’étaittrop stressant pour moi</w:t>
      </w:r>
    </w:p>
    <w:p>
      <w:pPr>
        <w:pStyle w:val="Normal"/>
        <w:ind w:hanging="0" w:start="0"/>
        <w:rPr>
          <w:b w:val="false"/>
          <w:bCs w:val="false"/>
          <w:i/>
          <w:iCs/>
          <w:lang w:val="fr-FR" w:eastAsia="en-US" w:bidi="ar-SA"/>
        </w:rPr>
      </w:pPr>
      <w:bookmarkStart w:id="41" w:name="_heading=h.7azxdkdo3kxi"/>
      <w:bookmarkEnd w:id="41"/>
      <w:r>
        <w:rPr>
          <w:rFonts w:eastAsia="Times New Roman" w:cs="Times New Roman"/>
          <w:b w:val="false"/>
          <w:bCs w:val="false"/>
          <w:i/>
          <w:iCs/>
          <w:sz w:val="24"/>
          <w:szCs w:val="24"/>
          <w:lang w:val="fr-FR" w:eastAsia="en-US" w:bidi="ar-SA"/>
        </w:rPr>
        <w:t xml:space="preserve">des fois quand j’y pense trop, j’essaie de faire autre choses, d’écouter de la musique ou voir des gens. </w:t>
      </w:r>
      <w:r>
        <w:rPr>
          <w:b w:val="false"/>
          <w:bCs w:val="false"/>
          <w:i/>
          <w:iCs/>
          <w:lang w:val="fr-FR" w:eastAsia="en-US" w:bidi="ar-SA"/>
        </w:rPr>
        <w:t>@</w:t>
      </w:r>
    </w:p>
    <w:p>
      <w:pPr>
        <w:pStyle w:val="Heading3"/>
        <w:numPr>
          <w:ilvl w:val="2"/>
          <w:numId w:val="9"/>
        </w:numPr>
        <w:rPr>
          <w:lang w:val="fr-FR" w:eastAsia="en-US" w:bidi="ar-SA"/>
        </w:rPr>
      </w:pPr>
      <w:bookmarkStart w:id="42" w:name="__RefHeading___Toc171_3859463407"/>
      <w:bookmarkEnd w:id="42"/>
      <w:r>
        <w:rPr>
          <w:lang w:val="fr-FR" w:eastAsia="en-US" w:bidi="ar-SA"/>
        </w:rPr>
        <w:t>Symptômes d'altération des cognitions et de l'humeur</w:t>
      </w:r>
    </w:p>
    <w:p>
      <w:pPr>
        <w:pStyle w:val="Normal"/>
        <w:ind w:hanging="0" w:start="0"/>
        <w:rPr>
          <w:b w:val="false"/>
          <w:bCs w:val="false"/>
          <w:i/>
          <w:iCs/>
          <w:lang w:val="fr-FR" w:eastAsia="en-US" w:bidi="ar-SA"/>
        </w:rPr>
      </w:pPr>
      <w:r>
        <w:rPr>
          <w:b w:val="false"/>
          <w:bCs w:val="false"/>
          <w:i/>
          <w:iCs/>
          <w:lang w:val="fr-FR" w:eastAsia="en-US" w:bidi="ar-SA"/>
        </w:rPr>
        <w:t xml:space="preserve">@dires_7.2.3 </w:t>
        <w:br/>
      </w:r>
      <w:r>
        <w:rPr>
          <w:rFonts w:eastAsia="Times New Roman" w:cs="Times New Roman"/>
          <w:b w:val="false"/>
          <w:bCs w:val="false"/>
          <w:i/>
          <w:iCs/>
          <w:sz w:val="24"/>
          <w:szCs w:val="24"/>
          <w:lang w:val="fr-FR" w:eastAsia="en-US" w:bidi="ar-SA"/>
        </w:rPr>
        <w:t xml:space="preserve">j’arrête pas de me dire que si je prends le travail, il y encore un patient qui va s’en prendre à moi. j’ai l’impression qu’ils sont tous comme ça alors que je sais que non. </w:t>
      </w:r>
    </w:p>
    <w:p>
      <w:pPr>
        <w:pStyle w:val="normal1"/>
        <w:spacing w:lineRule="auto" w:line="360"/>
        <w:jc w:val="both"/>
        <w:rPr>
          <w:i/>
          <w:iCs/>
        </w:rPr>
      </w:pPr>
      <w:bookmarkStart w:id="43" w:name="_heading=h.vhz6gimriabz"/>
      <w:bookmarkEnd w:id="43"/>
      <w:r>
        <w:rPr>
          <w:rFonts w:eastAsia="Times New Roman" w:cs="Times New Roman" w:ascii="Times New Roman" w:hAnsi="Times New Roman"/>
          <w:i/>
          <w:iCs/>
          <w:sz w:val="24"/>
          <w:szCs w:val="24"/>
        </w:rPr>
        <w:t xml:space="preserve">quand je reste chez moi je déprime et je me met à psychoter. </w:t>
      </w:r>
    </w:p>
    <w:p>
      <w:pPr>
        <w:pStyle w:val="normal1"/>
        <w:spacing w:lineRule="auto" w:line="360"/>
        <w:jc w:val="both"/>
        <w:rPr>
          <w:i/>
          <w:iCs/>
        </w:rPr>
      </w:pPr>
      <w:bookmarkStart w:id="44" w:name="_heading=h.ec466m3es7r8"/>
      <w:bookmarkEnd w:id="44"/>
      <w:r>
        <w:rPr>
          <w:rFonts w:eastAsia="Times New Roman" w:cs="Times New Roman" w:ascii="Times New Roman" w:hAnsi="Times New Roman"/>
          <w:i/>
          <w:iCs/>
          <w:sz w:val="24"/>
          <w:szCs w:val="24"/>
        </w:rPr>
        <w:t xml:space="preserve">j’arrive pas allée courir comme je faisais avant. </w:t>
      </w:r>
    </w:p>
    <w:p>
      <w:pPr>
        <w:pStyle w:val="Normal"/>
        <w:ind w:hanging="0" w:start="0"/>
        <w:rPr>
          <w:b w:val="false"/>
          <w:bCs w:val="false"/>
          <w:i/>
          <w:iCs/>
          <w:lang w:val="fr-FR" w:eastAsia="en-US" w:bidi="ar-SA"/>
        </w:rPr>
      </w:pPr>
      <w:bookmarkStart w:id="45" w:name="_heading=h.mgjg90zgwlxb"/>
      <w:bookmarkEnd w:id="45"/>
      <w:r>
        <w:rPr>
          <w:rFonts w:eastAsia="Times New Roman" w:cs="Times New Roman"/>
          <w:b w:val="false"/>
          <w:bCs w:val="false"/>
          <w:i/>
          <w:iCs/>
          <w:sz w:val="24"/>
          <w:szCs w:val="24"/>
          <w:lang w:val="fr-FR" w:eastAsia="en-US" w:bidi="ar-SA"/>
        </w:rPr>
        <w:t>c’est de ma faute, j’aurai du voir le danger dès le début. je ne suis pas une bonne pro.</w:t>
      </w:r>
      <w:r>
        <w:rPr>
          <w:b w:val="false"/>
          <w:bCs w:val="false"/>
          <w:i/>
          <w:iCs/>
          <w:lang w:val="fr-FR" w:eastAsia="en-US" w:bidi="ar-SA"/>
        </w:rPr>
        <w:t>@</w:t>
      </w:r>
    </w:p>
    <w:p>
      <w:pPr>
        <w:pStyle w:val="Heading3"/>
        <w:numPr>
          <w:ilvl w:val="2"/>
          <w:numId w:val="9"/>
        </w:numPr>
        <w:rPr>
          <w:lang w:val="fr-FR" w:eastAsia="en-US" w:bidi="ar-SA"/>
        </w:rPr>
      </w:pPr>
      <w:bookmarkStart w:id="46" w:name="__RefHeading___Toc173_3859463407"/>
      <w:bookmarkEnd w:id="46"/>
      <w:r>
        <w:rPr>
          <w:lang w:val="fr-FR" w:eastAsia="en-US" w:bidi="ar-SA"/>
        </w:rPr>
        <w:t>Symptômes d'éveil et de réactivité</w:t>
      </w:r>
    </w:p>
    <w:p>
      <w:pPr>
        <w:pStyle w:val="Normal"/>
        <w:ind w:hanging="0" w:start="0"/>
        <w:rPr>
          <w:lang w:val="fr-FR" w:eastAsia="en-US" w:bidi="ar-SA"/>
        </w:rPr>
      </w:pPr>
      <w:r>
        <w:rPr>
          <w:b w:val="false"/>
          <w:bCs w:val="false"/>
          <w:lang w:val="fr-FR" w:eastAsia="en-US" w:bidi="ar-SA"/>
        </w:rPr>
        <w:t>@dires_7.2.4</w:t>
        <w:br/>
      </w:r>
      <w:r>
        <w:rPr>
          <w:rFonts w:eastAsia="Times New Roman" w:cs="Times New Roman"/>
          <w:b w:val="false"/>
          <w:bCs w:val="false"/>
          <w:i/>
          <w:iCs/>
          <w:sz w:val="24"/>
          <w:szCs w:val="24"/>
          <w:lang w:val="fr-FR" w:eastAsia="en-US" w:bidi="ar-SA"/>
        </w:rPr>
        <w:t xml:space="preserve">je suis super irritable, j’ai moins de patience. </w:t>
      </w:r>
    </w:p>
    <w:p>
      <w:pPr>
        <w:pStyle w:val="normal1"/>
        <w:spacing w:lineRule="auto" w:line="360"/>
        <w:ind w:hanging="0" w:start="0"/>
        <w:jc w:val="both"/>
        <w:rPr>
          <w:i/>
          <w:iCs/>
        </w:rPr>
      </w:pPr>
      <w:bookmarkStart w:id="47" w:name="_heading=h.rjpo52x4xbj"/>
      <w:bookmarkEnd w:id="47"/>
      <w:r>
        <w:rPr>
          <w:rFonts w:eastAsia="Times New Roman" w:cs="Times New Roman" w:ascii="Times New Roman" w:hAnsi="Times New Roman"/>
          <w:i/>
          <w:iCs/>
          <w:sz w:val="24"/>
          <w:szCs w:val="24"/>
        </w:rPr>
        <w:t xml:space="preserve">j’arrive pas à penser et à me concentrer sur autre chose. </w:t>
      </w:r>
    </w:p>
    <w:p>
      <w:pPr>
        <w:pStyle w:val="normal1"/>
        <w:spacing w:lineRule="auto" w:line="360"/>
        <w:ind w:hanging="0" w:start="0"/>
        <w:jc w:val="both"/>
        <w:rPr>
          <w:i/>
          <w:iCs/>
        </w:rPr>
      </w:pPr>
      <w:bookmarkStart w:id="48" w:name="_heading=h.1am55a31kt1d"/>
      <w:bookmarkEnd w:id="48"/>
      <w:r>
        <w:rPr>
          <w:rFonts w:eastAsia="Times New Roman" w:cs="Times New Roman" w:ascii="Times New Roman" w:hAnsi="Times New Roman"/>
          <w:i/>
          <w:iCs/>
          <w:sz w:val="24"/>
          <w:szCs w:val="24"/>
        </w:rPr>
        <w:t>j’arrive pas à lire, j’arrive pas à dormir. je fais tout le temps de cauchemars,</w:t>
      </w:r>
    </w:p>
    <w:p>
      <w:pPr>
        <w:pStyle w:val="Normal"/>
        <w:ind w:hanging="0" w:start="0"/>
        <w:rPr>
          <w:b w:val="false"/>
          <w:bCs w:val="false"/>
          <w:i/>
          <w:iCs/>
          <w:lang w:val="fr-FR" w:eastAsia="en-US" w:bidi="ar-SA"/>
        </w:rPr>
      </w:pPr>
      <w:bookmarkStart w:id="49" w:name="_heading=h.m3sv4lltfmh6"/>
      <w:bookmarkEnd w:id="49"/>
      <w:r>
        <w:rPr>
          <w:rFonts w:eastAsia="Times New Roman" w:cs="Times New Roman"/>
          <w:b w:val="false"/>
          <w:bCs w:val="false"/>
          <w:i/>
          <w:iCs/>
          <w:sz w:val="24"/>
          <w:szCs w:val="24"/>
          <w:lang w:val="fr-FR" w:eastAsia="en-US" w:bidi="ar-SA"/>
        </w:rPr>
        <w:t>je suis tout le temps stressé dans le rue et quand je suis bloqué avec du monde dans une pièce. Je regarde tjr autour de moi et ou il peut y avoir une sortie</w:t>
      </w:r>
      <w:r>
        <w:rPr>
          <w:b w:val="false"/>
          <w:bCs w:val="false"/>
          <w:i/>
          <w:iCs/>
          <w:lang w:val="fr-FR" w:eastAsia="en-US" w:bidi="ar-SA"/>
        </w:rPr>
        <w:t>@</w:t>
      </w:r>
    </w:p>
    <w:p>
      <w:pPr>
        <w:pStyle w:val="Heading3"/>
        <w:numPr>
          <w:ilvl w:val="2"/>
          <w:numId w:val="9"/>
        </w:numPr>
        <w:rPr>
          <w:lang w:val="fr-FR" w:eastAsia="en-US" w:bidi="ar-SA"/>
        </w:rPr>
      </w:pPr>
      <w:bookmarkStart w:id="50" w:name="__RefHeading___Toc175_3859463407"/>
      <w:bookmarkEnd w:id="50"/>
      <w:r>
        <w:rPr>
          <w:lang w:val="fr-FR" w:eastAsia="en-US" w:bidi="ar-SA"/>
        </w:rPr>
        <w:t>Symptômes dissociatifs</w:t>
      </w:r>
    </w:p>
    <w:p>
      <w:pPr>
        <w:pStyle w:val="Normal"/>
        <w:ind w:hanging="0" w:start="0"/>
        <w:rPr>
          <w:lang w:val="fr-FR" w:eastAsia="en-US" w:bidi="ar-SA"/>
        </w:rPr>
      </w:pPr>
      <w:r>
        <w:rPr>
          <w:b w:val="false"/>
          <w:bCs w:val="false"/>
          <w:lang w:val="fr-FR" w:eastAsia="en-US" w:bidi="ar-SA"/>
        </w:rPr>
        <w:t xml:space="preserve">@r dires_7.2.5 </w:t>
      </w:r>
      <w:r>
        <w:rPr>
          <w:rFonts w:eastAsia="Times New Roman" w:cs="Times New Roman"/>
          <w:b w:val="false"/>
          <w:bCs w:val="false"/>
          <w:sz w:val="24"/>
          <w:szCs w:val="24"/>
          <w:lang w:val="fr-FR" w:eastAsia="en-US" w:bidi="ar-SA"/>
        </w:rPr>
        <w:t>ras dépersonnalisation et déréalisation</w:t>
      </w:r>
      <w:r>
        <w:rPr>
          <w:b w:val="false"/>
          <w:bCs w:val="false"/>
          <w:lang w:val="fr-FR" w:eastAsia="en-US" w:bidi="ar-SA"/>
        </w:rPr>
        <w:t>@</w:t>
      </w:r>
    </w:p>
    <w:p>
      <w:pPr>
        <w:pStyle w:val="Normal"/>
        <w:ind w:hanging="0" w:start="0"/>
        <w:rPr>
          <w:lang w:val="fr-FR" w:eastAsia="en-US" w:bidi="ar-SA"/>
        </w:rPr>
      </w:pPr>
      <w:r>
        <w:rPr>
          <w:b/>
          <w:lang w:val="fr-FR" w:eastAsia="en-US" w:bidi="ar-SA"/>
        </w:rPr>
        <w:t xml:space="preserve">Analyse : </w:t>
      </w:r>
      <w:r>
        <w:rPr>
          <w:b w:val="false"/>
          <w:bCs w:val="false"/>
          <w:lang w:val="fr-FR" w:eastAsia="en-US" w:bidi="ar-SA"/>
        </w:rPr>
        <w:t xml:space="preserve">@analyse_7.2  </w:t>
        <w:br/>
        <w:t xml:space="preserve">Selon les précédents dires et les </w:t>
      </w:r>
      <w:r>
        <w:rPr>
          <w:rFonts w:eastAsia="Times New Roman" w:cs="Times New Roman"/>
          <w:b w:val="false"/>
          <w:bCs w:val="false"/>
          <w:sz w:val="24"/>
          <w:szCs w:val="24"/>
          <w:lang w:val="fr-FR" w:eastAsia="en-US" w:bidi="ar-SA"/>
        </w:rPr>
        <w:t>échelles, l’analyse tend en faveur d’un état de stress post-traumatique de type 1.</w:t>
      </w:r>
      <w:r>
        <w:rPr>
          <w:b w:val="false"/>
          <w:bCs w:val="false"/>
          <w:lang w:val="fr-FR" w:eastAsia="en-US" w:bidi="ar-SA"/>
        </w:rPr>
        <w:t>@</w:t>
      </w:r>
    </w:p>
    <w:p>
      <w:pPr>
        <w:pStyle w:val="Heading1"/>
        <w:numPr>
          <w:ilvl w:val="0"/>
          <w:numId w:val="9"/>
        </w:numPr>
        <w:rPr>
          <w:lang w:val="fr-FR" w:eastAsia="en-US" w:bidi="ar-SA"/>
        </w:rPr>
      </w:pPr>
      <w:bookmarkStart w:id="51" w:name="__RefHeading___Toc177_3859463407"/>
      <w:bookmarkEnd w:id="51"/>
      <w:r>
        <w:rPr>
          <w:lang w:val="fr-FR" w:eastAsia="en-US" w:bidi="ar-SA"/>
        </w:rPr>
        <w:t>CONCLUSION</w:t>
      </w:r>
    </w:p>
    <w:p>
      <w:pPr>
        <w:pStyle w:val="Normal"/>
        <w:numPr>
          <w:ilvl w:val="0"/>
          <w:numId w:val="13"/>
        </w:numPr>
        <w:rPr>
          <w:b/>
          <w:bCs/>
        </w:rPr>
      </w:pPr>
      <w:bookmarkStart w:id="52" w:name="__RefHeading___Toc1235_1086554664"/>
      <w:bookmarkEnd w:id="52"/>
      <w:r>
        <w:rPr>
          <w:b/>
          <w:bCs/>
        </w:rPr>
        <w:t>&lt;&lt;question</w:t>
      </w:r>
      <w:r>
        <w:rPr>
          <w:b/>
          <w:bCs/>
        </w:rPr>
        <w:t>_</w:t>
      </w:r>
      <w:r>
        <w:rPr>
          <w:b/>
          <w:bCs/>
        </w:rPr>
        <w:t>1&gt;&gt;</w:t>
      </w:r>
    </w:p>
    <w:p>
      <w:pPr>
        <w:pStyle w:val="Normal"/>
        <w:ind w:hanging="0" w:start="0"/>
        <w:rPr/>
      </w:pPr>
      <w:r>
        <w:rPr/>
        <w:t>Rappelons les dires relatives à cette question,</w:t>
        <w:br/>
        <w:t>@cite dires</w:t>
      </w:r>
      <w:r>
        <w:rPr/>
        <w:t>_</w:t>
      </w:r>
      <w:r>
        <w:rPr/>
        <w:t>section_6.1@,</w:t>
        <w:br/>
        <w:t>@cite dires</w:t>
      </w:r>
      <w:r>
        <w:rPr/>
        <w:t>_</w:t>
      </w:r>
      <w:r>
        <w:rPr/>
        <w:t xml:space="preserve">section_6.2@, </w:t>
        <w:br/>
        <w:t>@cite dires</w:t>
      </w:r>
      <w:r>
        <w:rPr/>
        <w:t>_</w:t>
      </w:r>
      <w:r>
        <w:rPr/>
        <w:t>section_6.3@</w:t>
        <w:br/>
        <w:br/>
        <w:t>les analyses sont,</w:t>
        <w:br/>
        <w:t>@cite  analyse_section_6.1@,</w:t>
        <w:br/>
        <w:t xml:space="preserve">@cite  analyse_section_6.2@, </w:t>
        <w:br/>
        <w:t>@cite  analyse_section_6.3@.</w:t>
      </w:r>
    </w:p>
    <w:p>
      <w:pPr>
        <w:pStyle w:val="Heading2"/>
        <w:ind w:hanging="0" w:start="0"/>
        <w:rPr/>
      </w:pPr>
      <w:bookmarkStart w:id="53" w:name="__RefHeading___Toc1237_1086554664"/>
      <w:bookmarkEnd w:id="53"/>
      <w:r>
        <w:rPr/>
        <w:t>@question 2@</w:t>
      </w:r>
    </w:p>
    <w:p>
      <w:pPr>
        <w:pStyle w:val="Normal"/>
        <w:ind w:hanging="0" w:start="0"/>
        <w:rPr/>
      </w:pPr>
      <w:r>
        <w:rPr/>
        <w:t>Rappelons les dires relatives à cette question,</w:t>
        <w:br/>
        <w:t>@cite dires_section_4.1@,</w:t>
        <w:br/>
        <w:t xml:space="preserve">@cite dires_section_4.2@, </w:t>
        <w:br/>
        <w:t>@cite dires_section_4.3@,</w:t>
        <w:br/>
        <w:t>@cite dires_section_4.4@</w:t>
      </w:r>
    </w:p>
    <w:p>
      <w:pPr>
        <w:pStyle w:val="Heading2"/>
        <w:ind w:hanging="0" w:start="0"/>
        <w:rPr/>
      </w:pPr>
      <w:bookmarkStart w:id="54" w:name="__RefHeading___Toc1239_1086554664"/>
      <w:bookmarkEnd w:id="54"/>
      <w:r>
        <w:rPr/>
        <w:t>@question 3@</w:t>
      </w:r>
    </w:p>
    <w:p>
      <w:pPr>
        <w:pStyle w:val="Normal"/>
        <w:ind w:hanging="0" w:start="0"/>
        <w:rPr/>
      </w:pPr>
      <w:r>
        <w:rPr/>
        <w:t>Selon les dires de la section 7, que lon peut résumer en :</w:t>
        <w:br/>
        <w:t>@resume dires_section_7.1,dires_section_7.2, dires_section_7.3, dires_section_7.4, dires_section_7.5@,</w:t>
        <w:br/>
        <w:br/>
        <w:t>L’’analyse est :</w:t>
        <w:br/>
        <w:t xml:space="preserve">@cite analyse_section_7@ </w:t>
      </w:r>
    </w:p>
    <w:p>
      <w:pPr>
        <w:pStyle w:val="Heading2"/>
        <w:ind w:hanging="0" w:start="0"/>
        <w:rPr/>
      </w:pPr>
      <w:r>
        <w:rPr/>
        <w:t>@question 4@</w:t>
      </w:r>
    </w:p>
    <w:p>
      <w:pPr>
        <w:pStyle w:val="Normal"/>
        <w:ind w:hanging="0" w:start="0"/>
        <w:rPr/>
      </w:pPr>
      <w:r>
        <w:rPr/>
        <w:t>???</w:t>
      </w:r>
    </w:p>
    <w:p>
      <w:pPr>
        <w:pStyle w:val="Heading2"/>
        <w:ind w:hanging="0" w:start="0"/>
        <w:rPr/>
      </w:pPr>
      <w:bookmarkStart w:id="55" w:name="__RefHeading___Toc1243_1086554664"/>
      <w:bookmarkEnd w:id="55"/>
      <w:r>
        <w:rPr/>
        <w:t>@question 5@</w:t>
      </w:r>
    </w:p>
    <w:p>
      <w:pPr>
        <w:pStyle w:val="normal1"/>
        <w:spacing w:lineRule="auto" w:line="276" w:before="0" w:after="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Oui, car symptômes verbalisés en faveur d’un état de stress post-traumatique de type 1. Conseil de suivi psychothérapeutique spécialisé dans la prise en charge du psychotraumatisme. </w:t>
      </w:r>
    </w:p>
    <w:p>
      <w:pPr>
        <w:pStyle w:val="normal1"/>
        <w:spacing w:lineRule="auto" w:line="276" w:before="0" w:after="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Si pas de prise en charge des symptômes psychotrauma, risque de fixation ou bien d’intensification des symptômes actuelles.</w:t>
      </w:r>
    </w:p>
    <w:p>
      <w:pPr>
        <w:pStyle w:val="Heading2"/>
        <w:ind w:hanging="0" w:start="0"/>
        <w:rPr/>
      </w:pPr>
      <w:r>
        <w:rPr/>
        <w:t>@question 6@</w:t>
      </w:r>
    </w:p>
    <w:p>
      <w:pPr>
        <w:pStyle w:val="Normal"/>
        <w:ind w:hanging="0" w:start="0"/>
        <w:rPr/>
      </w:pPr>
      <w:r>
        <w:rPr>
          <w:rFonts w:eastAsia="Times New Roman" w:cs="Times New Roman"/>
          <w:sz w:val="24"/>
          <w:szCs w:val="24"/>
        </w:rPr>
        <w:t>Pas de remarques.</w:t>
      </w:r>
      <w:r>
        <w:rPr/>
        <w:br/>
      </w:r>
    </w:p>
    <w:p>
      <w:pPr>
        <w:pStyle w:val="Normal"/>
        <w:ind w:hanging="0" w:start="0"/>
        <w:jc w:val="start"/>
        <w:rPr>
          <w:lang w:val="fr-FR" w:eastAsia="en-US" w:bidi="ar-SA"/>
        </w:rPr>
      </w:pPr>
      <w:r>
        <w:rPr>
          <w:b/>
          <w:lang w:val="fr-FR" w:eastAsia="en-US" w:bidi="ar-SA"/>
        </w:rPr>
        <w:t>&lt;&lt;expert_genre&gt;&gt; &lt;&lt;expert_prenom&gt;&gt; &lt;&lt;expert_nom&gt;&gt;</w:t>
      </w:r>
    </w:p>
    <w:p>
      <w:pPr>
        <w:pStyle w:val="Normal"/>
        <w:spacing w:before="0" w:after="200"/>
        <w:ind w:hanging="0" w:start="0"/>
        <w:jc w:val="start"/>
        <w:rPr>
          <w:lang w:val="fr-FR" w:eastAsia="en-US" w:bidi="ar-SA"/>
        </w:rPr>
      </w:pPr>
      <w:r>
        <w:rPr>
          <w:lang w:val="fr-FR" w:eastAsia="en-US" w:bidi="ar-SA"/>
        </w:rPr>
        <w:t>&lt;&lt;expert_titre&gt;&gt;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720"/>
        </w:tabs>
        <w:ind w:start="720" w:hanging="720"/>
      </w:pPr>
      <w:rPr/>
    </w:lvl>
    <w:lvl w:ilvl="1">
      <w:start w:val="1"/>
      <w:numFmt w:val="decimal"/>
      <w:pStyle w:val="Heading2"/>
      <w:lvlText w:val="%1.%2."/>
      <w:lvlJc w:val="start"/>
      <w:pPr>
        <w:tabs>
          <w:tab w:val="num" w:pos="720"/>
        </w:tabs>
        <w:ind w:start="720" w:hanging="720"/>
      </w:pPr>
      <w:rPr/>
    </w:lvl>
    <w:lvl w:ilvl="2">
      <w:start w:val="1"/>
      <w:numFmt w:val="decimal"/>
      <w:pStyle w:val="Heading3"/>
      <w:lvlText w:val="%1.%2.%3."/>
      <w:lvlJc w:val="start"/>
      <w:pPr>
        <w:tabs>
          <w:tab w:val="num" w:pos="720"/>
        </w:tabs>
        <w:ind w:start="720" w:hanging="720"/>
      </w:pPr>
      <w:rPr/>
    </w:lvl>
    <w:lvl w:ilvl="3">
      <w:start w:val="1"/>
      <w:numFmt w:val="decimal"/>
      <w:pStyle w:val="Heading4"/>
      <w:lvlText w:val="%1.%2.%3.%4."/>
      <w:lvlJc w:val="start"/>
      <w:pPr>
        <w:tabs>
          <w:tab w:val="num" w:pos="720"/>
        </w:tabs>
        <w:ind w:start="720" w:hanging="720"/>
      </w:pPr>
      <w:rPr/>
    </w:lvl>
    <w:lvl w:ilvl="4">
      <w:start w:val="1"/>
      <w:numFmt w:val="decimal"/>
      <w:pStyle w:val="Heading5"/>
      <w:lvlText w:val="%1.%2.%3.%4.%5."/>
      <w:lvlJc w:val="start"/>
      <w:pPr>
        <w:tabs>
          <w:tab w:val="num" w:pos="720"/>
        </w:tabs>
        <w:ind w:start="720" w:hanging="720"/>
      </w:pPr>
      <w:rPr/>
    </w:lvl>
    <w:lvl w:ilvl="5">
      <w:start w:val="1"/>
      <w:numFmt w:val="decimal"/>
      <w:pStyle w:val="Heading6"/>
      <w:lvlText w:val="%1.%2.%3.%4.%5.%6."/>
      <w:lvlJc w:val="start"/>
      <w:pPr>
        <w:tabs>
          <w:tab w:val="num" w:pos="720"/>
        </w:tabs>
        <w:ind w:start="720" w:hanging="720"/>
      </w:pPr>
      <w:rPr/>
    </w:lvl>
    <w:lvl w:ilvl="6">
      <w:start w:val="1"/>
      <w:numFmt w:val="decimal"/>
      <w:pStyle w:val="Heading7"/>
      <w:lvlText w:val="%1.%2.%3.%4.%5.%6.%7."/>
      <w:lvlJc w:val="start"/>
      <w:pPr>
        <w:tabs>
          <w:tab w:val="num" w:pos="720"/>
        </w:tabs>
        <w:ind w:start="720" w:hanging="720"/>
      </w:pPr>
      <w:rPr/>
    </w:lvl>
    <w:lvl w:ilvl="7">
      <w:start w:val="1"/>
      <w:numFmt w:val="decimal"/>
      <w:pStyle w:val="Heading8"/>
      <w:lvlText w:val="%1.%2.%3.%4.%5.%6.%7.%8."/>
      <w:lvlJc w:val="start"/>
      <w:pPr>
        <w:tabs>
          <w:tab w:val="num" w:pos="720"/>
        </w:tabs>
        <w:ind w:start="720" w:hanging="720"/>
      </w:pPr>
      <w:rPr/>
    </w:lvl>
    <w:lvl w:ilvl="8">
      <w:start w:val="1"/>
      <w:numFmt w:val="decimal"/>
      <w:pStyle w:val="Heading9"/>
      <w:lvlText w:val="%1.%2.%3.%4.%5.%6.%7.%8.%9."/>
      <w:lvlJc w:val="start"/>
      <w:pPr>
        <w:tabs>
          <w:tab w:val="num" w:pos="720"/>
        </w:tabs>
        <w:ind w:start="720" w:hanging="720"/>
      </w:pPr>
      <w:rPr/>
    </w:lvl>
  </w:abstractNum>
  <w:abstractNum w:abstractNumId="2">
    <w:lvl w:ilvl="0">
      <w:start w:val="1"/>
      <w:numFmt w:val="decimal"/>
      <w:lvlText w:val="%1."/>
      <w:lvlJc w:val="start"/>
      <w:pPr>
        <w:tabs>
          <w:tab w:val="num" w:pos="720"/>
        </w:tabs>
        <w:ind w:start="720" w:hanging="360"/>
      </w:pPr>
      <w:rPr/>
    </w:lvl>
    <w:lvl w:ilvl="1">
      <w:start w:val="1"/>
      <w:numFmt w:val="decimal"/>
      <w:lvlText w:val="%1.%2."/>
      <w:lvlJc w:val="start"/>
      <w:pPr>
        <w:tabs>
          <w:tab w:val="num" w:pos="720"/>
        </w:tabs>
        <w:ind w:start="720" w:hanging="360"/>
      </w:pPr>
      <w:rPr/>
    </w:lvl>
    <w:lvl w:ilvl="2">
      <w:start w:val="1"/>
      <w:numFmt w:val="decimal"/>
      <w:lvlText w:val="%1.%2.%3."/>
      <w:lvlJc w:val="start"/>
      <w:pPr>
        <w:tabs>
          <w:tab w:val="num" w:pos="720"/>
        </w:tabs>
        <w:ind w:start="720" w:hanging="360"/>
      </w:pPr>
      <w:rPr/>
    </w:lvl>
    <w:lvl w:ilvl="3">
      <w:start w:val="1"/>
      <w:numFmt w:val="decimal"/>
      <w:lvlText w:val="%1.%2.%3.%4."/>
      <w:lvlJc w:val="start"/>
      <w:pPr>
        <w:tabs>
          <w:tab w:val="num" w:pos="720"/>
        </w:tabs>
        <w:ind w:start="720" w:hanging="360"/>
      </w:pPr>
      <w:rPr/>
    </w:lvl>
    <w:lvl w:ilvl="4">
      <w:start w:val="1"/>
      <w:numFmt w:val="decimal"/>
      <w:lvlText w:val="%1.%2.%3.%4.%5."/>
      <w:lvlJc w:val="start"/>
      <w:pPr>
        <w:tabs>
          <w:tab w:val="num" w:pos="720"/>
        </w:tabs>
        <w:ind w:start="720" w:hanging="360"/>
      </w:pPr>
      <w:rPr/>
    </w:lvl>
    <w:lvl w:ilvl="5">
      <w:start w:val="1"/>
      <w:numFmt w:val="decimal"/>
      <w:lvlText w:val="%1.%2.%3.%4.%5.%6."/>
      <w:lvlJc w:val="start"/>
      <w:pPr>
        <w:tabs>
          <w:tab w:val="num" w:pos="720"/>
        </w:tabs>
        <w:ind w:start="720" w:hanging="360"/>
      </w:pPr>
      <w:rPr/>
    </w:lvl>
    <w:lvl w:ilvl="6">
      <w:start w:val="1"/>
      <w:numFmt w:val="decimal"/>
      <w:lvlText w:val="%1.%2.%3.%4.%5.%6.%7."/>
      <w:lvlJc w:val="start"/>
      <w:pPr>
        <w:tabs>
          <w:tab w:val="num" w:pos="720"/>
        </w:tabs>
        <w:ind w:start="720" w:hanging="360"/>
      </w:pPr>
      <w:rPr/>
    </w:lvl>
    <w:lvl w:ilvl="7">
      <w:start w:val="1"/>
      <w:numFmt w:val="decimal"/>
      <w:lvlText w:val="%1.%2.%3.%4.%5.%6.%7.%8."/>
      <w:lvlJc w:val="start"/>
      <w:pPr>
        <w:tabs>
          <w:tab w:val="num" w:pos="720"/>
        </w:tabs>
        <w:ind w:start="720" w:hanging="360"/>
      </w:pPr>
      <w:rPr/>
    </w:lvl>
    <w:lvl w:ilvl="8">
      <w:start w:val="1"/>
      <w:numFmt w:val="decimal"/>
      <w:lvlText w:val="%1.%2.%3.%4.%5.%6.%7.%8.%9."/>
      <w:lvlJc w:val="start"/>
      <w:pPr>
        <w:tabs>
          <w:tab w:val="num" w:pos="720"/>
        </w:tabs>
        <w:ind w:start="720" w:hanging="360"/>
      </w:pPr>
      <w:rPr/>
    </w:lvl>
  </w:abstractNum>
  <w:abstractNum w:abstractNumId="3">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720"/>
      </w:pPr>
      <w:rPr/>
    </w:lvl>
    <w:lvl w:ilvl="1">
      <w:start w:val="1"/>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720"/>
        </w:tabs>
        <w:ind w:start="720" w:hanging="720"/>
      </w:pPr>
      <w:rPr/>
    </w:lvl>
    <w:lvl w:ilvl="5">
      <w:start w:val="1"/>
      <w:numFmt w:val="decimal"/>
      <w:lvlText w:val="%1.%2.%3.%4.%5.%6."/>
      <w:lvlJc w:val="start"/>
      <w:pPr>
        <w:tabs>
          <w:tab w:val="num" w:pos="720"/>
        </w:tabs>
        <w:ind w:start="720" w:hanging="720"/>
      </w:pPr>
      <w:rPr/>
    </w:lvl>
    <w:lvl w:ilvl="6">
      <w:start w:val="1"/>
      <w:numFmt w:val="decimal"/>
      <w:lvlText w:val="%1.%2.%3.%4.%5.%6.%7."/>
      <w:lvlJc w:val="start"/>
      <w:pPr>
        <w:tabs>
          <w:tab w:val="num" w:pos="720"/>
        </w:tabs>
        <w:ind w:start="720" w:hanging="720"/>
      </w:pPr>
      <w:rPr/>
    </w:lvl>
    <w:lvl w:ilvl="7">
      <w:start w:val="1"/>
      <w:numFmt w:val="decimal"/>
      <w:lvlText w:val="%1.%2.%3.%4.%5.%6.%7.%8."/>
      <w:lvlJc w:val="start"/>
      <w:pPr>
        <w:tabs>
          <w:tab w:val="num" w:pos="720"/>
        </w:tabs>
        <w:ind w:start="720" w:hanging="720"/>
      </w:pPr>
      <w:rPr/>
    </w:lvl>
    <w:lvl w:ilvl="8">
      <w:start w:val="1"/>
      <w:numFmt w:val="decimal"/>
      <w:lvlText w:val="%1.%2.%3.%4.%5.%6.%7.%8.%9."/>
      <w:lvlJc w:val="start"/>
      <w:pPr>
        <w:tabs>
          <w:tab w:val="num" w:pos="720"/>
        </w:tabs>
        <w:ind w:start="720" w:hanging="720"/>
      </w:pPr>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numPr>
        <w:ilvl w:val="0"/>
        <w:numId w:val="0"/>
      </w:numPr>
      <w:suppressAutoHyphens w:val="true"/>
      <w:bidi w:val="0"/>
      <w:spacing w:lineRule="auto" w:line="276" w:before="0" w:after="20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numPr>
        <w:ilvl w:val="0"/>
        <w:numId w:val="1"/>
      </w:numPr>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numPr>
        <w:ilvl w:val="1"/>
        <w:numId w:val="1"/>
      </w:numPr>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numPr>
        <w:ilvl w:val="2"/>
        <w:numId w:val="1"/>
      </w:numPr>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numPr>
        <w:ilvl w:val="3"/>
        <w:numId w:val="1"/>
      </w:numPr>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numPr>
        <w:ilvl w:val="4"/>
        <w:numId w:val="1"/>
      </w:numPr>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numPr>
        <w:ilvl w:val="5"/>
        <w:numId w:val="1"/>
      </w:numPr>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numPr>
        <w:ilvl w:val="6"/>
        <w:numId w:val="1"/>
      </w:numPr>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numPr>
        <w:ilvl w:val="7"/>
        <w:numId w:val="1"/>
      </w:numPr>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numPr>
        <w:ilvl w:val="8"/>
        <w:numId w:val="1"/>
      </w:numPr>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autdindexuser">
    <w:name w:val="Saut d'index (user)"/>
    <w:qFormat/>
    <w:rPr/>
  </w:style>
  <w:style w:type="character" w:styleId="Puces">
    <w:name w:val="Puces"/>
    <w:qFormat/>
    <w:rPr>
      <w:rFonts w:ascii="OpenSymbol" w:hAnsi="OpenSymbol" w:eastAsia="OpenSymbol" w:cs="OpenSymbol"/>
    </w:rPr>
  </w:style>
  <w:style w:type="character" w:styleId="Pucesuser">
    <w:name w:val="Puces (user)"/>
    <w:qFormat/>
    <w:rPr>
      <w:rFonts w:ascii="OpenSymbol" w:hAnsi="OpenSymbol" w:eastAsia="OpenSymbol" w:cs="OpenSymbol"/>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Noto Sans SC" w:cs="Arial"/>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contextualSpacing/>
    </w:pPr>
    <w:rPr/>
  </w:style>
  <w:style w:type="paragraph" w:styleId="List3">
    <w:name w:val="List 3"/>
    <w:basedOn w:val="Normal"/>
    <w:uiPriority w:val="99"/>
    <w:unhideWhenUsed/>
    <w:qFormat/>
    <w:rsid w:val="00326f90"/>
    <w:pPr>
      <w:spacing w:before="0" w:after="200"/>
      <w:contextualSpacing/>
    </w:pPr>
    <w:rPr/>
  </w:style>
  <w:style w:type="paragraph" w:styleId="ListBullet">
    <w:name w:val="List Bullet"/>
    <w:basedOn w:val="Normal"/>
    <w:uiPriority w:val="99"/>
    <w:unhideWhenUsed/>
    <w:rsid w:val="00326f90"/>
    <w:pPr>
      <w:numPr>
        <w:ilvl w:val="0"/>
        <w:numId w:val="3"/>
      </w:numPr>
      <w:spacing w:before="0" w:after="200"/>
      <w:contextualSpacing/>
    </w:pPr>
    <w:rPr/>
  </w:style>
  <w:style w:type="paragraph" w:styleId="ListBullet2">
    <w:name w:val="List Bullet 2"/>
    <w:basedOn w:val="Normal"/>
    <w:uiPriority w:val="99"/>
    <w:unhideWhenUsed/>
    <w:rsid w:val="00326f90"/>
    <w:pPr>
      <w:numPr>
        <w:ilvl w:val="0"/>
        <w:numId w:val="4"/>
      </w:numPr>
      <w:spacing w:before="0" w:after="200"/>
      <w:contextualSpacing/>
    </w:pPr>
    <w:rPr/>
  </w:style>
  <w:style w:type="paragraph" w:styleId="ListBullet3">
    <w:name w:val="List Bullet 3"/>
    <w:basedOn w:val="Normal"/>
    <w:uiPriority w:val="99"/>
    <w:unhideWhenUsed/>
    <w:rsid w:val="00326f90"/>
    <w:pPr>
      <w:numPr>
        <w:ilvl w:val="0"/>
        <w:numId w:val="5"/>
      </w:numPr>
      <w:spacing w:before="0" w:after="200"/>
      <w:contextualSpacing/>
    </w:pPr>
    <w:rPr/>
  </w:style>
  <w:style w:type="paragraph" w:styleId="ListNumber">
    <w:name w:val="List Number"/>
    <w:basedOn w:val="Normal"/>
    <w:uiPriority w:val="99"/>
    <w:unhideWhenUsed/>
    <w:rsid w:val="00326f90"/>
    <w:pPr>
      <w:numPr>
        <w:ilvl w:val="0"/>
        <w:numId w:val="6"/>
      </w:numPr>
      <w:spacing w:before="0" w:after="200"/>
      <w:contextualSpacing/>
    </w:pPr>
    <w:rPr/>
  </w:style>
  <w:style w:type="paragraph" w:styleId="ListNumber2">
    <w:name w:val="List Number 2"/>
    <w:basedOn w:val="Normal"/>
    <w:uiPriority w:val="99"/>
    <w:unhideWhenUsed/>
    <w:rsid w:val="0029639d"/>
    <w:pPr>
      <w:numPr>
        <w:ilvl w:val="0"/>
        <w:numId w:val="7"/>
      </w:numPr>
      <w:spacing w:before="0" w:after="200"/>
      <w:contextualSpacing/>
    </w:pPr>
    <w:rPr/>
  </w:style>
  <w:style w:type="paragraph" w:styleId="ListNumber3">
    <w:name w:val="List Number 3"/>
    <w:basedOn w:val="Normal"/>
    <w:uiPriority w:val="99"/>
    <w:unhideWhenUsed/>
    <w:rsid w:val="0029639d"/>
    <w:pPr>
      <w:numPr>
        <w:ilvl w:val="0"/>
        <w:numId w:val="8"/>
      </w:numPr>
      <w:spacing w:before="0" w:after="200"/>
      <w:contextualSpacing/>
    </w:pPr>
    <w:rPr/>
  </w:style>
  <w:style w:type="paragraph" w:styleId="ListContinue">
    <w:name w:val="List Continue"/>
    <w:basedOn w:val="Normal"/>
    <w:uiPriority w:val="99"/>
    <w:unhideWhenUsed/>
    <w:rsid w:val="0029639d"/>
    <w:pPr>
      <w:spacing w:before="0" w:after="120"/>
      <w:contextualSpacing/>
    </w:pPr>
    <w:rPr/>
  </w:style>
  <w:style w:type="paragraph" w:styleId="ListContinue2">
    <w:name w:val="List Continue 2"/>
    <w:basedOn w:val="Normal"/>
    <w:uiPriority w:val="99"/>
    <w:unhideWhenUsed/>
    <w:rsid w:val="0029639d"/>
    <w:pPr>
      <w:spacing w:before="0" w:after="120"/>
      <w:contextualSpacing/>
    </w:pPr>
    <w:rPr/>
  </w:style>
  <w:style w:type="paragraph" w:styleId="ListContinue3">
    <w:name w:val="List Continue 3"/>
    <w:basedOn w:val="Normal"/>
    <w:uiPriority w:val="99"/>
    <w:unhideWhenUsed/>
    <w:rsid w:val="0029639d"/>
    <w:pPr>
      <w:spacing w:before="0" w:after="12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pPr>
    <w:rPr>
      <w:b/>
      <w:bCs/>
      <w:i/>
      <w:iCs/>
      <w:color w:themeColor="accent1" w:val="4F81BD"/>
    </w:rPr>
  </w:style>
  <w:style w:type="paragraph" w:styleId="IndexHeading">
    <w:name w:val="index heading"/>
    <w:basedOn w:val="Titreuser"/>
    <w:pPr/>
    <w:rPr/>
  </w:style>
  <w:style w:type="paragraph" w:styleId="TOCHeading">
    <w:name w:val="TOC Heading"/>
    <w:basedOn w:val="Heading1"/>
    <w:next w:val="Normal"/>
    <w:uiPriority w:val="39"/>
    <w:semiHidden/>
    <w:unhideWhenUsed/>
    <w:qFormat/>
    <w:rsid w:val="00fc693f"/>
    <w:pPr>
      <w:numPr>
        <w:ilvl w:val="0"/>
        <w:numId w:val="2"/>
      </w:numPr>
      <w:outlineLvl w:val="9"/>
    </w:pPr>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normal1">
    <w:name w:val="normal1"/>
    <w:qFormat/>
    <w:pPr>
      <w:widowControl/>
      <w:suppressAutoHyphens w:val="true"/>
      <w:bidi w:val="0"/>
      <w:spacing w:lineRule="auto" w:line="259" w:before="0" w:after="16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ien.t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Application>LibreOffice/25.8.6.2$Windows_X86_64 LibreOffice_project/b4b39682cd9868fa725bc664aff94278d315bd04</Application>
  <AppVersion>15.0000</AppVersion>
  <Pages>13</Pages>
  <Words>3204</Words>
  <Characters>16376</Characters>
  <CharactersWithSpaces>19492</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2026-05-12T23:15:07Z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