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/>
        <w:jc w:val="start"/>
        <w:rPr>
          <w:lang w:val="fr-FR" w:eastAsia="en-US" w:bidi="ar-SA"/>
        </w:rPr>
      </w:pPr>
      <w:r>
        <w:rPr>
          <w:lang w:val="fr-FR" w:eastAsia="en-US" w:bidi="ar-SA"/>
        </w:rPr>
        <w:t>&lt;&lt;ville_juridiction&gt;&gt;, le @remplir</w:t>
      </w:r>
      <w:r>
        <w:rPr>
          <w:lang w:val="fr-FR" w:eastAsia="en-US" w:bidi="ar-SA"/>
        </w:rPr>
        <w:t>_champ</w:t>
      </w:r>
      <w:r>
        <w:rPr>
          <w:lang w:val="fr-FR" w:eastAsia="en-US" w:bidi="ar-SA"/>
        </w:rPr>
        <w:t xml:space="preserve"> JJ/MM/AAAA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</w:r>
    </w:p>
    <w:p>
      <w:pPr>
        <w:pStyle w:val="Title"/>
        <w:ind w:hanging="0" w:start="0"/>
        <w:jc w:val="start"/>
        <w:rPr>
          <w:lang w:val="fr-FR" w:eastAsia="en-US" w:bidi="ar-SA"/>
        </w:rPr>
      </w:pPr>
      <w:r>
        <w:rPr>
          <w:lang w:val="fr-FR" w:eastAsia="en-US" w:bidi="ar-SA"/>
        </w:rPr>
        <w:t>&lt;&lt;nom_expertise&gt;&gt;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Personne expertisée : </w:t>
      </w:r>
      <w:r>
        <w:rPr>
          <w:lang w:val="fr-FR" w:eastAsia="en-US" w:bidi="ar-SA"/>
        </w:rPr>
        <w:t>&lt;&lt;nom_pex&gt;&gt;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Prénom : </w:t>
      </w:r>
      <w:r>
        <w:rPr>
          <w:lang w:val="fr-FR" w:eastAsia="en-US" w:bidi="ar-SA"/>
        </w:rPr>
        <w:t>&lt;&lt;prenom_pex&gt;&gt;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Né(e) le : </w:t>
      </w:r>
      <w:r>
        <w:rPr>
          <w:lang w:val="fr-FR" w:eastAsia="en-US" w:bidi="ar-SA"/>
        </w:rPr>
        <w:t>&lt;&lt;date_naissance_pex&gt;&gt;</w:t>
        <w:br/>
        <w:br/>
      </w:r>
      <w:r>
        <w:rPr>
          <w:b/>
          <w:bCs/>
          <w:lang w:val="fr-FR" w:eastAsia="en-US" w:bidi="ar-SA"/>
        </w:rPr>
        <w:t xml:space="preserve">À : </w:t>
      </w:r>
      <w:r>
        <w:rPr>
          <w:lang w:val="fr-FR" w:eastAsia="en-US" w:bidi="ar-SA"/>
        </w:rPr>
        <w:t>&lt;&lt;ville_naissance_pex&gt;&gt;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Tribunal Judiciaire : </w:t>
      </w:r>
      <w:r>
        <w:rPr>
          <w:lang w:val="fr-FR" w:eastAsia="en-US" w:bidi="ar-SA"/>
        </w:rPr>
        <w:t>&lt;&lt;tribunal&gt;&gt;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N° Procédure : </w:t>
      </w:r>
      <w:r>
        <w:rPr>
          <w:lang w:val="fr-FR" w:eastAsia="en-US" w:bidi="ar-SA"/>
        </w:rPr>
        <w:t>&lt;&lt;reference_dossier&gt;&gt;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 xml:space="preserve">Je soussigné(e), </w:t>
      </w:r>
      <w:r>
        <w:rPr>
          <w:b/>
          <w:lang w:val="fr-FR" w:eastAsia="en-US" w:bidi="ar-SA"/>
        </w:rPr>
        <w:t>&lt;&lt;prenom_expert&gt;&gt; &lt;&lt;nom_expert&gt;&gt;</w:t>
      </w:r>
      <w:r>
        <w:rPr>
          <w:lang w:val="fr-FR" w:eastAsia="en-US" w:bidi="ar-SA"/>
        </w:rPr>
        <w:t>, &lt;&lt;titre_expert&gt;&gt;, ayant prêté serment d'apporter mon concours à la justice en mon honneur et conscience,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 xml:space="preserve">Requis(e) par </w:t>
      </w:r>
      <w:r>
        <w:rPr>
          <w:b/>
          <w:lang w:val="fr-FR" w:eastAsia="en-US" w:bidi="ar-SA"/>
        </w:rPr>
        <w:t>&lt;&lt;requerant_nom&gt;&gt;</w:t>
      </w:r>
      <w:r>
        <w:rPr>
          <w:lang w:val="fr-FR" w:eastAsia="en-US" w:bidi="ar-SA"/>
        </w:rPr>
        <w:t>,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&lt;&lt;requerant_titre&gt;&gt; en résidence à &lt;&lt;requerant_ville&gt;&gt;,</w:t>
        <w:br/>
        <w:t>sous l’autorité de : &lt;&lt;tribunal_juge_prenom&gt; &lt;&lt;tribunal_juge_nom&gt; &lt;&lt;tribunal_juge_titre&gt;,  auprès de &lt;&lt;tribunal_nom&gt;&gt;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Accepte la mission ainsi confiée : &lt;&lt;mission_objet&gt;&gt;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Et certifie avoir personnellement accompli la mission.</w:t>
        <w:br/>
        <w:br/>
      </w:r>
      <w:r>
        <w:rPr>
          <w:b/>
          <w:lang w:val="fr-FR" w:eastAsia="en-US" w:bidi="ar-SA"/>
        </w:rPr>
        <w:t>Pièce(s) consultée(s) :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Les pièces suivantes fournies dans la demande on été consultées part l’expert avant entretien :</w:t>
        <w:br/>
        <w:t>&lt;&lt;pieces_auxiliaires&gt;&gt;</w:t>
      </w:r>
    </w:p>
    <w:p>
      <w:pPr>
        <w:pStyle w:val="Normal"/>
        <w:ind w:hanging="0" w:start="0"/>
        <w:rPr>
          <w:b/>
          <w:bCs/>
          <w:i w:val="false"/>
          <w:iCs w:val="false"/>
          <w:color w:val="FF0000"/>
          <w:lang w:val="fr-FR" w:eastAsia="en-US" w:bidi="ar-SA"/>
        </w:rPr>
      </w:pPr>
      <w:r>
        <w:rPr>
          <w:b/>
          <w:bCs/>
          <w:i w:val="false"/>
          <w:iCs w:val="false"/>
          <w:color w:val="FF0000"/>
          <w:lang w:val="fr-FR" w:eastAsia="en-US" w:bidi="ar-SA"/>
        </w:rPr>
      </w:r>
    </w:p>
    <w:p>
      <w:pPr>
        <w:pStyle w:val="Normal"/>
        <w:ind w:hanging="0" w:start="0"/>
        <w:rPr>
          <w:lang w:val="fr-FR" w:eastAsia="en-US" w:bidi="ar-SA"/>
        </w:rPr>
      </w:pPr>
      <w:bookmarkStart w:id="0" w:name="__RefHeading___Toc117_3859463407"/>
      <w:bookmarkEnd w:id="0"/>
      <w:r>
        <w:rPr/>
        <w:br/>
      </w:r>
      <w:r>
        <w:rPr>
          <w:b/>
          <w:bCs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ind w:hanging="0" w:start="0"/>
            <w:rPr/>
          </w:pPr>
          <w:r>
            <w:fldChar w:fldCharType="begin"/>
          </w:r>
          <w:r>
            <w:rPr>
              <w:rStyle w:val="Sautdindexuser"/>
              <w:vanish w:val="false"/>
            </w:rPr>
            <w:instrText xml:space="preserve"> TOC \z \o "1-3" \u \h</w:instrText>
          </w:r>
          <w:r>
            <w:rPr>
              <w:rStyle w:val="Sautdindexuser"/>
              <w:vanish w:val="false"/>
            </w:rPr>
            <w:fldChar w:fldCharType="separate"/>
          </w:r>
          <w:r>
            <w:rPr>
              <w:rStyle w:val="Sautdindexuser"/>
              <w:vanish w:val="false"/>
            </w:rPr>
            <w:t>1.</w:t>
          </w:r>
          <w:r>
            <w:rPr>
              <w:vanish w:val="false"/>
            </w:rPr>
            <w:tab/>
            <w:t>CONVENTIONS DE CE RAPPORT</w:t>
            <w:tab/>
            <w:t>3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2.</w:t>
            <w:tab/>
            <w:t>CADRE DE L'ENTRETIEN</w:t>
            <w:tab/>
            <w:t>3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3.</w:t>
            <w:tab/>
            <w:t>BIOGRAPHIE</w:t>
            <w:tab/>
            <w:t>4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3.1.</w:t>
            <w:tab/>
            <w:t>Relations familiales</w:t>
            <w:tab/>
            <w:t>4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3.1.1.</w:t>
            <w:tab/>
            <w:t>Relations à ses parents</w:t>
            <w:tab/>
            <w:t>4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3.1.2.</w:t>
            <w:tab/>
            <w:t>Relations à sa fratrie</w:t>
            <w:tab/>
            <w:t>4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3.2.</w:t>
            <w:tab/>
            <w:t>Centres d'intérêt et loisirs</w:t>
            <w:tab/>
            <w:t>4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3.3.</w:t>
            <w:tab/>
            <w:t>Vie sociale et amicale</w:t>
            <w:tab/>
            <w:t>5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3.4.</w:t>
            <w:tab/>
            <w:t>Vie amoureuse et affective</w:t>
            <w:tab/>
            <w:t>5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3.5.</w:t>
            <w:tab/>
            <w:t>Scolarité</w:t>
            <w:tab/>
            <w:t>5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3.6.</w:t>
            <w:tab/>
            <w:t>Vie professionnelle</w:t>
            <w:tab/>
            <w:t>5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4.</w:t>
            <w:tab/>
            <w:t>AU SUJET DES FAITS</w:t>
            <w:tab/>
            <w:t>5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4.1.</w:t>
            <w:tab/>
            <w:t>Avant les faits</w:t>
            <w:tab/>
            <w:t>5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4.2.</w:t>
            <w:tab/>
            <w:t>Pendant les faits</w:t>
            <w:tab/>
            <w:t>5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4.3.</w:t>
            <w:tab/>
            <w:t>Contexte de la révélation des faits</w:t>
            <w:tab/>
            <w:t>5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4.4.</w:t>
            <w:tab/>
            <w:t>Après le dépôt de plainte</w:t>
            <w:tab/>
            <w:t>6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5.</w:t>
            <w:tab/>
            <w:t>ÉTUDE DES PIÈCES</w:t>
            <w:tab/>
            <w:t>6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6.</w:t>
            <w:tab/>
            <w:t>EXAMEN PSYCHOLOGIQUE</w:t>
            <w:tab/>
            <w:t>6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6.1.</w:t>
            <w:tab/>
            <w:t>Relation au corps et à la santé</w:t>
            <w:tab/>
            <w:t>6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6.2.</w:t>
            <w:tab/>
            <w:t>Éléments cognitifs</w:t>
            <w:tab/>
            <w:t>6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6.3.</w:t>
            <w:tab/>
            <w:t>Éléments de personnalité</w:t>
            <w:tab/>
            <w:t>6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6.4.</w:t>
            <w:tab/>
            <w:t>Analyse de la personne pendant l'entretien</w:t>
            <w:tab/>
            <w:t>6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7.</w:t>
            <w:tab/>
            <w:t>ÉVALUATION DU RETENTISSEMENT PSYCHOLOGIQUE DES FAITS ALLÉGUÉS</w:t>
            <w:tab/>
            <w:t>6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7.1.</w:t>
            <w:tab/>
            <w:t>Rapport à la sexualité</w:t>
            <w:tab/>
            <w:t>6</w:t>
          </w:r>
        </w:p>
        <w:p>
          <w:pPr>
            <w:pStyle w:val="TOC2"/>
            <w:tabs>
              <w:tab w:val="clear" w:pos="720"/>
              <w:tab w:val="left" w:pos="88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7.2.</w:t>
            <w:tab/>
            <w:t>Évaluation des symptômes psychotraumatiques</w:t>
            <w:tab/>
            <w:t>7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7.2.1.</w:t>
            <w:tab/>
            <w:t>Symptômes d'intrusion</w:t>
            <w:tab/>
            <w:t>7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7.2.2.</w:t>
            <w:tab/>
            <w:t>Symptômes d'évitement</w:t>
            <w:tab/>
            <w:t>7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7.2.3.</w:t>
            <w:tab/>
            <w:t>Symptômes d'altération des cognitions et de l'humeur</w:t>
            <w:tab/>
            <w:t>7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7.2.4.</w:t>
            <w:tab/>
            <w:t>Symptômes d'éveil et de réactivité</w:t>
            <w:tab/>
            <w:t>7</w:t>
          </w:r>
        </w:p>
        <w:p>
          <w:pPr>
            <w:pStyle w:val="TOC3"/>
            <w:tabs>
              <w:tab w:val="clear" w:pos="720"/>
              <w:tab w:val="left" w:pos="132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7.2.5.</w:t>
            <w:tab/>
            <w:t>Symptômes dissociatifs</w:t>
            <w:tab/>
            <w:t>7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8639" w:leader="dot"/>
            </w:tabs>
            <w:ind w:hanging="0" w:start="0"/>
            <w:rPr/>
          </w:pPr>
          <w:r>
            <w:rPr>
              <w:vanish w:val="false"/>
            </w:rPr>
            <w:t>8.</w:t>
            <w:tab/>
            <w:t>CONCLUSION</w:t>
            <w:tab/>
            <w:t>7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1" w:name="__RefHeading___Toc2239_317610567"/>
      <w:bookmarkEnd w:id="1"/>
      <w:r>
        <w:rPr>
          <w:lang w:val="fr-FR" w:eastAsia="en-US" w:bidi="ar-SA"/>
        </w:rPr>
        <w:t>CONVENTIONS DE CE RAPPORT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 xml:space="preserve">Dans la suite, par souci de clarté on a fait apparaître en italique et avec la mention </w:t>
      </w:r>
      <w:r>
        <w:rPr>
          <w:i/>
          <w:iCs/>
          <w:lang w:val="fr-FR" w:eastAsia="en-US" w:bidi="ar-SA"/>
        </w:rPr>
        <w:t xml:space="preserve">“Dires :” </w:t>
      </w:r>
      <w:bookmarkStart w:id="2" w:name="__RefHeading___Toc119_3859463407_Copie_2"/>
      <w:bookmarkEnd w:id="2"/>
      <w:r>
        <w:rPr>
          <w:i/>
          <w:iCs/>
          <w:lang w:val="fr-FR" w:eastAsia="en-US" w:bidi="ar-SA"/>
        </w:rPr>
        <w:t xml:space="preserve"> </w:t>
      </w:r>
      <w:r>
        <w:rPr>
          <w:i w:val="false"/>
          <w:iCs w:val="false"/>
          <w:lang w:val="fr-FR" w:eastAsia="en-US" w:bidi="ar-SA"/>
        </w:rPr>
        <w:t>les informations recueilles auprès de la personne évaluée.</w:t>
        <w:br/>
        <w:br/>
        <w:t>De même, l’analyse de l’expert, suite aux dires précédant dans la section considérée apparaît avec la mention “Analyse : …”.</w:t>
        <w:br/>
        <w:br/>
        <w:t>Abréviations utilisées :</w:t>
      </w:r>
    </w:p>
    <w:p>
      <w:pPr>
        <w:pStyle w:val="Normal"/>
        <w:numPr>
          <w:ilvl w:val="0"/>
          <w:numId w:val="10"/>
        </w:numPr>
        <w:rPr>
          <w:i w:val="false"/>
          <w:iCs w:val="false"/>
          <w:lang w:val="fr-FR" w:eastAsia="en-US" w:bidi="ar-SA"/>
        </w:rPr>
      </w:pPr>
      <w:r>
        <w:rPr>
          <w:i w:val="false"/>
          <w:iCs w:val="false"/>
          <w:lang w:val="fr-FR" w:eastAsia="en-US" w:bidi="ar-SA"/>
        </w:rPr>
        <w:t xml:space="preserve">R.A.S. : rien à signaler </w:t>
      </w:r>
    </w:p>
    <w:p>
      <w:pPr>
        <w:pStyle w:val="Normal"/>
        <w:numPr>
          <w:ilvl w:val="0"/>
          <w:numId w:val="10"/>
        </w:numPr>
        <w:rPr>
          <w:i w:val="false"/>
          <w:iCs w:val="false"/>
          <w:lang w:val="fr-FR" w:eastAsia="en-US" w:bidi="ar-SA"/>
        </w:rPr>
      </w:pPr>
      <w:r>
        <w:rPr>
          <w:i w:val="false"/>
          <w:iCs w:val="false"/>
          <w:lang w:val="fr-FR" w:eastAsia="en-US" w:bidi="ar-SA"/>
        </w:rPr>
        <w:t xml:space="preserve">N/A : non applicable 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3" w:name="__RefHeading___Toc119_3859463407"/>
      <w:bookmarkEnd w:id="3"/>
      <w:r>
        <w:rPr>
          <w:lang w:val="fr-FR" w:eastAsia="en-US" w:bidi="ar-SA"/>
        </w:rPr>
        <w:t>CADRE DE L'ENTRETIEN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 xml:space="preserve">@remplir_bloc </w:t>
        <w:br/>
      </w:r>
      <w:r>
        <w:rPr>
          <w:lang w:val="fr-FR" w:eastAsia="en-US" w:bidi="ar-SA"/>
        </w:rPr>
        <w:t xml:space="preserve">&lt;&lt;genre_pex&gt;&gt; &lt;&lt;prenom_pex&gt;&gt; &lt;&lt;nom_pex&gt;&gt;  </w:t>
      </w:r>
      <w:r>
        <w:rPr>
          <w:lang w:val="fr-FR" w:eastAsia="en-US" w:bidi="ar-SA"/>
        </w:rPr>
        <w:t>né/e le JJ/MM/AA</w:t>
      </w:r>
      <w:r>
        <w:rPr>
          <w:lang w:val="fr-FR" w:eastAsia="en-US" w:bidi="ar-SA"/>
        </w:rPr>
        <w:t>A</w:t>
      </w:r>
      <w:r>
        <w:rPr>
          <w:lang w:val="fr-FR" w:eastAsia="en-US" w:bidi="ar-SA"/>
        </w:rPr>
        <w:t xml:space="preserve">A à (ville – CP) , </w:t>
      </w:r>
      <w:r>
        <w:rPr>
          <w:lang w:val="fr-FR" w:eastAsia="en-US" w:bidi="ar-SA"/>
        </w:rPr>
        <w:t>e</w:t>
      </w:r>
      <w:r>
        <w:rPr>
          <w:lang w:val="fr-FR" w:eastAsia="en-US" w:bidi="ar-SA"/>
        </w:rPr>
        <w:t>st venu</w:t>
      </w:r>
      <w:r>
        <w:rPr>
          <w:lang w:val="fr-FR" w:eastAsia="en-US" w:bidi="ar-SA"/>
        </w:rPr>
        <w:t>/</w:t>
      </w:r>
      <w:r>
        <w:rPr>
          <w:lang w:val="fr-FR" w:eastAsia="en-US" w:bidi="ar-SA"/>
        </w:rPr>
        <w:t>venue le JJ/MM/AAA  à HH:m</w:t>
      </w:r>
      <w:r>
        <w:rPr>
          <w:lang w:val="fr-FR" w:eastAsia="en-US" w:bidi="ar-SA"/>
        </w:rPr>
        <w:t xml:space="preserve">m </w:t>
      </w:r>
      <w:r>
        <w:rPr>
          <w:lang w:val="fr-FR" w:eastAsia="en-US" w:bidi="ar-SA"/>
        </w:rPr>
        <w:t xml:space="preserve">au sein de </w:t>
      </w:r>
      <w:r>
        <w:rPr>
          <w:lang w:val="fr-FR" w:eastAsia="en-US" w:bidi="ar-SA"/>
        </w:rPr>
        <w:t>l’</w:t>
      </w:r>
      <w:r>
        <w:rPr>
          <w:lang w:val="fr-FR" w:eastAsia="en-US" w:bidi="ar-SA"/>
        </w:rPr>
        <w:t xml:space="preserve">hopital …,  </w:t>
      </w:r>
      <w:r>
        <w:rPr>
          <w:lang w:val="fr-FR" w:eastAsia="en-US" w:bidi="ar-SA"/>
        </w:rPr>
        <w:t xml:space="preserve">en vue d’un entretien pour  l’expertise &lt;&lt;expertise_nom&gt;&gt;, dans le cadre d'une procédure ouverte pour des faits de &lt;&lt;objet_mission&gt;&gt;. </w:t>
      </w:r>
      <w:r>
        <w:rPr>
          <w:lang w:val="fr-FR" w:eastAsia="en-US" w:bidi="ar-SA"/>
        </w:rPr>
        <w:t xml:space="preserve">Il/Elle est alors agé de (age) ans. </w:t>
      </w:r>
      <w:r>
        <w:rPr>
          <w:lang w:val="fr-FR" w:eastAsia="en-US" w:bidi="ar-SA"/>
        </w:rPr>
        <w:t>L’entreti</w:t>
      </w:r>
      <w:r>
        <w:rPr>
          <w:lang w:val="fr-FR" w:eastAsia="en-US" w:bidi="ar-SA"/>
        </w:rPr>
        <w:t>en</w:t>
      </w:r>
      <w:r>
        <w:rPr>
          <w:lang w:val="fr-FR" w:eastAsia="en-US" w:bidi="ar-SA"/>
        </w:rPr>
        <w:t xml:space="preserve"> a duré </w:t>
      </w:r>
      <w:r>
        <w:rPr>
          <w:b w:val="false"/>
          <w:bCs w:val="false"/>
          <w:lang w:val="fr-FR" w:eastAsia="en-US" w:bidi="ar-SA"/>
        </w:rPr>
        <w:t>hh:mm. @</w:t>
      </w:r>
      <w:r>
        <w:rPr>
          <w:lang w:val="fr-FR" w:eastAsia="en-US" w:bidi="ar-SA"/>
        </w:rPr>
        <w:br/>
        <w:br/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 xml:space="preserve">&lt;&lt;genre_pex&gt;&gt; &lt;&lt;prenom_pex&gt;&gt; &lt;&lt;nom_pex&gt;&gt; a présenté une pièce d’identité, avant de commencer l’expertise. </w:t>
      </w:r>
      <w:r>
        <w:rPr>
          <w:lang w:val="fr-FR" w:eastAsia="en-US" w:bidi="ar-SA"/>
        </w:rPr>
        <w:br/>
        <w:br/>
      </w:r>
      <w:r>
        <w:rPr>
          <w:b/>
          <w:lang w:val="fr-FR" w:eastAsia="en-US" w:bidi="ar-SA"/>
        </w:rPr>
        <w:t xml:space="preserve">Accompagnant(e) : </w:t>
      </w:r>
      <w:r>
        <w:rPr>
          <w:b w:val="false"/>
          <w:bCs w:val="false"/>
          <w:lang w:val="fr-FR" w:eastAsia="en-US" w:bidi="ar-SA"/>
        </w:rPr>
        <w:t>@remplir</w:t>
      </w:r>
      <w:r>
        <w:rPr>
          <w:b w:val="false"/>
          <w:bCs w:val="false"/>
          <w:lang w:val="fr-FR" w:eastAsia="en-US" w:bidi="ar-SA"/>
        </w:rPr>
        <w:t xml:space="preserve">_champ </w:t>
      </w:r>
      <w:r>
        <w:rPr>
          <w:b w:val="false"/>
          <w:bCs w:val="false"/>
          <w:lang w:val="fr-FR" w:eastAsia="en-US" w:bidi="ar-SA"/>
        </w:rPr>
        <w:t xml:space="preserve"> Oui/Non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Nom accompagnant : </w:t>
      </w:r>
      <w:r>
        <w:rPr>
          <w:b w:val="false"/>
          <w:bCs w:val="false"/>
          <w:lang w:val="fr-FR" w:eastAsia="en-US" w:bidi="ar-SA"/>
        </w:rPr>
        <w:t>@remplir</w:t>
      </w:r>
      <w:r>
        <w:rPr>
          <w:b w:val="false"/>
          <w:bCs w:val="false"/>
          <w:lang w:val="fr-FR" w:eastAsia="en-US" w:bidi="ar-SA"/>
        </w:rPr>
        <w:t xml:space="preserve">_champ </w:t>
      </w:r>
      <w:r>
        <w:rPr>
          <w:b w:val="false"/>
          <w:bCs w:val="false"/>
          <w:lang w:val="fr-FR" w:eastAsia="en-US" w:bidi="ar-SA"/>
        </w:rPr>
        <w:t>N/A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Qualité accompagnant : </w:t>
      </w:r>
      <w:r>
        <w:rPr>
          <w:b w:val="false"/>
          <w:bCs w:val="false"/>
          <w:lang w:val="fr-FR" w:eastAsia="en-US" w:bidi="ar-SA"/>
        </w:rPr>
        <w:t>@remplir</w:t>
      </w:r>
      <w:r>
        <w:rPr>
          <w:b w:val="false"/>
          <w:bCs w:val="false"/>
          <w:lang w:val="fr-FR" w:eastAsia="en-US" w:bidi="ar-SA"/>
        </w:rPr>
        <w:t xml:space="preserve">_champ </w:t>
      </w:r>
      <w:r>
        <w:rPr>
          <w:b w:val="false"/>
          <w:bCs w:val="false"/>
          <w:lang w:val="fr-FR" w:eastAsia="en-US" w:bidi="ar-SA"/>
        </w:rPr>
        <w:t>N /A @</w:t>
      </w:r>
      <w:r>
        <w:rPr>
          <w:lang w:val="fr-FR" w:eastAsia="en-US" w:bidi="ar-SA"/>
        </w:rPr>
        <w:br/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br/>
        <w:t>@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 xml:space="preserve">remplir_bloc </w:t>
        <w:br/>
        <w:t xml:space="preserve">&lt;&lt;genre_pex&gt;&gt; &lt;&lt;prenom_pex&gt;&gt; &lt;&lt;nom_pex&gt;&gt; </w:t>
      </w:r>
      <w:r>
        <w:rPr>
          <w:rFonts w:eastAsia="Times New Roman" w:cs="Times New Roman"/>
          <w:b w:val="false"/>
          <w:bCs w:val="false"/>
          <w:sz w:val="24"/>
          <w:szCs w:val="24"/>
          <w:lang w:val="fr-FR" w:eastAsia="en-US" w:bidi="ar-SA"/>
        </w:rPr>
        <w:t>a été attentif/attentive à l’énoncé du cadre de l’expertise et des missions qui m’ont été confiées. Son niveau de compréhension semblait permettre la réalisation de l’expertise.</w:t>
        <w:br/>
        <w:br/>
        <w:t xml:space="preserve">Il/Elle s’est montré/e coopératif/coopérative et en lien avec l’expert. </w:t>
        <w:br/>
        <w:t>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4" w:name="__RefHeading___Toc121_3859463407"/>
      <w:bookmarkEnd w:id="4"/>
      <w:r>
        <w:rPr>
          <w:lang w:val="fr-FR" w:eastAsia="en-US" w:bidi="ar-SA"/>
        </w:rPr>
        <w:t>BIOGRAPHIE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 w:val="false"/>
          <w:iCs w:val="false"/>
          <w:lang w:val="fr-FR" w:eastAsia="en-US" w:bidi="ar-SA"/>
        </w:rPr>
        <w:t>D'après les dires recueilles auprès de &lt;&lt;genre_pex&gt;&gt; &lt;&lt;prenom_pex&gt;&gt; &lt;&lt;nom_pex&gt;&gt;,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5" w:name="__RefHeading___Toc123_3859463407"/>
      <w:bookmarkEnd w:id="5"/>
      <w:r>
        <w:rPr>
          <w:lang w:val="fr-FR" w:eastAsia="en-US" w:bidi="ar-SA"/>
        </w:rPr>
        <w:t>Relations familiales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6" w:name="__RefHeading___Toc125_3859463407"/>
      <w:bookmarkEnd w:id="6"/>
      <w:r>
        <w:rPr>
          <w:lang w:val="fr-FR" w:eastAsia="en-US" w:bidi="ar-SA"/>
        </w:rPr>
        <w:t>Relations à ses parents</w:t>
      </w:r>
    </w:p>
    <w:p>
      <w:pPr>
        <w:pStyle w:val="Normal"/>
        <w:numPr>
          <w:ilvl w:val="0"/>
          <w:numId w:val="11"/>
        </w:numPr>
        <w:rPr>
          <w:lang w:val="fr-FR" w:eastAsia="en-US" w:bidi="ar-SA"/>
        </w:rPr>
      </w:pPr>
      <w:r>
        <w:rPr>
          <w:lang w:val="fr-FR" w:eastAsia="en-US" w:bidi="ar-SA"/>
        </w:rPr>
        <w:t>Mère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>@dires_3.1.1_mere  ...</w:t>
      </w:r>
      <w:r>
        <w:rPr>
          <w:i/>
          <w:iCs/>
          <w:lang w:val="fr-FR" w:eastAsia="en-US" w:bidi="ar-SA"/>
        </w:rPr>
        <w:t>(texte) ...</w:t>
      </w:r>
      <w:r>
        <w:rPr>
          <w:i/>
          <w:iCs/>
          <w:lang w:val="fr-FR" w:eastAsia="en-US" w:bidi="ar-SA"/>
        </w:rPr>
        <w:t xml:space="preserve"> @</w:t>
      </w:r>
      <w:r>
        <w:rPr>
          <w:lang w:val="fr-FR" w:eastAsia="en-US" w:bidi="ar-SA"/>
        </w:rPr>
        <w:br/>
        <w:br/>
        <w:t xml:space="preserve">@analyse_3.1.1_mere  … </w:t>
      </w:r>
      <w:r>
        <w:rPr>
          <w:lang w:val="fr-FR" w:eastAsia="en-US" w:bidi="ar-SA"/>
        </w:rPr>
        <w:t>(texte) ...</w:t>
      </w:r>
      <w:r>
        <w:rPr>
          <w:lang w:val="fr-FR" w:eastAsia="en-US" w:bidi="ar-SA"/>
        </w:rPr>
        <w:t xml:space="preserve"> @</w:t>
      </w:r>
    </w:p>
    <w:p>
      <w:pPr>
        <w:pStyle w:val="Normal"/>
        <w:numPr>
          <w:ilvl w:val="0"/>
          <w:numId w:val="12"/>
        </w:numPr>
        <w:rPr>
          <w:lang w:val="fr-FR" w:eastAsia="en-US" w:bidi="ar-SA"/>
        </w:rPr>
      </w:pPr>
      <w:r>
        <w:rPr>
          <w:lang w:val="fr-FR" w:eastAsia="en-US" w:bidi="ar-SA"/>
        </w:rPr>
        <w:t>Père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@dires_3.1.1_pere … </w:t>
      </w:r>
      <w:r>
        <w:rPr>
          <w:i/>
          <w:iCs/>
          <w:lang w:val="fr-FR" w:eastAsia="en-US" w:bidi="ar-SA"/>
        </w:rPr>
        <w:t>(texte) ...</w:t>
      </w:r>
      <w:r>
        <w:rPr>
          <w:i/>
          <w:iCs/>
          <w:lang w:val="fr-FR" w:eastAsia="en-US" w:bidi="ar-SA"/>
        </w:rPr>
        <w:t xml:space="preserve"> @</w:t>
        <w:br/>
      </w:r>
      <w:r>
        <w:rPr>
          <w:lang w:val="fr-FR" w:eastAsia="en-US" w:bidi="ar-SA"/>
        </w:rPr>
        <w:br/>
        <w:t xml:space="preserve">@analyse_3.1.1_pere  … </w:t>
      </w:r>
      <w:r>
        <w:rPr>
          <w:lang w:val="fr-FR" w:eastAsia="en-US" w:bidi="ar-SA"/>
        </w:rPr>
        <w:t>(texte) .</w:t>
      </w:r>
      <w:r>
        <w:rPr>
          <w:lang w:val="fr-FR" w:eastAsia="en-US" w:bidi="ar-SA"/>
        </w:rPr>
        <w:t>.. 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7" w:name="__RefHeading___Toc127_3859463407"/>
      <w:bookmarkEnd w:id="7"/>
      <w:r>
        <w:rPr>
          <w:lang w:val="fr-FR" w:eastAsia="en-US" w:bidi="ar-SA"/>
        </w:rPr>
        <w:t>Relations à sa fratrie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@dires_3.1.2  … </w:t>
      </w:r>
      <w:r>
        <w:rPr>
          <w:i/>
          <w:iCs/>
          <w:lang w:val="fr-FR" w:eastAsia="en-US" w:bidi="ar-SA"/>
        </w:rPr>
        <w:t>(texte) ...</w:t>
      </w:r>
      <w:r>
        <w:rPr>
          <w:i/>
          <w:iCs/>
          <w:lang w:val="fr-FR" w:eastAsia="en-US" w:bidi="ar-SA"/>
        </w:rPr>
        <w:t xml:space="preserve">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 xml:space="preserve">@analyse_3.1.2  … </w:t>
      </w:r>
      <w:r>
        <w:rPr>
          <w:lang w:val="fr-FR" w:eastAsia="en-US" w:bidi="ar-SA"/>
        </w:rPr>
        <w:t xml:space="preserve">(texte) … </w:t>
      </w:r>
      <w:r>
        <w:rPr>
          <w:lang w:val="fr-FR" w:eastAsia="en-US" w:bidi="ar-SA"/>
        </w:rPr>
        <w:t>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8" w:name="__RefHeading___Toc129_3859463407"/>
      <w:bookmarkEnd w:id="8"/>
      <w:r>
        <w:rPr>
          <w:lang w:val="fr-FR" w:eastAsia="en-US" w:bidi="ar-SA"/>
        </w:rPr>
        <w:t>Centres d'intérêt et loisirs</w:t>
      </w:r>
    </w:p>
    <w:p>
      <w:pPr>
        <w:pStyle w:val="Normal"/>
        <w:ind w:hanging="0" w:start="0"/>
        <w:rPr>
          <w:i/>
          <w:iCs/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@dires_3.2  … </w:t>
      </w:r>
      <w:r>
        <w:rPr>
          <w:i/>
          <w:iCs/>
          <w:lang w:val="fr-FR" w:eastAsia="en-US" w:bidi="ar-SA"/>
        </w:rPr>
        <w:t xml:space="preserve">(texte) … </w:t>
      </w:r>
      <w:r>
        <w:rPr>
          <w:i/>
          <w:iCs/>
          <w:lang w:val="fr-FR" w:eastAsia="en-US" w:bidi="ar-SA"/>
        </w:rPr>
        <w:t>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@analyse_3.2</w:t>
      </w:r>
      <w:r>
        <w:rPr>
          <w:lang w:val="fr-FR" w:eastAsia="en-US" w:bidi="ar-SA"/>
        </w:rPr>
        <w:t xml:space="preserve"> … (texte) .</w:t>
      </w:r>
      <w:r>
        <w:rPr>
          <w:lang w:val="fr-FR" w:eastAsia="en-US" w:bidi="ar-SA"/>
        </w:rPr>
        <w:t>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9" w:name="__RefHeading___Toc131_3859463407_Copie_2"/>
      <w:bookmarkEnd w:id="9"/>
      <w:r>
        <w:rPr>
          <w:lang w:val="fr-FR" w:eastAsia="en-US" w:bidi="ar-SA"/>
        </w:rPr>
        <w:t>Vie sociale et amicale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@dires_3.3  … </w:t>
      </w:r>
      <w:r>
        <w:rPr>
          <w:i/>
          <w:iCs/>
          <w:lang w:val="fr-FR" w:eastAsia="en-US" w:bidi="ar-SA"/>
        </w:rPr>
        <w:t>(texte) .</w:t>
      </w:r>
      <w:r>
        <w:rPr>
          <w:i/>
          <w:iCs/>
          <w:lang w:val="fr-FR" w:eastAsia="en-US" w:bidi="ar-SA"/>
        </w:rPr>
        <w:t>.. @</w:t>
      </w:r>
      <w:r>
        <w:rPr>
          <w:lang w:val="fr-FR" w:eastAsia="en-US" w:bidi="ar-SA"/>
        </w:rPr>
        <w:br/>
        <w:br/>
        <w:t xml:space="preserve">@analyse_3.3 … </w:t>
      </w:r>
      <w:r>
        <w:rPr>
          <w:lang w:val="fr-FR" w:eastAsia="en-US" w:bidi="ar-SA"/>
        </w:rPr>
        <w:t>(texte ..</w:t>
      </w:r>
      <w:r>
        <w:rPr>
          <w:lang w:val="fr-FR" w:eastAsia="en-US" w:bidi="ar-SA"/>
        </w:rPr>
        <w:t>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0" w:name="__RefHeading___Toc133_3859463407"/>
      <w:bookmarkEnd w:id="10"/>
      <w:r>
        <w:rPr>
          <w:lang w:val="fr-FR" w:eastAsia="en-US" w:bidi="ar-SA"/>
        </w:rPr>
        <w:t>Vie amoureuse et affective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@dires_3.4  … </w:t>
      </w:r>
      <w:r>
        <w:rPr>
          <w:i/>
          <w:iCs/>
          <w:lang w:val="fr-FR" w:eastAsia="en-US" w:bidi="ar-SA"/>
        </w:rPr>
        <w:t>(texte) .</w:t>
      </w:r>
      <w:r>
        <w:rPr>
          <w:i/>
          <w:iCs/>
          <w:lang w:val="fr-FR" w:eastAsia="en-US" w:bidi="ar-SA"/>
        </w:rPr>
        <w:t>.. @</w:t>
      </w:r>
      <w:r>
        <w:rPr>
          <w:lang w:val="fr-FR" w:eastAsia="en-US" w:bidi="ar-SA"/>
        </w:rPr>
        <w:br/>
        <w:br/>
        <w:t xml:space="preserve">@analyse_3.4 … </w:t>
      </w:r>
      <w:r>
        <w:rPr>
          <w:lang w:val="fr-FR" w:eastAsia="en-US" w:bidi="ar-SA"/>
        </w:rPr>
        <w:t>(texte) ...</w:t>
      </w:r>
      <w:r>
        <w:rPr>
          <w:lang w:val="fr-FR" w:eastAsia="en-US" w:bidi="ar-SA"/>
        </w:rPr>
        <w:t xml:space="preserve">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1" w:name="__RefHeading___Toc135_3859463407"/>
      <w:bookmarkEnd w:id="11"/>
      <w:r>
        <w:rPr>
          <w:lang w:val="fr-FR" w:eastAsia="en-US" w:bidi="ar-SA"/>
        </w:rPr>
        <w:t>Scolarité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@dires_3.5  … </w:t>
      </w:r>
      <w:r>
        <w:rPr>
          <w:i/>
          <w:iCs/>
          <w:lang w:val="fr-FR" w:eastAsia="en-US" w:bidi="ar-SA"/>
        </w:rPr>
        <w:t>(texte ...</w:t>
      </w:r>
      <w:r>
        <w:rPr>
          <w:i/>
          <w:iCs/>
          <w:lang w:val="fr-FR" w:eastAsia="en-US" w:bidi="ar-SA"/>
        </w:rPr>
        <w:t xml:space="preserve"> @</w:t>
      </w:r>
      <w:r>
        <w:rPr>
          <w:lang w:val="fr-FR" w:eastAsia="en-US" w:bidi="ar-SA"/>
        </w:rPr>
        <w:br/>
        <w:br/>
        <w:t>@analyse_3.5 …………..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2" w:name="__RefHeading___Toc137_3859463407"/>
      <w:bookmarkEnd w:id="12"/>
      <w:r>
        <w:rPr>
          <w:lang w:val="fr-FR" w:eastAsia="en-US" w:bidi="ar-SA"/>
        </w:rPr>
        <w:t>Vie professionnelle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@dires_3.6  … </w:t>
      </w:r>
      <w:r>
        <w:rPr>
          <w:i/>
          <w:iCs/>
          <w:lang w:val="fr-FR" w:eastAsia="en-US" w:bidi="ar-SA"/>
        </w:rPr>
        <w:t>(texte) ..</w:t>
      </w:r>
      <w:r>
        <w:rPr>
          <w:i/>
          <w:iCs/>
          <w:lang w:val="fr-FR" w:eastAsia="en-US" w:bidi="ar-SA"/>
        </w:rPr>
        <w:t>. @</w:t>
      </w:r>
      <w:r>
        <w:rPr>
          <w:lang w:val="fr-FR" w:eastAsia="en-US" w:bidi="ar-SA"/>
        </w:rPr>
        <w:br/>
        <w:br/>
        <w:t xml:space="preserve">@analyse_3.6 … </w:t>
      </w:r>
      <w:r>
        <w:rPr>
          <w:lang w:val="fr-FR" w:eastAsia="en-US" w:bidi="ar-SA"/>
        </w:rPr>
        <w:t>(texte) .</w:t>
      </w:r>
      <w:r>
        <w:rPr>
          <w:lang w:val="fr-FR" w:eastAsia="en-US" w:bidi="ar-SA"/>
        </w:rPr>
        <w:t>.. 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13" w:name="__RefHeading___Toc139_3859463407"/>
      <w:bookmarkEnd w:id="13"/>
      <w:r>
        <w:rPr>
          <w:lang w:val="fr-FR" w:eastAsia="en-US" w:bidi="ar-SA"/>
        </w:rPr>
        <w:t>AU SUJET DES FAITS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 w:val="false"/>
          <w:iCs w:val="false"/>
          <w:lang w:val="fr-FR" w:eastAsia="en-US" w:bidi="ar-SA"/>
        </w:rPr>
        <w:t>D'après les dires recueilles auprès de &lt;&lt;mec_genre&gt;&gt; &lt;&lt;mec_prenom&gt;&gt; &lt;&lt;mec_nom&gt;&gt;,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4" w:name="__RefHeading___Toc141_3859463407"/>
      <w:bookmarkEnd w:id="14"/>
      <w:r>
        <w:rPr>
          <w:lang w:val="fr-FR" w:eastAsia="en-US" w:bidi="ar-SA"/>
        </w:rPr>
        <w:t>Avant les faits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@dires_4.1  … </w:t>
      </w:r>
      <w:r>
        <w:rPr>
          <w:i/>
          <w:iCs/>
          <w:lang w:val="fr-FR" w:eastAsia="en-US" w:bidi="ar-SA"/>
        </w:rPr>
        <w:t>(texte) .</w:t>
      </w:r>
      <w:r>
        <w:rPr>
          <w:i/>
          <w:iCs/>
          <w:lang w:val="fr-FR" w:eastAsia="en-US" w:bidi="ar-SA"/>
        </w:rPr>
        <w:t>.. @</w:t>
      </w:r>
      <w:r>
        <w:rPr>
          <w:lang w:val="fr-FR" w:eastAsia="en-US" w:bidi="ar-SA"/>
        </w:rPr>
        <w:br/>
        <w:br/>
        <w:t xml:space="preserve">@analyse_4.1 … </w:t>
      </w:r>
      <w:r>
        <w:rPr>
          <w:lang w:val="fr-FR" w:eastAsia="en-US" w:bidi="ar-SA"/>
        </w:rPr>
        <w:t>(texte) .</w:t>
      </w:r>
      <w:r>
        <w:rPr>
          <w:lang w:val="fr-FR" w:eastAsia="en-US" w:bidi="ar-SA"/>
        </w:rPr>
        <w:t>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5" w:name="__RefHeading___Toc143_3859463407"/>
      <w:bookmarkEnd w:id="15"/>
      <w:r>
        <w:rPr>
          <w:lang w:val="fr-FR" w:eastAsia="en-US" w:bidi="ar-SA"/>
        </w:rPr>
        <w:t>Pendant les faits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@dires_4.2  … </w:t>
      </w:r>
      <w:r>
        <w:rPr>
          <w:i/>
          <w:iCs/>
          <w:lang w:val="fr-FR" w:eastAsia="en-US" w:bidi="ar-SA"/>
        </w:rPr>
        <w:t>(texte ...</w:t>
      </w:r>
      <w:r>
        <w:rPr>
          <w:i/>
          <w:iCs/>
          <w:lang w:val="fr-FR" w:eastAsia="en-US" w:bidi="ar-SA"/>
        </w:rPr>
        <w:t xml:space="preserve"> @</w:t>
        <w:br/>
      </w:r>
      <w:r>
        <w:rPr>
          <w:lang w:val="fr-FR" w:eastAsia="en-US" w:bidi="ar-SA"/>
        </w:rPr>
        <w:br/>
        <w:t xml:space="preserve">@analyse_4.2 … </w:t>
      </w:r>
      <w:r>
        <w:rPr>
          <w:lang w:val="fr-FR" w:eastAsia="en-US" w:bidi="ar-SA"/>
        </w:rPr>
        <w:t>(texte) ...</w:t>
      </w:r>
      <w:r>
        <w:rPr>
          <w:lang w:val="fr-FR" w:eastAsia="en-US" w:bidi="ar-SA"/>
        </w:rPr>
        <w:t xml:space="preserve">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6" w:name="__RefHeading___Toc145_3859463407"/>
      <w:bookmarkEnd w:id="16"/>
      <w:r>
        <w:rPr>
          <w:lang w:val="fr-FR" w:eastAsia="en-US" w:bidi="ar-SA"/>
        </w:rPr>
        <w:t>Contexte de la révélation des faits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@dires_4.3  … </w:t>
      </w:r>
      <w:r>
        <w:rPr>
          <w:i/>
          <w:iCs/>
          <w:lang w:val="fr-FR" w:eastAsia="en-US" w:bidi="ar-SA"/>
        </w:rPr>
        <w:t>(texte) ...</w:t>
      </w:r>
      <w:r>
        <w:rPr>
          <w:i/>
          <w:iCs/>
          <w:lang w:val="fr-FR" w:eastAsia="en-US" w:bidi="ar-SA"/>
        </w:rPr>
        <w:t xml:space="preserve"> @</w:t>
      </w:r>
      <w:r>
        <w:rPr>
          <w:lang w:val="fr-FR" w:eastAsia="en-US" w:bidi="ar-SA"/>
        </w:rPr>
        <w:br/>
        <w:br/>
        <w:t xml:space="preserve">@analyse_4.3 … </w:t>
      </w:r>
      <w:r>
        <w:rPr>
          <w:lang w:val="fr-FR" w:eastAsia="en-US" w:bidi="ar-SA"/>
        </w:rPr>
        <w:t>(texte) ...</w:t>
      </w:r>
      <w:r>
        <w:rPr>
          <w:lang w:val="fr-FR" w:eastAsia="en-US" w:bidi="ar-SA"/>
        </w:rPr>
        <w:t xml:space="preserve">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17" w:name="__RefHeading___Toc147_3859463407"/>
      <w:bookmarkEnd w:id="17"/>
      <w:r>
        <w:rPr>
          <w:lang w:val="fr-FR" w:eastAsia="en-US" w:bidi="ar-SA"/>
        </w:rPr>
        <w:t>Après le dépôt de plainte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@dires_4.4 … </w:t>
      </w:r>
      <w:r>
        <w:rPr>
          <w:i/>
          <w:iCs/>
          <w:lang w:val="fr-FR" w:eastAsia="en-US" w:bidi="ar-SA"/>
        </w:rPr>
        <w:t>(texte ...</w:t>
      </w:r>
      <w:r>
        <w:rPr>
          <w:i/>
          <w:iCs/>
          <w:lang w:val="fr-FR" w:eastAsia="en-US" w:bidi="ar-SA"/>
        </w:rPr>
        <w:t xml:space="preserve"> @</w:t>
      </w:r>
      <w:r>
        <w:rPr>
          <w:lang w:val="fr-FR" w:eastAsia="en-US" w:bidi="ar-SA"/>
        </w:rPr>
        <w:br/>
        <w:br/>
        <w:t xml:space="preserve">@analyse_4.4 … </w:t>
      </w:r>
      <w:r>
        <w:rPr>
          <w:lang w:val="fr-FR" w:eastAsia="en-US" w:bidi="ar-SA"/>
        </w:rPr>
        <w:t>(texte) ...</w:t>
      </w:r>
      <w:r>
        <w:rPr>
          <w:lang w:val="fr-FR" w:eastAsia="en-US" w:bidi="ar-SA"/>
        </w:rPr>
        <w:t xml:space="preserve"> 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18" w:name="__RefHeading___Toc149_3859463407"/>
      <w:bookmarkEnd w:id="18"/>
      <w:r>
        <w:rPr>
          <w:lang w:val="fr-FR" w:eastAsia="en-US" w:bidi="ar-SA"/>
        </w:rPr>
        <w:t>ÉTUDE DES PIÈCES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Les pièces fournies à l’expert on fait l‘objet d’un analyse préliminaire à l’entretien.</w:t>
        <w:br/>
        <w:t xml:space="preserve">@analyse_5  … </w:t>
      </w:r>
      <w:r>
        <w:rPr>
          <w:lang w:val="fr-FR" w:eastAsia="en-US" w:bidi="ar-SA"/>
        </w:rPr>
        <w:t>(texte) ...</w:t>
      </w:r>
      <w:r>
        <w:rPr>
          <w:lang w:val="fr-FR" w:eastAsia="en-US" w:bidi="ar-SA"/>
        </w:rPr>
        <w:t xml:space="preserve"> 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19" w:name="__RefHeading___Toc151_3859463407"/>
      <w:bookmarkEnd w:id="19"/>
      <w:r>
        <w:rPr>
          <w:lang w:val="fr-FR" w:eastAsia="en-US" w:bidi="ar-SA"/>
        </w:rPr>
        <w:t>EXAMEN PSYCHOLOGIQUE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0" w:name="__RefHeading___Toc153_3859463407"/>
      <w:bookmarkEnd w:id="20"/>
      <w:r>
        <w:rPr>
          <w:lang w:val="fr-FR" w:eastAsia="en-US" w:bidi="ar-SA"/>
        </w:rPr>
        <w:t>Relation au corps et à la santé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@dires_6.1 … </w:t>
      </w:r>
      <w:r>
        <w:rPr>
          <w:i/>
          <w:iCs/>
          <w:lang w:val="fr-FR" w:eastAsia="en-US" w:bidi="ar-SA"/>
        </w:rPr>
        <w:t xml:space="preserve">(texte) … </w:t>
      </w:r>
      <w:r>
        <w:rPr>
          <w:i/>
          <w:iCs/>
          <w:lang w:val="fr-FR" w:eastAsia="en-US" w:bidi="ar-SA"/>
        </w:rPr>
        <w:t xml:space="preserve"> @</w:t>
      </w:r>
      <w:r>
        <w:rPr>
          <w:lang w:val="fr-FR" w:eastAsia="en-US" w:bidi="ar-SA"/>
        </w:rPr>
        <w:br/>
        <w:br/>
        <w:t xml:space="preserve">@analyse_6.1 … </w:t>
      </w:r>
      <w:r>
        <w:rPr>
          <w:lang w:val="fr-FR" w:eastAsia="en-US" w:bidi="ar-SA"/>
        </w:rPr>
        <w:t>(texte) ..</w:t>
      </w:r>
      <w:r>
        <w:rPr>
          <w:lang w:val="fr-FR" w:eastAsia="en-US" w:bidi="ar-SA"/>
        </w:rPr>
        <w:t>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1" w:name="__RefHeading___Toc155_3859463407"/>
      <w:bookmarkEnd w:id="21"/>
      <w:r>
        <w:rPr>
          <w:lang w:val="fr-FR" w:eastAsia="en-US" w:bidi="ar-SA"/>
        </w:rPr>
        <w:t>Éléments cognitifs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</w:rPr>
        <w:t xml:space="preserve">@dires_6.2 … </w:t>
      </w:r>
      <w:r>
        <w:rPr>
          <w:i/>
          <w:iCs/>
        </w:rPr>
        <w:t>(texte) .</w:t>
      </w:r>
      <w:r>
        <w:rPr>
          <w:i/>
          <w:iCs/>
        </w:rPr>
        <w:t>..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@analyse</w:t>
      </w:r>
      <w:r>
        <w:rPr>
          <w:lang w:val="fr-FR" w:eastAsia="en-US" w:bidi="ar-SA"/>
        </w:rPr>
        <w:t>_6</w:t>
      </w:r>
      <w:r>
        <w:rPr>
          <w:lang w:val="fr-FR" w:eastAsia="en-US" w:bidi="ar-SA"/>
        </w:rPr>
        <w:t xml:space="preserve">.2 … </w:t>
      </w:r>
      <w:r>
        <w:rPr>
          <w:lang w:val="fr-FR" w:eastAsia="en-US" w:bidi="ar-SA"/>
        </w:rPr>
        <w:t>(texte) ...</w:t>
      </w:r>
      <w:r>
        <w:rPr>
          <w:lang w:val="fr-FR" w:eastAsia="en-US" w:bidi="ar-SA"/>
        </w:rPr>
        <w:t xml:space="preserve">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2" w:name="__RefHeading___Toc157_3859463407"/>
      <w:bookmarkEnd w:id="22"/>
      <w:r>
        <w:rPr>
          <w:lang w:val="fr-FR" w:eastAsia="en-US" w:bidi="ar-SA"/>
        </w:rPr>
        <w:t>Éléments de personnalité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i/>
          <w:iCs/>
          <w:lang w:val="fr-FR" w:eastAsia="en-US" w:bidi="ar-SA"/>
        </w:rPr>
        <w:t xml:space="preserve">@dires_6.3 … </w:t>
      </w:r>
      <w:r>
        <w:rPr>
          <w:i/>
          <w:iCs/>
          <w:lang w:val="fr-FR" w:eastAsia="en-US" w:bidi="ar-SA"/>
        </w:rPr>
        <w:t>(texte ...</w:t>
      </w:r>
      <w:r>
        <w:rPr>
          <w:i/>
          <w:iCs/>
          <w:lang w:val="fr-FR" w:eastAsia="en-US" w:bidi="ar-SA"/>
        </w:rPr>
        <w:t xml:space="preserve"> @</w:t>
      </w:r>
      <w:r>
        <w:rPr>
          <w:lang w:val="fr-FR" w:eastAsia="en-US" w:bidi="ar-SA"/>
        </w:rPr>
        <w:br/>
        <w:br/>
        <w:t xml:space="preserve">@analyse_6.3 … </w:t>
      </w:r>
      <w:r>
        <w:rPr>
          <w:lang w:val="fr-FR" w:eastAsia="en-US" w:bidi="ar-SA"/>
        </w:rPr>
        <w:t>(texte) ...</w:t>
      </w:r>
      <w:r>
        <w:rPr>
          <w:lang w:val="fr-FR" w:eastAsia="en-US" w:bidi="ar-SA"/>
        </w:rPr>
        <w:t xml:space="preserve">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3" w:name="__RefHeading___Toc159_3859463407"/>
      <w:bookmarkEnd w:id="23"/>
      <w:r>
        <w:rPr>
          <w:lang w:val="fr-FR" w:eastAsia="en-US" w:bidi="ar-SA"/>
        </w:rPr>
        <w:t>Analyse de la personne pendant l'entretien</w:t>
      </w:r>
    </w:p>
    <w:p>
      <w:pPr>
        <w:pStyle w:val="Normal"/>
        <w:ind w:hanging="0" w:start="0"/>
        <w:rPr>
          <w:i/>
          <w:iCs/>
        </w:rPr>
      </w:pPr>
      <w:r>
        <w:rPr>
          <w:i/>
          <w:iCs/>
          <w:lang w:val="fr-FR" w:eastAsia="en-US" w:bidi="ar-SA"/>
        </w:rPr>
        <w:t xml:space="preserve">@dires_6.4 … </w:t>
      </w:r>
      <w:r>
        <w:rPr>
          <w:i/>
          <w:iCs/>
          <w:lang w:val="fr-FR" w:eastAsia="en-US" w:bidi="ar-SA"/>
        </w:rPr>
        <w:t>(texte) ...</w:t>
      </w:r>
      <w:r>
        <w:rPr>
          <w:i/>
          <w:iCs/>
          <w:lang w:val="fr-FR" w:eastAsia="en-US" w:bidi="ar-SA"/>
        </w:rPr>
        <w:t xml:space="preserve"> @</w:t>
      </w:r>
    </w:p>
    <w:p>
      <w:pPr>
        <w:pStyle w:val="Normal"/>
        <w:ind w:hanging="0" w:start="0"/>
        <w:rPr>
          <w:lang w:val="fr-FR" w:eastAsia="en-US" w:bidi="ar-SA"/>
        </w:rPr>
      </w:pPr>
      <w:r>
        <w:rPr/>
        <w:t xml:space="preserve">@analyse_6.4 … </w:t>
      </w:r>
      <w:r>
        <w:rPr/>
        <w:t>(texte ...)</w:t>
      </w:r>
      <w:r>
        <w:rPr/>
        <w:t xml:space="preserve"> 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24" w:name="__RefHeading___Toc161_3859463407"/>
      <w:bookmarkEnd w:id="24"/>
      <w:r>
        <w:rPr>
          <w:lang w:val="fr-FR" w:eastAsia="en-US" w:bidi="ar-SA"/>
        </w:rPr>
        <w:t>ÉVALUATION DU RETENTISSEMENT PSYCHOLOGIQUE DES FAITS ALLÉGUÉS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5" w:name="__RefHeading___Toc163_3859463407"/>
      <w:bookmarkEnd w:id="25"/>
      <w:r>
        <w:rPr>
          <w:lang w:val="fr-FR" w:eastAsia="en-US" w:bidi="ar-SA"/>
        </w:rPr>
        <w:t>Rapport à la sexualité</w:t>
      </w:r>
    </w:p>
    <w:p>
      <w:pPr>
        <w:pStyle w:val="Normal"/>
        <w:ind w:hanging="0" w:start="0"/>
        <w:rPr>
          <w:i/>
          <w:iCs/>
        </w:rPr>
      </w:pPr>
      <w:r>
        <w:rPr>
          <w:i/>
          <w:iCs/>
        </w:rPr>
        <w:t xml:space="preserve">@dires_7.1 … </w:t>
      </w:r>
      <w:r>
        <w:rPr>
          <w:i/>
          <w:iCs/>
        </w:rPr>
        <w:t>(texte) .</w:t>
      </w:r>
      <w:r>
        <w:rPr>
          <w:i/>
          <w:iCs/>
        </w:rPr>
        <w:t>.. 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 xml:space="preserve">@analyse_7.1 … </w:t>
      </w:r>
      <w:r>
        <w:rPr>
          <w:lang w:val="fr-FR" w:eastAsia="en-US" w:bidi="ar-SA"/>
        </w:rPr>
        <w:t>(texte) .</w:t>
      </w:r>
      <w:r>
        <w:rPr>
          <w:lang w:val="fr-FR" w:eastAsia="en-US" w:bidi="ar-SA"/>
        </w:rPr>
        <w:t>.. @</w:t>
      </w:r>
    </w:p>
    <w:p>
      <w:pPr>
        <w:pStyle w:val="Heading2"/>
        <w:numPr>
          <w:ilvl w:val="1"/>
          <w:numId w:val="9"/>
        </w:numPr>
        <w:rPr>
          <w:lang w:val="fr-FR" w:eastAsia="en-US" w:bidi="ar-SA"/>
        </w:rPr>
      </w:pPr>
      <w:bookmarkStart w:id="26" w:name="__RefHeading___Toc165_3859463407"/>
      <w:bookmarkEnd w:id="26"/>
      <w:r>
        <w:rPr>
          <w:lang w:val="fr-FR" w:eastAsia="en-US" w:bidi="ar-SA"/>
        </w:rPr>
        <w:t>Évaluation des symptômes psychotraumatiques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Analyse échelle :  </w:t>
      </w:r>
      <w:r>
        <w:rPr>
          <w:b w:val="false"/>
          <w:bCs w:val="false"/>
          <w:lang w:val="fr-FR" w:eastAsia="en-US" w:bidi="ar-SA"/>
        </w:rPr>
        <w:t>@remplir</w:t>
      </w:r>
      <w:r>
        <w:rPr>
          <w:b w:val="false"/>
          <w:bCs w:val="false"/>
          <w:lang w:val="fr-FR" w:eastAsia="en-US" w:bidi="ar-SA"/>
        </w:rPr>
        <w:t>_champ .</w:t>
      </w:r>
      <w:r>
        <w:rPr>
          <w:b w:val="false"/>
          <w:bCs w:val="false"/>
          <w:lang w:val="fr-FR" w:eastAsia="en-US" w:bidi="ar-SA"/>
        </w:rPr>
        <w:t xml:space="preserve">.. </w:t>
      </w:r>
      <w:r>
        <w:rPr>
          <w:b w:val="false"/>
          <w:bCs w:val="false"/>
          <w:lang w:val="fr-FR" w:eastAsia="en-US" w:bidi="ar-SA"/>
        </w:rPr>
        <w:t xml:space="preserve">(texte) … </w:t>
      </w:r>
      <w:r>
        <w:rPr>
          <w:b w:val="false"/>
          <w:bCs w:val="false"/>
          <w:lang w:val="fr-FR" w:eastAsia="en-US" w:bidi="ar-SA"/>
        </w:rPr>
        <w:t>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De manière plus détaillée, &lt;&lt;mec_genre&gt;&gt; &lt;&lt;mec_prenom&gt;&gt; &lt;&lt;mec_nom&gt;&gt; rapporte l'apparition de symptômes.</w:t>
      </w:r>
    </w:p>
    <w:p>
      <w:pPr>
        <w:pStyle w:val="Normal"/>
        <w:ind w:hanging="0" w:start="0"/>
        <w:rPr>
          <w:i/>
          <w:iCs/>
        </w:rPr>
      </w:pPr>
      <w:r>
        <w:rPr>
          <w:i/>
          <w:iCs/>
          <w:lang w:val="fr-FR" w:eastAsia="en-US" w:bidi="ar-SA"/>
        </w:rPr>
        <w:t xml:space="preserve">@dires_7.2 … </w:t>
      </w:r>
      <w:r>
        <w:rPr>
          <w:i/>
          <w:iCs/>
          <w:lang w:val="fr-FR" w:eastAsia="en-US" w:bidi="ar-SA"/>
        </w:rPr>
        <w:t>(texte) ...</w:t>
      </w:r>
      <w:r>
        <w:rPr>
          <w:i/>
          <w:iCs/>
          <w:lang w:val="fr-FR" w:eastAsia="en-US" w:bidi="ar-SA"/>
        </w:rPr>
        <w:t xml:space="preserve"> 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27" w:name="__RefHeading___Toc167_3859463407"/>
      <w:bookmarkEnd w:id="27"/>
      <w:r>
        <w:rPr>
          <w:lang w:val="fr-FR" w:eastAsia="en-US" w:bidi="ar-SA"/>
        </w:rPr>
        <w:t>Symptômes d'intrusion</w:t>
      </w:r>
    </w:p>
    <w:p>
      <w:pPr>
        <w:pStyle w:val="Normal"/>
        <w:ind w:hanging="0" w:start="0"/>
        <w:rPr>
          <w:i/>
          <w:iCs/>
        </w:rPr>
      </w:pPr>
      <w:r>
        <w:rPr>
          <w:b w:val="false"/>
          <w:bCs w:val="false"/>
          <w:i/>
          <w:iCs/>
          <w:lang w:val="fr-FR" w:eastAsia="en-US" w:bidi="ar-SA"/>
        </w:rPr>
        <w:t xml:space="preserve">@dires_7.2.1  … </w:t>
      </w:r>
      <w:r>
        <w:rPr>
          <w:b w:val="false"/>
          <w:bCs w:val="false"/>
          <w:i/>
          <w:iCs/>
          <w:lang w:val="fr-FR" w:eastAsia="en-US" w:bidi="ar-SA"/>
        </w:rPr>
        <w:t xml:space="preserve">(texte) … </w:t>
      </w:r>
      <w:r>
        <w:rPr>
          <w:b w:val="false"/>
          <w:bCs w:val="false"/>
          <w:i/>
          <w:iCs/>
          <w:lang w:val="fr-FR" w:eastAsia="en-US" w:bidi="ar-SA"/>
        </w:rPr>
        <w:t>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28" w:name="__RefHeading___Toc169_3859463407"/>
      <w:bookmarkEnd w:id="28"/>
      <w:r>
        <w:rPr>
          <w:lang w:val="fr-FR" w:eastAsia="en-US" w:bidi="ar-SA"/>
        </w:rPr>
        <w:t>Symptômes d'évitement</w:t>
      </w:r>
    </w:p>
    <w:p>
      <w:pPr>
        <w:pStyle w:val="Normal"/>
        <w:ind w:hanging="0" w:start="0"/>
        <w:rPr>
          <w:i/>
          <w:iCs/>
        </w:rPr>
      </w:pPr>
      <w:r>
        <w:rPr>
          <w:b w:val="false"/>
          <w:bCs w:val="false"/>
          <w:i/>
          <w:iCs/>
          <w:lang w:val="fr-FR" w:eastAsia="en-US" w:bidi="ar-SA"/>
        </w:rPr>
        <w:t xml:space="preserve">@dires_7.2.2 … </w:t>
      </w:r>
      <w:r>
        <w:rPr>
          <w:b w:val="false"/>
          <w:bCs w:val="false"/>
          <w:i/>
          <w:iCs/>
          <w:lang w:val="fr-FR" w:eastAsia="en-US" w:bidi="ar-SA"/>
        </w:rPr>
        <w:t xml:space="preserve">(texte) … </w:t>
      </w:r>
      <w:r>
        <w:rPr>
          <w:b w:val="false"/>
          <w:bCs w:val="false"/>
          <w:i/>
          <w:iCs/>
          <w:lang w:val="fr-FR" w:eastAsia="en-US" w:bidi="ar-SA"/>
        </w:rPr>
        <w:t>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29" w:name="__RefHeading___Toc171_3859463407"/>
      <w:bookmarkEnd w:id="29"/>
      <w:r>
        <w:rPr>
          <w:lang w:val="fr-FR" w:eastAsia="en-US" w:bidi="ar-SA"/>
        </w:rPr>
        <w:t>Symptômes d'altération des cognitions et de l'humeur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 w:val="false"/>
          <w:bCs w:val="false"/>
          <w:lang w:val="fr-FR" w:eastAsia="en-US" w:bidi="ar-SA"/>
        </w:rPr>
        <w:t>@remplir</w:t>
      </w:r>
      <w:r>
        <w:rPr>
          <w:b w:val="false"/>
          <w:bCs w:val="false"/>
          <w:lang w:val="fr-FR" w:eastAsia="en-US" w:bidi="ar-SA"/>
        </w:rPr>
        <w:t>_bloc</w:t>
      </w:r>
      <w:r>
        <w:rPr>
          <w:b w:val="false"/>
          <w:bCs w:val="false"/>
          <w:lang w:val="fr-FR" w:eastAsia="en-US" w:bidi="ar-SA"/>
        </w:rPr>
        <w:t xml:space="preserve"> … </w:t>
      </w:r>
      <w:r>
        <w:rPr>
          <w:b w:val="false"/>
          <w:bCs w:val="false"/>
          <w:lang w:val="fr-FR" w:eastAsia="en-US" w:bidi="ar-SA"/>
        </w:rPr>
        <w:t>(texte) ...</w:t>
      </w:r>
      <w:r>
        <w:rPr>
          <w:b w:val="false"/>
          <w:bCs w:val="false"/>
          <w:lang w:val="fr-FR" w:eastAsia="en-US" w:bidi="ar-SA"/>
        </w:rPr>
        <w:t>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30" w:name="__RefHeading___Toc173_3859463407"/>
      <w:bookmarkEnd w:id="30"/>
      <w:r>
        <w:rPr>
          <w:lang w:val="fr-FR" w:eastAsia="en-US" w:bidi="ar-SA"/>
        </w:rPr>
        <w:t>Symptômes d'éveil et de réactivité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 w:val="false"/>
          <w:bCs w:val="false"/>
          <w:lang w:val="fr-FR" w:eastAsia="en-US" w:bidi="ar-SA"/>
        </w:rPr>
        <w:t>@remplir</w:t>
      </w:r>
      <w:r>
        <w:rPr>
          <w:b w:val="false"/>
          <w:bCs w:val="false"/>
          <w:lang w:val="fr-FR" w:eastAsia="en-US" w:bidi="ar-SA"/>
        </w:rPr>
        <w:t xml:space="preserve">_bloc … (texte) … </w:t>
      </w:r>
      <w:r>
        <w:rPr>
          <w:b w:val="false"/>
          <w:bCs w:val="false"/>
          <w:lang w:val="fr-FR" w:eastAsia="en-US" w:bidi="ar-SA"/>
        </w:rPr>
        <w:t>@</w:t>
      </w:r>
    </w:p>
    <w:p>
      <w:pPr>
        <w:pStyle w:val="Heading3"/>
        <w:numPr>
          <w:ilvl w:val="2"/>
          <w:numId w:val="9"/>
        </w:numPr>
        <w:rPr>
          <w:lang w:val="fr-FR" w:eastAsia="en-US" w:bidi="ar-SA"/>
        </w:rPr>
      </w:pPr>
      <w:bookmarkStart w:id="31" w:name="__RefHeading___Toc175_3859463407"/>
      <w:bookmarkEnd w:id="31"/>
      <w:r>
        <w:rPr>
          <w:lang w:val="fr-FR" w:eastAsia="en-US" w:bidi="ar-SA"/>
        </w:rPr>
        <w:t>Symptômes dissociatifs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 w:val="false"/>
          <w:bCs w:val="false"/>
          <w:lang w:val="fr-FR" w:eastAsia="en-US" w:bidi="ar-SA"/>
        </w:rPr>
        <w:t>@remplir</w:t>
      </w:r>
      <w:r>
        <w:rPr>
          <w:b w:val="false"/>
          <w:bCs w:val="false"/>
          <w:lang w:val="fr-FR" w:eastAsia="en-US" w:bidi="ar-SA"/>
        </w:rPr>
        <w:t xml:space="preserve">_bloc … (texte) … </w:t>
      </w:r>
      <w:r>
        <w:rPr>
          <w:b w:val="false"/>
          <w:bCs w:val="false"/>
          <w:lang w:val="fr-FR" w:eastAsia="en-US" w:bidi="ar-SA"/>
        </w:rPr>
        <w:t>@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b/>
          <w:lang w:val="fr-FR" w:eastAsia="en-US" w:bidi="ar-SA"/>
        </w:rPr>
        <w:t xml:space="preserve">Analyse : </w:t>
        <w:br/>
      </w:r>
      <w:r>
        <w:rPr>
          <w:b w:val="false"/>
          <w:bCs w:val="false"/>
          <w:lang w:val="fr-FR" w:eastAsia="en-US" w:bidi="ar-SA"/>
        </w:rPr>
        <w:t>@remplir</w:t>
      </w:r>
      <w:r>
        <w:rPr>
          <w:b w:val="false"/>
          <w:bCs w:val="false"/>
          <w:lang w:val="fr-FR" w:eastAsia="en-US" w:bidi="ar-SA"/>
        </w:rPr>
        <w:t xml:space="preserve">_bloc … (texte) … </w:t>
      </w:r>
      <w:r>
        <w:rPr>
          <w:b w:val="false"/>
          <w:bCs w:val="false"/>
          <w:lang w:val="fr-FR" w:eastAsia="en-US" w:bidi="ar-SA"/>
        </w:rPr>
        <w:t>@</w:t>
      </w:r>
    </w:p>
    <w:p>
      <w:pPr>
        <w:pStyle w:val="Heading1"/>
        <w:numPr>
          <w:ilvl w:val="0"/>
          <w:numId w:val="9"/>
        </w:numPr>
        <w:rPr>
          <w:lang w:val="fr-FR" w:eastAsia="en-US" w:bidi="ar-SA"/>
        </w:rPr>
      </w:pPr>
      <w:bookmarkStart w:id="32" w:name="__RefHeading___Toc177_3859463407"/>
      <w:bookmarkEnd w:id="32"/>
      <w:r>
        <w:rPr>
          <w:lang w:val="fr-FR" w:eastAsia="en-US" w:bidi="ar-SA"/>
        </w:rPr>
        <w:t>CONCLUSION</w:t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</w:r>
    </w:p>
    <w:p>
      <w:pPr>
        <w:pStyle w:val="Normal"/>
        <w:ind w:hanging="0" w:start="0"/>
        <w:rPr>
          <w:lang w:val="fr-FR" w:eastAsia="en-US" w:bidi="ar-SA"/>
        </w:rPr>
      </w:pPr>
      <w:r>
        <w:rPr>
          <w:lang w:val="fr-FR" w:eastAsia="en-US" w:bidi="ar-SA"/>
        </w:rPr>
        <w:t>@con</w:t>
      </w:r>
      <w:r>
        <w:rPr>
          <w:lang w:val="fr-FR" w:eastAsia="en-US" w:bidi="ar-SA"/>
        </w:rPr>
        <w:t>c</w:t>
      </w:r>
      <w:r>
        <w:rPr>
          <w:lang w:val="fr-FR" w:eastAsia="en-US" w:bidi="ar-SA"/>
        </w:rPr>
        <w:t>lusion@</w:t>
      </w:r>
    </w:p>
    <w:p>
      <w:pPr>
        <w:pStyle w:val="Normal"/>
        <w:ind w:hanging="0" w:start="0"/>
        <w:jc w:val="start"/>
        <w:rPr>
          <w:lang w:val="fr-FR" w:eastAsia="en-US" w:bidi="ar-SA"/>
        </w:rPr>
      </w:pPr>
      <w:r>
        <w:rPr>
          <w:b/>
          <w:lang w:val="fr-FR" w:eastAsia="en-US" w:bidi="ar-SA"/>
        </w:rPr>
        <w:t>&lt;&lt;expert_genre&gt;&gt; &lt;&lt;expert_prenom&gt;&gt; &lt;&lt;expert_nom&gt;&gt;</w:t>
      </w:r>
    </w:p>
    <w:p>
      <w:pPr>
        <w:pStyle w:val="Normal"/>
        <w:spacing w:before="0" w:after="200"/>
        <w:ind w:hanging="0" w:start="0"/>
        <w:jc w:val="start"/>
        <w:rPr>
          <w:lang w:val="fr-FR" w:eastAsia="en-US" w:bidi="ar-SA"/>
        </w:rPr>
      </w:pPr>
      <w:r>
        <w:rPr>
          <w:lang w:val="fr-FR" w:eastAsia="en-US" w:bidi="ar-SA"/>
        </w:rPr>
        <w:t>&lt;&lt;expert_titre&gt;&gt;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pStyle w:val="Heading2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pStyle w:val="Heading3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pStyle w:val="Heading4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pStyle w:val="Heading5"/>
      <w:lvlText w:val="%1.%2.%3.%4.%5."/>
      <w:lvlJc w:val="start"/>
      <w:pPr>
        <w:tabs>
          <w:tab w:val="num" w:pos="720"/>
        </w:tabs>
        <w:ind w:start="720" w:hanging="720"/>
      </w:pPr>
      <w:rPr/>
    </w:lvl>
    <w:lvl w:ilvl="5">
      <w:start w:val="1"/>
      <w:numFmt w:val="decimal"/>
      <w:pStyle w:val="Heading6"/>
      <w:lvlText w:val="%1.%2.%3.%4.%5.%6."/>
      <w:lvlJc w:val="start"/>
      <w:pPr>
        <w:tabs>
          <w:tab w:val="num" w:pos="720"/>
        </w:tabs>
        <w:ind w:start="720" w:hanging="720"/>
      </w:pPr>
      <w:rPr/>
    </w:lvl>
    <w:lvl w:ilvl="6">
      <w:start w:val="1"/>
      <w:numFmt w:val="decimal"/>
      <w:pStyle w:val="Heading7"/>
      <w:lvlText w:val="%1.%2.%3.%4.%5.%6.%7."/>
      <w:lvlJc w:val="start"/>
      <w:pPr>
        <w:tabs>
          <w:tab w:val="num" w:pos="720"/>
        </w:tabs>
        <w:ind w:start="720" w:hanging="720"/>
      </w:pPr>
      <w:rPr/>
    </w:lvl>
    <w:lvl w:ilvl="7">
      <w:start w:val="1"/>
      <w:numFmt w:val="decimal"/>
      <w:pStyle w:val="Heading8"/>
      <w:lvlText w:val="%1.%2.%3.%4.%5.%6.%7.%8."/>
      <w:lvlJc w:val="start"/>
      <w:pPr>
        <w:tabs>
          <w:tab w:val="num" w:pos="720"/>
        </w:tabs>
        <w:ind w:start="720" w:hanging="720"/>
      </w:pPr>
      <w:rPr/>
    </w:lvl>
    <w:lvl w:ilvl="8">
      <w:start w:val="1"/>
      <w:numFmt w:val="decimal"/>
      <w:pStyle w:val="Heading9"/>
      <w:lvlText w:val="%1.%2.%3.%4.%5.%6.%7.%8.%9."/>
      <w:lvlJc w:val="start"/>
      <w:pPr>
        <w:tabs>
          <w:tab w:val="num" w:pos="720"/>
        </w:tabs>
        <w:ind w:start="720" w:hanging="72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36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720"/>
        </w:tabs>
        <w:ind w:start="72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720"/>
        </w:tabs>
        <w:ind w:start="720" w:hanging="360"/>
      </w:pPr>
      <w:rPr/>
    </w:lvl>
    <w:lvl w:ilvl="6">
      <w:start w:val="1"/>
      <w:numFmt w:val="decimal"/>
      <w:lvlText w:val="%1.%2.%3.%4.%5.%6.%7."/>
      <w:lvlJc w:val="start"/>
      <w:pPr>
        <w:tabs>
          <w:tab w:val="num" w:pos="720"/>
        </w:tabs>
        <w:ind w:start="72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720"/>
        </w:tabs>
        <w:ind w:start="7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720"/>
        </w:tabs>
        <w:ind w:start="720" w:hanging="720"/>
      </w:pPr>
      <w:rPr/>
    </w:lvl>
    <w:lvl w:ilvl="5">
      <w:start w:val="1"/>
      <w:numFmt w:val="decimal"/>
      <w:lvlText w:val="%1.%2.%3.%4.%5.%6."/>
      <w:lvlJc w:val="start"/>
      <w:pPr>
        <w:tabs>
          <w:tab w:val="num" w:pos="720"/>
        </w:tabs>
        <w:ind w:start="720" w:hanging="720"/>
      </w:pPr>
      <w:rPr/>
    </w:lvl>
    <w:lvl w:ilvl="6">
      <w:start w:val="1"/>
      <w:numFmt w:val="decimal"/>
      <w:lvlText w:val="%1.%2.%3.%4.%5.%6.%7."/>
      <w:lvlJc w:val="start"/>
      <w:pPr>
        <w:tabs>
          <w:tab w:val="num" w:pos="720"/>
        </w:tabs>
        <w:ind w:start="720" w:hanging="72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720"/>
        </w:tabs>
        <w:ind w:start="720" w:hanging="72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720"/>
        </w:tabs>
        <w:ind w:start="720" w:hanging="72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numPr>
        <w:ilvl w:val="0"/>
        <w:numId w:val="0"/>
      </w:numPr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autdindexuser">
    <w:name w:val="Saut d'index (user)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7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8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numPr>
        <w:ilvl w:val="0"/>
        <w:numId w:val="2"/>
      </w:numPr>
      <w:outlineLvl w:val="9"/>
    </w:pPr>
    <w:rPr/>
  </w:style>
  <w:style w:type="paragraph" w:styleId="TOC1">
    <w:name w:val="toc 1"/>
    <w:basedOn w:val="Index"/>
    <w:pPr/>
    <w:rPr/>
  </w:style>
  <w:style w:type="paragraph" w:styleId="TOC2">
    <w:name w:val="toc 2"/>
    <w:basedOn w:val="Index"/>
    <w:pPr/>
    <w:rPr/>
  </w:style>
  <w:style w:type="paragraph" w:styleId="TOC3">
    <w:name w:val="toc 3"/>
    <w:basedOn w:val="Index"/>
    <w:pPr/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Application>LibreOffice/25.8.6.2$Windows_X86_64 LibreOffice_project/b4b39682cd9868fa725bc664aff94278d315bd04</Application>
  <AppVersion>15.0000</AppVersion>
  <Pages>7</Pages>
  <Words>866</Words>
  <Characters>4941</Characters>
  <CharactersWithSpaces>5704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2026-05-16T21:27:31Z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