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/>
        <w:rPr>
          <w:lang w:val="fr-FR" w:eastAsia="en-US" w:bidi="ar-SA"/>
        </w:rPr>
      </w:pPr>
      <w:bookmarkStart w:id="0" w:name="__RefHeading___Toc117_3859463407"/>
      <w:bookmarkEnd w:id="0"/>
      <w:r>
        <w:rPr/>
        <w:br/>
      </w:r>
      <w:r>
        <w:rPr>
          <w:b/>
          <w:bCs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rPr/>
          </w:pPr>
          <w:r>
            <w:fldChar w:fldCharType="begin"/>
          </w:r>
          <w:r>
            <w:rPr>
              <w:rStyle w:val="Sautdindex"/>
              <w:webHidden/>
            </w:rPr>
            <w:instrText xml:space="preserve"> TOC \z \o "1-3" \u \h</w:instrText>
          </w:r>
          <w:r>
            <w:rPr>
              <w:rStyle w:val="Sautdindex"/>
              <w:webHidden/>
            </w:rPr>
            <w:fldChar w:fldCharType="separate"/>
          </w:r>
          <w:hyperlink w:anchor="__RefHeading___Toc2239_317610567" w:tooltip="CONVENTIONS DE CE RAPPORT">
            <w:r>
              <w:rPr>
                <w:rStyle w:val="Sautdindex"/>
                <w:webHidden/>
              </w:rPr>
              <w:t>1.</w:t>
              <w:tab/>
              <w:t>CONVENTIONS DE CE RAPPORT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rPr/>
          </w:pPr>
          <w:hyperlink w:anchor="__RefHeading___Toc119_3859463407" w:tooltip="CADRE DE L'ENTRETIEN">
            <w:r>
              <w:rPr>
                <w:rStyle w:val="Sautdindex"/>
                <w:webHidden/>
              </w:rPr>
              <w:t>2.</w:t>
              <w:tab/>
              <w:t>CADRE DE L'ENTRETIEN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rPr/>
          </w:pPr>
          <w:hyperlink w:anchor="__RefHeading___Toc121_3859463407" w:tooltip="BIOGRAPHIE">
            <w:r>
              <w:rPr>
                <w:rStyle w:val="Sautdindex"/>
                <w:webHidden/>
              </w:rPr>
              <w:t>3.</w:t>
              <w:tab/>
              <w:t>BIOGRAPHIE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23_3859463407" w:tooltip="Relations familiales">
            <w:r>
              <w:rPr>
                <w:rStyle w:val="Sautdindex"/>
                <w:webHidden/>
              </w:rPr>
              <w:t>3.1.</w:t>
              <w:tab/>
              <w:t>Relations familiales</w:t>
              <w:tab/>
              <w:t>4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rPr/>
          </w:pPr>
          <w:hyperlink w:anchor="__RefHeading___Toc125_3859463407" w:tooltip="Relations à ses parents">
            <w:r>
              <w:rPr>
                <w:rStyle w:val="Sautdindex"/>
                <w:webHidden/>
              </w:rPr>
              <w:t>3.1.1.</w:t>
              <w:tab/>
              <w:t>Relations à ses parents</w:t>
              <w:tab/>
              <w:t>4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rPr/>
          </w:pPr>
          <w:hyperlink w:anchor="__RefHeading___Toc127_3859463407" w:tooltip="Relations à sa fratrie">
            <w:r>
              <w:rPr>
                <w:rStyle w:val="Sautdindex"/>
                <w:webHidden/>
              </w:rPr>
              <w:t>3.1.2.</w:t>
              <w:tab/>
              <w:t>Relations à sa fratrie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29_3859463407" w:tooltip="Centres d'intérêt et loisirs">
            <w:r>
              <w:rPr>
                <w:rStyle w:val="Sautdindex"/>
                <w:webHidden/>
              </w:rPr>
              <w:t>3.2.</w:t>
              <w:tab/>
              <w:t>Centres d'intérêt et loisirs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31_3859463407_Copie_2" w:tooltip="Vie sociale et amicale">
            <w:r>
              <w:rPr>
                <w:rStyle w:val="Sautdindex"/>
                <w:webHidden/>
              </w:rPr>
              <w:t>3.3.</w:t>
              <w:tab/>
              <w:t>Vie sociale et amicale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33_3859463407" w:tooltip="Vie amoureuse et affective">
            <w:r>
              <w:rPr>
                <w:rStyle w:val="Sautdindex"/>
                <w:webHidden/>
              </w:rPr>
              <w:t>3.4.</w:t>
              <w:tab/>
              <w:t>Vie amoureuse et affective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35_3859463407" w:tooltip="Scolarité">
            <w:r>
              <w:rPr>
                <w:rStyle w:val="Sautdindex"/>
                <w:webHidden/>
              </w:rPr>
              <w:t>3.5.</w:t>
              <w:tab/>
              <w:t>Scolarité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37_3859463407" w:tooltip="Vie professionnelle">
            <w:r>
              <w:rPr>
                <w:rStyle w:val="Sautdindex"/>
                <w:webHidden/>
              </w:rPr>
              <w:t>3.6.</w:t>
              <w:tab/>
              <w:t>Vie professionnelle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rPr/>
          </w:pPr>
          <w:hyperlink w:anchor="__RefHeading___Toc139_3859463407" w:tooltip="AU SUJET DES FAITS">
            <w:r>
              <w:rPr>
                <w:rStyle w:val="Sautdindex"/>
                <w:webHidden/>
              </w:rPr>
              <w:t>4.</w:t>
              <w:tab/>
              <w:t>AU SUJET DES FAITS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41_3859463407" w:tooltip="Avant les faits">
            <w:r>
              <w:rPr>
                <w:rStyle w:val="Sautdindex"/>
                <w:webHidden/>
              </w:rPr>
              <w:t>4.1.</w:t>
              <w:tab/>
              <w:t>Avant les faits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43_3859463407" w:tooltip="Pendant les faits">
            <w:r>
              <w:rPr>
                <w:rStyle w:val="Sautdindex"/>
                <w:webHidden/>
              </w:rPr>
              <w:t>4.2.</w:t>
              <w:tab/>
              <w:t>Pendant les faits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45_3859463407" w:tooltip="Contexte de la révélation des faits">
            <w:r>
              <w:rPr>
                <w:rStyle w:val="Sautdindex"/>
                <w:webHidden/>
              </w:rPr>
              <w:t>4.3.</w:t>
              <w:tab/>
              <w:t>Contexte de la révélation des faits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47_3859463407" w:tooltip="Après le dépôt de plainte">
            <w:r>
              <w:rPr>
                <w:rStyle w:val="Sautdindex"/>
                <w:webHidden/>
              </w:rPr>
              <w:t>4.4.</w:t>
              <w:tab/>
              <w:t>Après le dépôt de plainte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rPr/>
          </w:pPr>
          <w:hyperlink w:anchor="__RefHeading___Toc149_3859463407" w:tooltip="ÉTUDE DES PIÈCES">
            <w:r>
              <w:rPr>
                <w:rStyle w:val="Sautdindex"/>
                <w:webHidden/>
              </w:rPr>
              <w:t>5.</w:t>
              <w:tab/>
              <w:t>ÉTUDE DES PIÈCES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rPr/>
          </w:pPr>
          <w:hyperlink w:anchor="__RefHeading___Toc151_3859463407" w:tooltip="EXAMEN PSYCHOLOGIQUE">
            <w:r>
              <w:rPr>
                <w:rStyle w:val="Sautdindex"/>
                <w:webHidden/>
              </w:rPr>
              <w:t>6.</w:t>
              <w:tab/>
              <w:t>EXAMEN PSYCHOLOGIQUE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53_3859463407" w:tooltip="Relation au corps et à la santé">
            <w:r>
              <w:rPr>
                <w:rStyle w:val="Sautdindex"/>
                <w:webHidden/>
              </w:rPr>
              <w:t>6.1.</w:t>
              <w:tab/>
              <w:t>Relation au corps et à la santé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55_3859463407" w:tooltip="Éléments cognitifs">
            <w:r>
              <w:rPr>
                <w:rStyle w:val="Sautdindex"/>
                <w:webHidden/>
              </w:rPr>
              <w:t>6.2.</w:t>
              <w:tab/>
              <w:t>Éléments cognitifs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57_3859463407" w:tooltip="Éléments de personnalité">
            <w:r>
              <w:rPr>
                <w:rStyle w:val="Sautdindex"/>
                <w:webHidden/>
              </w:rPr>
              <w:t>6.3.</w:t>
              <w:tab/>
              <w:t>Éléments de personnalité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59_3859463407" w:tooltip="Analyse de la personne pendant l'entretien">
            <w:r>
              <w:rPr>
                <w:rStyle w:val="Sautdindex"/>
                <w:webHidden/>
              </w:rPr>
              <w:t>6.4.</w:t>
              <w:tab/>
              <w:t>Analyse de la personne pendant l'entretien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rPr/>
          </w:pPr>
          <w:hyperlink w:anchor="__RefHeading___Toc161_3859463407" w:tooltip="ÉVALUATION DU RETENTISSEMENT PSYCHOLOGIQUE DES FAITS ALLÉGUÉS">
            <w:r>
              <w:rPr>
                <w:rStyle w:val="Sautdindex"/>
                <w:webHidden/>
              </w:rPr>
              <w:t>7.</w:t>
              <w:tab/>
              <w:t>ÉVALUATION DU RETENTISSEMENT PSYCHOLOGIQUE DES FAITS ALLÉGUÉS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63_3859463407" w:tooltip="Rapport à la sexualité">
            <w:r>
              <w:rPr>
                <w:rStyle w:val="Sautdindex"/>
                <w:webHidden/>
              </w:rPr>
              <w:t>7.1.</w:t>
              <w:tab/>
              <w:t>Rapport à la sexualité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rPr/>
          </w:pPr>
          <w:hyperlink w:anchor="__RefHeading___Toc165_3859463407" w:tooltip="Évaluation des symptômes psychotraumatiques">
            <w:r>
              <w:rPr>
                <w:rStyle w:val="Sautdindex"/>
                <w:webHidden/>
              </w:rPr>
              <w:t>7.2.</w:t>
              <w:tab/>
              <w:t>Évaluation des symptômes psychotraumatiques</w:t>
              <w:tab/>
              <w:t>6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rPr/>
          </w:pPr>
          <w:hyperlink w:anchor="__RefHeading___Toc167_3859463407" w:tooltip="Symptômes d'intrusion">
            <w:r>
              <w:rPr>
                <w:rStyle w:val="Sautdindex"/>
                <w:webHidden/>
              </w:rPr>
              <w:t>7.2.1.</w:t>
              <w:tab/>
              <w:t>Symptômes d'intrusion</w:t>
              <w:tab/>
              <w:t>6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rPr/>
          </w:pPr>
          <w:hyperlink w:anchor="__RefHeading___Toc169_3859463407" w:tooltip="Symptômes d'évitement">
            <w:r>
              <w:rPr>
                <w:rStyle w:val="Sautdindex"/>
                <w:webHidden/>
              </w:rPr>
              <w:t>7.2.2.</w:t>
              <w:tab/>
              <w:t>Symptômes d'évitement</w:t>
              <w:tab/>
              <w:t>6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rPr/>
          </w:pPr>
          <w:hyperlink w:anchor="__RefHeading___Toc171_3859463407" w:tooltip="Symptômes d'altération des cognitions et de l'humeur">
            <w:r>
              <w:rPr>
                <w:rStyle w:val="Sautdindex"/>
                <w:webHidden/>
              </w:rPr>
              <w:t>7.2.3.</w:t>
              <w:tab/>
              <w:t>Symptômes d'altération des cognitions et de l'humeur</w:t>
              <w:tab/>
              <w:t>6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rPr/>
          </w:pPr>
          <w:hyperlink w:anchor="__RefHeading___Toc173_3859463407" w:tooltip="Symptômes d'éveil et de réactivité">
            <w:r>
              <w:rPr>
                <w:rStyle w:val="Sautdindex"/>
                <w:webHidden/>
              </w:rPr>
              <w:t>7.2.4.</w:t>
              <w:tab/>
              <w:t>Symptômes d'éveil et de réactivité</w:t>
              <w:tab/>
              <w:t>7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rPr/>
          </w:pPr>
          <w:hyperlink w:anchor="__RefHeading___Toc175_3859463407" w:tooltip="Symptômes dissociatifs">
            <w:r>
              <w:rPr>
                <w:rStyle w:val="Sautdindex"/>
                <w:webHidden/>
              </w:rPr>
              <w:t>7.2.5.</w:t>
              <w:tab/>
              <w:t>Symptômes dissociatifs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rPr/>
          </w:pPr>
          <w:hyperlink w:anchor="__RefHeading___Toc177_3859463407" w:tooltip="CONCLUSION">
            <w:r>
              <w:rPr>
                <w:rStyle w:val="Sautdindex"/>
                <w:webHidden/>
              </w:rPr>
              <w:t>8.</w:t>
              <w:tab/>
              <w:t>CONCLUSION</w:t>
              <w:tab/>
              <w:t>7</w:t>
            </w:r>
          </w:hyperlink>
          <w:r>
            <w:rPr>
              <w:rStyle w:val="Sautdindex"/>
            </w:rPr>
            <w:fldChar w:fldCharType="end"/>
          </w:r>
        </w:p>
      </w:sdtContent>
    </w:sdt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1" w:name="__RefHeading___Toc2239_317610567"/>
      <w:bookmarkEnd w:id="1"/>
      <w:r>
        <w:rPr>
          <w:lang w:val="fr-FR" w:eastAsia="en-US" w:bidi="ar-SA"/>
        </w:rPr>
        <w:t>CONVENTIONS DE CE RAPPORT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 xml:space="preserve">Dans la suite, par souci de clarté on a fait apparaître en italique et avec la mention </w:t>
      </w:r>
      <w:r>
        <w:rPr>
          <w:i/>
          <w:iCs/>
          <w:lang w:val="fr-FR" w:eastAsia="en-US" w:bidi="ar-SA"/>
        </w:rPr>
        <w:t xml:space="preserve">“Dires :” </w:t>
      </w:r>
      <w:bookmarkStart w:id="2" w:name="__RefHeading___Toc119_3859463407_Copie_2"/>
      <w:bookmarkEnd w:id="2"/>
      <w:r>
        <w:rPr>
          <w:i/>
          <w:iCs/>
          <w:lang w:val="fr-FR" w:eastAsia="en-US" w:bidi="ar-SA"/>
        </w:rPr>
        <w:t xml:space="preserve"> </w:t>
      </w:r>
      <w:r>
        <w:rPr>
          <w:i w:val="false"/>
          <w:iCs w:val="false"/>
          <w:lang w:val="fr-FR" w:eastAsia="en-US" w:bidi="ar-SA"/>
        </w:rPr>
        <w:t>les informations recueilles auprès de la personne évaluée.</w:t>
        <w:br/>
        <w:br/>
        <w:t>De même, l’analyse de l’expert, suite aux dires précédant dans la section considérée apparaît avec la mention “Analyse : …”.</w:t>
        <w:br/>
        <w:br/>
        <w:t>Abréviations utilisées :</w:t>
      </w:r>
    </w:p>
    <w:p>
      <w:pPr>
        <w:pStyle w:val="Normal"/>
        <w:numPr>
          <w:ilvl w:val="0"/>
          <w:numId w:val="10"/>
        </w:numPr>
        <w:rPr>
          <w:i w:val="false"/>
          <w:iCs w:val="false"/>
          <w:lang w:val="fr-FR" w:eastAsia="en-US" w:bidi="ar-SA"/>
        </w:rPr>
      </w:pPr>
      <w:r>
        <w:rPr>
          <w:i w:val="false"/>
          <w:iCs w:val="false"/>
          <w:lang w:val="fr-FR" w:eastAsia="en-US" w:bidi="ar-SA"/>
        </w:rPr>
        <w:t xml:space="preserve">R.A.S. : rien à signaler </w:t>
      </w:r>
    </w:p>
    <w:p>
      <w:pPr>
        <w:pStyle w:val="Normal"/>
        <w:numPr>
          <w:ilvl w:val="0"/>
          <w:numId w:val="10"/>
        </w:numPr>
        <w:rPr>
          <w:i w:val="false"/>
          <w:iCs w:val="false"/>
          <w:lang w:val="fr-FR" w:eastAsia="en-US" w:bidi="ar-SA"/>
        </w:rPr>
      </w:pPr>
      <w:r>
        <w:rPr>
          <w:i w:val="false"/>
          <w:iCs w:val="false"/>
          <w:lang w:val="fr-FR" w:eastAsia="en-US" w:bidi="ar-SA"/>
        </w:rPr>
        <w:t xml:space="preserve">N/A : non applicable 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3" w:name="__RefHeading___Toc119_3859463407"/>
      <w:bookmarkEnd w:id="3"/>
      <w:r>
        <w:rPr>
          <w:lang w:val="fr-FR" w:eastAsia="en-US" w:bidi="ar-SA"/>
        </w:rPr>
        <w:t>CADRE DE L'ENTRETIEN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&lt;&lt;genre_mec&gt;&gt; &lt;&lt;prenom_mec&gt;&gt; &lt;&lt;nom_mec&gt;&gt; est venu/</w:t>
      </w:r>
      <w:r>
        <w:rPr>
          <w:lang w:val="fr-FR" w:eastAsia="en-US" w:bidi="ar-SA"/>
        </w:rPr>
        <w:t>venue</w:t>
      </w:r>
      <w:r>
        <w:rPr>
          <w:lang w:val="fr-FR" w:eastAsia="en-US" w:bidi="ar-SA"/>
        </w:rPr>
        <w:t xml:space="preserve"> en vue d’un entretien pour  l’expertise &lt;&lt;expertise_nom&gt;&gt;,</w:t>
        <w:br/>
        <w:t xml:space="preserve">dans le cadre d'une procédure ouverte pour des faits de &lt;&lt;objet_mission&gt;&gt;, </w:t>
        <w:br/>
        <w:t xml:space="preserve">le @remplir date_entretien JJ/MM/AAA : ………...@  </w:t>
        <w:br/>
        <w:t xml:space="preserve">à @remplir heure_debut_entretien HH:mm : ………...@&gt; </w:t>
        <w:br/>
        <w:t>au sein de @remplir l</w:t>
      </w:r>
      <w:r>
        <w:rPr>
          <w:lang w:val="fr-FR" w:eastAsia="en-US" w:bidi="ar-SA"/>
        </w:rPr>
        <w:t>ieu</w:t>
      </w:r>
      <w:r>
        <w:rPr>
          <w:lang w:val="fr-FR" w:eastAsia="en-US" w:bidi="ar-SA"/>
        </w:rPr>
        <w:t xml:space="preserve">_entretien : ………...@. </w:t>
        <w:br/>
      </w:r>
      <w:r>
        <w:rPr>
          <w:b w:val="false"/>
          <w:bCs w:val="false"/>
          <w:lang w:val="fr-FR" w:eastAsia="en-US" w:bidi="ar-SA"/>
        </w:rPr>
        <w:t xml:space="preserve">Durée de l'entretien : </w:t>
      </w:r>
      <w:r>
        <w:rPr>
          <w:b/>
          <w:lang w:val="fr-FR" w:eastAsia="en-US" w:bidi="ar-SA"/>
        </w:rPr>
        <w:t xml:space="preserve"> </w:t>
      </w:r>
      <w:r>
        <w:rPr>
          <w:b w:val="false"/>
          <w:bCs w:val="false"/>
          <w:lang w:val="fr-FR" w:eastAsia="en-US" w:bidi="ar-SA"/>
        </w:rPr>
        <w:t>@remplir hh:mm :  ……………. @.</w:t>
      </w:r>
      <w:r>
        <w:rPr>
          <w:lang w:val="fr-FR" w:eastAsia="en-US" w:bidi="ar-SA"/>
        </w:rPr>
        <w:br/>
      </w:r>
      <w:r>
        <w:rPr>
          <w:lang w:val="fr-FR" w:eastAsia="en-US" w:bidi="ar-SA"/>
        </w:rPr>
        <w:t>Elle est alors agée de @remplir …@ ans.</w:t>
        <w:br/>
        <w:br/>
      </w:r>
      <w:r>
        <w:rPr>
          <w:b/>
          <w:lang w:val="fr-FR" w:eastAsia="en-US" w:bidi="ar-SA"/>
        </w:rPr>
        <w:t xml:space="preserve">Accompagnant(e) : </w:t>
      </w:r>
      <w:r>
        <w:rPr>
          <w:b w:val="false"/>
          <w:bCs w:val="false"/>
          <w:lang w:val="fr-FR" w:eastAsia="en-US" w:bidi="ar-SA"/>
        </w:rPr>
        <w:t>@remplir Oui/Non :   ……...@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Nom accompagnant : </w:t>
      </w:r>
      <w:r>
        <w:rPr>
          <w:b w:val="false"/>
          <w:bCs w:val="false"/>
          <w:lang w:val="fr-FR" w:eastAsia="en-US" w:bidi="ar-SA"/>
        </w:rPr>
        <w:t xml:space="preserve">@remplir libre :   </w:t>
      </w:r>
      <w:r>
        <w:rPr>
          <w:b w:val="false"/>
          <w:bCs w:val="false"/>
          <w:lang w:val="fr-FR" w:eastAsia="en-US" w:bidi="ar-SA"/>
        </w:rPr>
        <w:t>N/A</w:t>
      </w:r>
      <w:r>
        <w:rPr>
          <w:b w:val="false"/>
          <w:bCs w:val="false"/>
          <w:lang w:val="fr-FR" w:eastAsia="en-US" w:bidi="ar-SA"/>
        </w:rPr>
        <w:t>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Qualité accompagnant : </w:t>
      </w:r>
      <w:r>
        <w:rPr>
          <w:b w:val="false"/>
          <w:bCs w:val="false"/>
          <w:lang w:val="fr-FR" w:eastAsia="en-US" w:bidi="ar-SA"/>
        </w:rPr>
        <w:t xml:space="preserve">@remplir libre :   </w:t>
      </w:r>
      <w:r>
        <w:rPr>
          <w:b w:val="false"/>
          <w:bCs w:val="false"/>
          <w:lang w:val="fr-FR" w:eastAsia="en-US" w:bidi="ar-SA"/>
        </w:rPr>
        <w:t>N</w:t>
      </w:r>
      <w:r>
        <w:rPr>
          <w:b w:val="false"/>
          <w:bCs w:val="false"/>
          <w:lang w:val="fr-FR" w:eastAsia="en-US" w:bidi="ar-SA"/>
        </w:rPr>
        <w:t xml:space="preserve"> /</w:t>
      </w:r>
      <w:r>
        <w:rPr>
          <w:b w:val="false"/>
          <w:bCs w:val="false"/>
          <w:lang w:val="fr-FR" w:eastAsia="en-US" w:bidi="ar-SA"/>
        </w:rPr>
        <w:t>A</w:t>
      </w:r>
      <w:r>
        <w:rPr>
          <w:b w:val="false"/>
          <w:bCs w:val="false"/>
          <w:lang w:val="fr-FR" w:eastAsia="en-US" w:bidi="ar-SA"/>
        </w:rPr>
        <w:t>@</w:t>
      </w:r>
      <w:r>
        <w:rPr>
          <w:lang w:val="fr-FR" w:eastAsia="en-US" w:bidi="ar-SA"/>
        </w:rPr>
        <w:br/>
      </w:r>
      <w:r>
        <w:rPr>
          <w:b w:val="false"/>
          <w:bCs w:val="false"/>
          <w:lang w:val="fr-FR" w:eastAsia="en-US" w:bidi="ar-SA"/>
        </w:rPr>
        <w:br/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 xml:space="preserve">&lt;&lt;genre_mec&gt;&gt; &lt;&lt;prenom_mec&gt;&gt; &lt;&lt;nom_mec&gt;&gt; </w:t>
        <w:br/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 xml:space="preserve">@adapter </w:t>
        <w:br/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>a été attenti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>f/attentive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 xml:space="preserve"> à l’énoncé du cadre de l’expertise et des missions qui m’ont été confiées. Son niveau de compréhension semblait permettre la réalisation de l’expertise. </w:t>
        <w:br/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br/>
        <w:t xml:space="preserve">Il/Elle 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>s’est montré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>(e)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 xml:space="preserve"> coopérati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 xml:space="preserve">f/coopérative 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 xml:space="preserve">et en lien avec l’expert. 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>@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br/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br/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 xml:space="preserve">&lt;&lt;genre_mec&gt;&gt; &lt;&lt;prenom_mec&gt;&gt; &lt;&lt;nom_mec&gt;&gt; a présenté une pièce d’identité, avant de commencer l’expertise. 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4" w:name="__RefHeading___Toc121_3859463407"/>
      <w:bookmarkEnd w:id="4"/>
      <w:r>
        <w:rPr>
          <w:lang w:val="fr-FR" w:eastAsia="en-US" w:bidi="ar-SA"/>
        </w:rPr>
        <w:t>BIOGRAPHIE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 w:val="false"/>
          <w:iCs w:val="false"/>
          <w:lang w:val="fr-FR" w:eastAsia="en-US" w:bidi="ar-SA"/>
        </w:rPr>
        <w:t>D'après les dires recueilles auprès de &lt;&lt;genre_mec&gt;&gt; &lt;&lt;prenom_mec&gt;&gt; &lt;&lt;nom_mec&gt;&gt;,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5" w:name="__RefHeading___Toc123_3859463407"/>
      <w:bookmarkEnd w:id="5"/>
      <w:r>
        <w:rPr>
          <w:lang w:val="fr-FR" w:eastAsia="en-US" w:bidi="ar-SA"/>
        </w:rPr>
        <w:t>Relations familiales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6" w:name="__RefHeading___Toc125_3859463407"/>
      <w:bookmarkEnd w:id="6"/>
      <w:r>
        <w:rPr>
          <w:lang w:val="fr-FR" w:eastAsia="en-US" w:bidi="ar-SA"/>
        </w:rPr>
        <w:t>Relations à ses parents</w:t>
      </w:r>
    </w:p>
    <w:p>
      <w:pPr>
        <w:pStyle w:val="Normal"/>
        <w:numPr>
          <w:ilvl w:val="0"/>
          <w:numId w:val="11"/>
        </w:numPr>
        <w:rPr>
          <w:lang w:val="fr-FR" w:eastAsia="en-US" w:bidi="ar-SA"/>
        </w:rPr>
      </w:pPr>
      <w:r>
        <w:rPr>
          <w:lang w:val="fr-FR" w:eastAsia="en-US" w:bidi="ar-SA"/>
        </w:rPr>
        <w:t>Mère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3</w:t>
      </w:r>
      <w:r>
        <w:rPr>
          <w:i/>
          <w:iCs/>
          <w:lang w:val="fr-FR" w:eastAsia="en-US" w:bidi="ar-SA"/>
        </w:rPr>
        <w:t>.1.1_mere 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3</w:t>
      </w:r>
      <w:r>
        <w:rPr>
          <w:lang w:val="fr-FR" w:eastAsia="en-US" w:bidi="ar-SA"/>
        </w:rPr>
        <w:t>.1.1_mere  ………….. @</w:t>
      </w:r>
    </w:p>
    <w:p>
      <w:pPr>
        <w:pStyle w:val="Normal"/>
        <w:numPr>
          <w:ilvl w:val="0"/>
          <w:numId w:val="12"/>
        </w:numPr>
        <w:rPr>
          <w:lang w:val="fr-FR" w:eastAsia="en-US" w:bidi="ar-SA"/>
        </w:rPr>
      </w:pPr>
      <w:r>
        <w:rPr>
          <w:lang w:val="fr-FR" w:eastAsia="en-US" w:bidi="ar-SA"/>
        </w:rPr>
        <w:t>Père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3</w:t>
      </w:r>
      <w:r>
        <w:rPr>
          <w:i/>
          <w:iCs/>
          <w:lang w:val="fr-FR" w:eastAsia="en-US" w:bidi="ar-SA"/>
        </w:rPr>
        <w:t>.1.1_pere  ………….. @</w:t>
        <w:br/>
      </w:r>
      <w:r>
        <w:rPr>
          <w:lang w:val="fr-FR" w:eastAsia="en-US" w:bidi="ar-SA"/>
        </w:rPr>
        <w:br/>
        <w:t>@analyse_</w:t>
      </w:r>
      <w:r>
        <w:rPr>
          <w:lang w:val="fr-FR" w:eastAsia="en-US" w:bidi="ar-SA"/>
        </w:rPr>
        <w:t>3</w:t>
      </w:r>
      <w:r>
        <w:rPr>
          <w:lang w:val="fr-FR" w:eastAsia="en-US" w:bidi="ar-SA"/>
        </w:rPr>
        <w:t>.1.1_pere  ………….. 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7" w:name="__RefHeading___Toc127_3859463407"/>
      <w:bookmarkEnd w:id="7"/>
      <w:r>
        <w:rPr>
          <w:lang w:val="fr-FR" w:eastAsia="en-US" w:bidi="ar-SA"/>
        </w:rPr>
        <w:t>Relations à sa fratrie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3</w:t>
      </w:r>
      <w:r>
        <w:rPr>
          <w:i/>
          <w:iCs/>
          <w:lang w:val="fr-FR" w:eastAsia="en-US" w:bidi="ar-SA"/>
        </w:rPr>
        <w:t>.1.2  …………..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@analyse_</w:t>
      </w:r>
      <w:r>
        <w:rPr>
          <w:lang w:val="fr-FR" w:eastAsia="en-US" w:bidi="ar-SA"/>
        </w:rPr>
        <w:t>3</w:t>
      </w:r>
      <w:r>
        <w:rPr>
          <w:lang w:val="fr-FR" w:eastAsia="en-US" w:bidi="ar-SA"/>
        </w:rPr>
        <w:t>.1.2 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8" w:name="__RefHeading___Toc129_3859463407"/>
      <w:bookmarkEnd w:id="8"/>
      <w:r>
        <w:rPr>
          <w:lang w:val="fr-FR" w:eastAsia="en-US" w:bidi="ar-SA"/>
        </w:rPr>
        <w:t>Centres d'intérêt et loisirs</w:t>
      </w:r>
    </w:p>
    <w:p>
      <w:pPr>
        <w:pStyle w:val="Normal"/>
        <w:ind w:hanging="0" w:start="0"/>
        <w:rPr>
          <w:i/>
          <w:iCs/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3</w:t>
      </w:r>
      <w:r>
        <w:rPr>
          <w:i/>
          <w:iCs/>
          <w:lang w:val="fr-FR" w:eastAsia="en-US" w:bidi="ar-SA"/>
        </w:rPr>
        <w:t>.2  …………..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@analyse_</w:t>
      </w:r>
      <w:r>
        <w:rPr>
          <w:lang w:val="fr-FR" w:eastAsia="en-US" w:bidi="ar-SA"/>
        </w:rPr>
        <w:t>3</w:t>
      </w:r>
      <w:r>
        <w:rPr>
          <w:lang w:val="fr-FR" w:eastAsia="en-US" w:bidi="ar-SA"/>
        </w:rPr>
        <w:t>.2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9" w:name="__RefHeading___Toc131_3859463407_Copie_2"/>
      <w:bookmarkEnd w:id="9"/>
      <w:r>
        <w:rPr>
          <w:lang w:val="fr-FR" w:eastAsia="en-US" w:bidi="ar-SA"/>
        </w:rPr>
        <w:t>Vie sociale et amicale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3</w:t>
      </w:r>
      <w:r>
        <w:rPr>
          <w:i/>
          <w:iCs/>
          <w:lang w:val="fr-FR" w:eastAsia="en-US" w:bidi="ar-SA"/>
        </w:rPr>
        <w:t>.</w:t>
      </w:r>
      <w:r>
        <w:rPr>
          <w:i/>
          <w:iCs/>
          <w:lang w:val="fr-FR" w:eastAsia="en-US" w:bidi="ar-SA"/>
        </w:rPr>
        <w:t>3</w:t>
      </w:r>
      <w:r>
        <w:rPr>
          <w:i/>
          <w:iCs/>
          <w:lang w:val="fr-FR" w:eastAsia="en-US" w:bidi="ar-SA"/>
        </w:rPr>
        <w:t xml:space="preserve"> 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3</w:t>
      </w:r>
      <w:r>
        <w:rPr>
          <w:lang w:val="fr-FR" w:eastAsia="en-US" w:bidi="ar-SA"/>
        </w:rPr>
        <w:t>.</w:t>
      </w:r>
      <w:r>
        <w:rPr>
          <w:lang w:val="fr-FR" w:eastAsia="en-US" w:bidi="ar-SA"/>
        </w:rPr>
        <w:t>3</w:t>
      </w:r>
      <w:r>
        <w:rPr>
          <w:lang w:val="fr-FR" w:eastAsia="en-US" w:bidi="ar-SA"/>
        </w:rPr>
        <w:t xml:space="preserve">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0" w:name="__RefHeading___Toc133_3859463407"/>
      <w:bookmarkEnd w:id="10"/>
      <w:r>
        <w:rPr>
          <w:lang w:val="fr-FR" w:eastAsia="en-US" w:bidi="ar-SA"/>
        </w:rPr>
        <w:t>Vie amoureuse et affective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3</w:t>
      </w:r>
      <w:r>
        <w:rPr>
          <w:i/>
          <w:iCs/>
          <w:lang w:val="fr-FR" w:eastAsia="en-US" w:bidi="ar-SA"/>
        </w:rPr>
        <w:t>.</w:t>
      </w:r>
      <w:r>
        <w:rPr>
          <w:i/>
          <w:iCs/>
          <w:lang w:val="fr-FR" w:eastAsia="en-US" w:bidi="ar-SA"/>
        </w:rPr>
        <w:t>4</w:t>
      </w:r>
      <w:r>
        <w:rPr>
          <w:i/>
          <w:iCs/>
          <w:lang w:val="fr-FR" w:eastAsia="en-US" w:bidi="ar-SA"/>
        </w:rPr>
        <w:t xml:space="preserve"> 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3</w:t>
      </w:r>
      <w:r>
        <w:rPr>
          <w:lang w:val="fr-FR" w:eastAsia="en-US" w:bidi="ar-SA"/>
        </w:rPr>
        <w:t>.</w:t>
      </w:r>
      <w:r>
        <w:rPr>
          <w:lang w:val="fr-FR" w:eastAsia="en-US" w:bidi="ar-SA"/>
        </w:rPr>
        <w:t>4</w:t>
      </w:r>
      <w:r>
        <w:rPr>
          <w:lang w:val="fr-FR" w:eastAsia="en-US" w:bidi="ar-SA"/>
        </w:rPr>
        <w:t xml:space="preserve">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1" w:name="__RefHeading___Toc135_3859463407"/>
      <w:bookmarkEnd w:id="11"/>
      <w:r>
        <w:rPr>
          <w:lang w:val="fr-FR" w:eastAsia="en-US" w:bidi="ar-SA"/>
        </w:rPr>
        <w:t>Scolarité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3</w:t>
      </w:r>
      <w:r>
        <w:rPr>
          <w:i/>
          <w:iCs/>
          <w:lang w:val="fr-FR" w:eastAsia="en-US" w:bidi="ar-SA"/>
        </w:rPr>
        <w:t>.</w:t>
      </w:r>
      <w:r>
        <w:rPr>
          <w:i/>
          <w:iCs/>
          <w:lang w:val="fr-FR" w:eastAsia="en-US" w:bidi="ar-SA"/>
        </w:rPr>
        <w:t>5</w:t>
      </w:r>
      <w:r>
        <w:rPr>
          <w:i/>
          <w:iCs/>
          <w:lang w:val="fr-FR" w:eastAsia="en-US" w:bidi="ar-SA"/>
        </w:rPr>
        <w:t xml:space="preserve"> 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3</w:t>
      </w:r>
      <w:r>
        <w:rPr>
          <w:lang w:val="fr-FR" w:eastAsia="en-US" w:bidi="ar-SA"/>
        </w:rPr>
        <w:t>.</w:t>
      </w:r>
      <w:r>
        <w:rPr>
          <w:lang w:val="fr-FR" w:eastAsia="en-US" w:bidi="ar-SA"/>
        </w:rPr>
        <w:t>5</w:t>
      </w:r>
      <w:r>
        <w:rPr>
          <w:lang w:val="fr-FR" w:eastAsia="en-US" w:bidi="ar-SA"/>
        </w:rPr>
        <w:t xml:space="preserve">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2" w:name="__RefHeading___Toc137_3859463407"/>
      <w:bookmarkEnd w:id="12"/>
      <w:r>
        <w:rPr>
          <w:lang w:val="fr-FR" w:eastAsia="en-US" w:bidi="ar-SA"/>
        </w:rPr>
        <w:t>Vie professionnelle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3</w:t>
      </w:r>
      <w:r>
        <w:rPr>
          <w:i/>
          <w:iCs/>
          <w:lang w:val="fr-FR" w:eastAsia="en-US" w:bidi="ar-SA"/>
        </w:rPr>
        <w:t>.</w:t>
      </w:r>
      <w:r>
        <w:rPr>
          <w:i/>
          <w:iCs/>
          <w:lang w:val="fr-FR" w:eastAsia="en-US" w:bidi="ar-SA"/>
        </w:rPr>
        <w:t>6</w:t>
      </w:r>
      <w:r>
        <w:rPr>
          <w:i/>
          <w:iCs/>
          <w:lang w:val="fr-FR" w:eastAsia="en-US" w:bidi="ar-SA"/>
        </w:rPr>
        <w:t xml:space="preserve"> 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3</w:t>
      </w:r>
      <w:r>
        <w:rPr>
          <w:lang w:val="fr-FR" w:eastAsia="en-US" w:bidi="ar-SA"/>
        </w:rPr>
        <w:t>.</w:t>
      </w:r>
      <w:r>
        <w:rPr>
          <w:lang w:val="fr-FR" w:eastAsia="en-US" w:bidi="ar-SA"/>
        </w:rPr>
        <w:t>6</w:t>
      </w:r>
      <w:r>
        <w:rPr>
          <w:lang w:val="fr-FR" w:eastAsia="en-US" w:bidi="ar-SA"/>
        </w:rPr>
        <w:t xml:space="preserve"> ………….. 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13" w:name="__RefHeading___Toc139_3859463407"/>
      <w:bookmarkEnd w:id="13"/>
      <w:r>
        <w:rPr>
          <w:lang w:val="fr-FR" w:eastAsia="en-US" w:bidi="ar-SA"/>
        </w:rPr>
        <w:t>AU SUJET DES FAITS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 w:val="false"/>
          <w:iCs w:val="false"/>
          <w:lang w:val="fr-FR" w:eastAsia="en-US" w:bidi="ar-SA"/>
        </w:rPr>
        <w:t>D'après les dires recueilles auprès de &lt;&lt;mec_genre&gt;&gt; &lt;&lt;mec_prenom&gt;&gt; &lt;&lt;mec_nom&gt;&gt;,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4" w:name="__RefHeading___Toc141_3859463407"/>
      <w:bookmarkEnd w:id="14"/>
      <w:r>
        <w:rPr>
          <w:lang w:val="fr-FR" w:eastAsia="en-US" w:bidi="ar-SA"/>
        </w:rPr>
        <w:t>Avant les faits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4</w:t>
      </w:r>
      <w:r>
        <w:rPr>
          <w:i/>
          <w:iCs/>
          <w:lang w:val="fr-FR" w:eastAsia="en-US" w:bidi="ar-SA"/>
        </w:rPr>
        <w:t>.1 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4</w:t>
      </w:r>
      <w:r>
        <w:rPr>
          <w:lang w:val="fr-FR" w:eastAsia="en-US" w:bidi="ar-SA"/>
        </w:rPr>
        <w:t>.1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5" w:name="__RefHeading___Toc143_3859463407"/>
      <w:bookmarkEnd w:id="15"/>
      <w:r>
        <w:rPr>
          <w:lang w:val="fr-FR" w:eastAsia="en-US" w:bidi="ar-SA"/>
        </w:rPr>
        <w:t>Pendant les faits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4</w:t>
      </w:r>
      <w:r>
        <w:rPr>
          <w:i/>
          <w:iCs/>
          <w:lang w:val="fr-FR" w:eastAsia="en-US" w:bidi="ar-SA"/>
        </w:rPr>
        <w:t>.2  ………….. @</w:t>
        <w:br/>
      </w:r>
      <w:r>
        <w:rPr>
          <w:lang w:val="fr-FR" w:eastAsia="en-US" w:bidi="ar-SA"/>
        </w:rPr>
        <w:br/>
        <w:t>@analyse_</w:t>
      </w:r>
      <w:r>
        <w:rPr>
          <w:lang w:val="fr-FR" w:eastAsia="en-US" w:bidi="ar-SA"/>
        </w:rPr>
        <w:t>4</w:t>
      </w:r>
      <w:r>
        <w:rPr>
          <w:lang w:val="fr-FR" w:eastAsia="en-US" w:bidi="ar-SA"/>
        </w:rPr>
        <w:t>.2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6" w:name="__RefHeading___Toc145_3859463407"/>
      <w:bookmarkEnd w:id="16"/>
      <w:r>
        <w:rPr>
          <w:lang w:val="fr-FR" w:eastAsia="en-US" w:bidi="ar-SA"/>
        </w:rPr>
        <w:t>Contexte de la révélation des faits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4</w:t>
      </w:r>
      <w:r>
        <w:rPr>
          <w:i/>
          <w:iCs/>
          <w:lang w:val="fr-FR" w:eastAsia="en-US" w:bidi="ar-SA"/>
        </w:rPr>
        <w:t>.3 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4</w:t>
      </w:r>
      <w:r>
        <w:rPr>
          <w:lang w:val="fr-FR" w:eastAsia="en-US" w:bidi="ar-SA"/>
        </w:rPr>
        <w:t>.3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7" w:name="__RefHeading___Toc147_3859463407"/>
      <w:bookmarkEnd w:id="17"/>
      <w:r>
        <w:rPr>
          <w:lang w:val="fr-FR" w:eastAsia="en-US" w:bidi="ar-SA"/>
        </w:rPr>
        <w:t>Après le dépôt de plainte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4</w:t>
      </w:r>
      <w:r>
        <w:rPr>
          <w:i/>
          <w:iCs/>
          <w:lang w:val="fr-FR" w:eastAsia="en-US" w:bidi="ar-SA"/>
        </w:rPr>
        <w:t>.4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4</w:t>
      </w:r>
      <w:r>
        <w:rPr>
          <w:lang w:val="fr-FR" w:eastAsia="en-US" w:bidi="ar-SA"/>
        </w:rPr>
        <w:t>.4 ………….. 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18" w:name="__RefHeading___Toc149_3859463407"/>
      <w:bookmarkEnd w:id="18"/>
      <w:r>
        <w:rPr>
          <w:lang w:val="fr-FR" w:eastAsia="en-US" w:bidi="ar-SA"/>
        </w:rPr>
        <w:t>ÉTUDE DES PIÈCES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Les pièces fournies à l’expert on fait l‘objet d’un analyse préliminaire à l’entretien.</w:t>
        <w:br/>
        <w:t>@analyse</w:t>
      </w:r>
      <w:r>
        <w:rPr>
          <w:lang w:val="fr-FR" w:eastAsia="en-US" w:bidi="ar-SA"/>
        </w:rPr>
        <w:t xml:space="preserve">_5  </w:t>
      </w:r>
      <w:r>
        <w:rPr>
          <w:lang w:val="fr-FR" w:eastAsia="en-US" w:bidi="ar-SA"/>
        </w:rPr>
        <w:t xml:space="preserve">…………………………………….. </w:t>
      </w:r>
      <w:r>
        <w:rPr>
          <w:lang w:val="fr-FR" w:eastAsia="en-US" w:bidi="ar-SA"/>
        </w:rPr>
        <w:t>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19" w:name="__RefHeading___Toc151_3859463407"/>
      <w:bookmarkEnd w:id="19"/>
      <w:r>
        <w:rPr>
          <w:lang w:val="fr-FR" w:eastAsia="en-US" w:bidi="ar-SA"/>
        </w:rPr>
        <w:t>EXAMEN PSYCHOLOGIQUE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0" w:name="__RefHeading___Toc153_3859463407"/>
      <w:bookmarkEnd w:id="20"/>
      <w:r>
        <w:rPr>
          <w:lang w:val="fr-FR" w:eastAsia="en-US" w:bidi="ar-SA"/>
        </w:rPr>
        <w:t>Relation au corps et à la santé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6</w:t>
      </w:r>
      <w:r>
        <w:rPr>
          <w:i/>
          <w:iCs/>
          <w:lang w:val="fr-FR" w:eastAsia="en-US" w:bidi="ar-SA"/>
        </w:rPr>
        <w:t>.1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6</w:t>
      </w:r>
      <w:r>
        <w:rPr>
          <w:lang w:val="fr-FR" w:eastAsia="en-US" w:bidi="ar-SA"/>
        </w:rPr>
        <w:t>.1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1" w:name="__RefHeading___Toc155_3859463407"/>
      <w:bookmarkEnd w:id="21"/>
      <w:r>
        <w:rPr>
          <w:lang w:val="fr-FR" w:eastAsia="en-US" w:bidi="ar-SA"/>
        </w:rPr>
        <w:t>Éléments cognitifs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</w:rPr>
        <w:t>@dires_</w:t>
      </w:r>
      <w:r>
        <w:rPr>
          <w:i/>
          <w:iCs/>
        </w:rPr>
        <w:t>6.2</w:t>
      </w:r>
      <w:r>
        <w:rPr>
          <w:i/>
          <w:iCs/>
        </w:rPr>
        <w:t xml:space="preserve"> …………..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@analyse₆</w:t>
      </w:r>
      <w:r>
        <w:rPr>
          <w:lang w:val="fr-FR" w:eastAsia="en-US" w:bidi="ar-SA"/>
        </w:rPr>
        <w:t>.2</w:t>
      </w:r>
      <w:r>
        <w:rPr>
          <w:lang w:val="fr-FR" w:eastAsia="en-US" w:bidi="ar-SA"/>
        </w:rPr>
        <w:t xml:space="preserve">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2" w:name="__RefHeading___Toc157_3859463407"/>
      <w:bookmarkEnd w:id="22"/>
      <w:r>
        <w:rPr>
          <w:lang w:val="fr-FR" w:eastAsia="en-US" w:bidi="ar-SA"/>
        </w:rPr>
        <w:t>Éléments de personnalité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</w:t>
      </w:r>
      <w:r>
        <w:rPr>
          <w:i/>
          <w:iCs/>
          <w:lang w:val="fr-FR" w:eastAsia="en-US" w:bidi="ar-SA"/>
        </w:rPr>
        <w:t>6</w:t>
      </w:r>
      <w:r>
        <w:rPr>
          <w:i/>
          <w:iCs/>
          <w:lang w:val="fr-FR" w:eastAsia="en-US" w:bidi="ar-SA"/>
        </w:rPr>
        <w:t>.3 ………….. @</w:t>
      </w:r>
      <w:r>
        <w:rPr>
          <w:lang w:val="fr-FR" w:eastAsia="en-US" w:bidi="ar-SA"/>
        </w:rPr>
        <w:br/>
        <w:br/>
        <w:t>@analyse_</w:t>
      </w:r>
      <w:r>
        <w:rPr>
          <w:lang w:val="fr-FR" w:eastAsia="en-US" w:bidi="ar-SA"/>
        </w:rPr>
        <w:t>6</w:t>
      </w:r>
      <w:r>
        <w:rPr>
          <w:lang w:val="fr-FR" w:eastAsia="en-US" w:bidi="ar-SA"/>
        </w:rPr>
        <w:t>.3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3" w:name="__RefHeading___Toc159_3859463407"/>
      <w:bookmarkEnd w:id="23"/>
      <w:r>
        <w:rPr>
          <w:lang w:val="fr-FR" w:eastAsia="en-US" w:bidi="ar-SA"/>
        </w:rPr>
        <w:t>Analyse de la personne pendant l'entretien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@</w:t>
      </w:r>
      <w:r>
        <w:rPr>
          <w:lang w:val="fr-FR" w:eastAsia="en-US" w:bidi="ar-SA"/>
        </w:rPr>
        <w:t>dires</w:t>
      </w:r>
      <w:r>
        <w:rPr>
          <w:lang w:val="fr-FR" w:eastAsia="en-US" w:bidi="ar-SA"/>
        </w:rPr>
        <w:t>_</w:t>
      </w:r>
      <w:r>
        <w:rPr>
          <w:lang w:val="fr-FR" w:eastAsia="en-US" w:bidi="ar-SA"/>
        </w:rPr>
        <w:t>6</w:t>
      </w:r>
      <w:r>
        <w:rPr>
          <w:lang w:val="fr-FR" w:eastAsia="en-US" w:bidi="ar-SA"/>
        </w:rPr>
        <w:t>.4 ………….. @</w:t>
      </w:r>
    </w:p>
    <w:p>
      <w:pPr>
        <w:pStyle w:val="Normal"/>
        <w:ind w:hanging="0" w:start="0"/>
        <w:rPr>
          <w:lang w:val="fr-FR" w:eastAsia="en-US" w:bidi="ar-SA"/>
        </w:rPr>
      </w:pPr>
      <w:r>
        <w:rPr/>
        <w:t>@analyse_</w:t>
      </w:r>
      <w:r>
        <w:rPr/>
        <w:t>6</w:t>
      </w:r>
      <w:r>
        <w:rPr/>
        <w:t>.4 ………….. 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24" w:name="__RefHeading___Toc161_3859463407"/>
      <w:bookmarkEnd w:id="24"/>
      <w:r>
        <w:rPr>
          <w:lang w:val="fr-FR" w:eastAsia="en-US" w:bidi="ar-SA"/>
        </w:rPr>
        <w:t>ÉVALUATION DU RETENTISSEMENT PSYCHOLOGIQUE DES FAITS ALLÉGUÉS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5" w:name="__RefHeading___Toc163_3859463407"/>
      <w:bookmarkEnd w:id="25"/>
      <w:r>
        <w:rPr>
          <w:lang w:val="fr-FR" w:eastAsia="en-US" w:bidi="ar-SA"/>
        </w:rPr>
        <w:t>Rapport à la sexualité</w:t>
      </w:r>
    </w:p>
    <w:p>
      <w:pPr>
        <w:pStyle w:val="Normal"/>
        <w:ind w:hanging="0" w:start="0"/>
        <w:rPr>
          <w:lang w:val="fr-FR" w:eastAsia="en-US" w:bidi="ar-SA"/>
        </w:rPr>
      </w:pPr>
      <w:r>
        <w:rPr/>
        <w:t>@</w:t>
      </w:r>
      <w:r>
        <w:rPr/>
        <w:t>dires</w:t>
      </w:r>
      <w:r>
        <w:rPr/>
        <w:t>_</w:t>
      </w:r>
      <w:r>
        <w:rPr/>
        <w:t>7</w:t>
      </w:r>
      <w:r>
        <w:rPr/>
        <w:t>.1 …………..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@analyse_</w:t>
      </w:r>
      <w:r>
        <w:rPr>
          <w:lang w:val="fr-FR" w:eastAsia="en-US" w:bidi="ar-SA"/>
        </w:rPr>
        <w:t>7</w:t>
      </w:r>
      <w:r>
        <w:rPr>
          <w:lang w:val="fr-FR" w:eastAsia="en-US" w:bidi="ar-SA"/>
        </w:rPr>
        <w:t>.1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6" w:name="__RefHeading___Toc165_3859463407"/>
      <w:bookmarkEnd w:id="26"/>
      <w:r>
        <w:rPr>
          <w:lang w:val="fr-FR" w:eastAsia="en-US" w:bidi="ar-SA"/>
        </w:rPr>
        <w:t>Évaluation des symptômes psychotraumatiques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Analyse échelle :  </w:t>
      </w:r>
      <w:r>
        <w:rPr>
          <w:b w:val="false"/>
          <w:bCs w:val="false"/>
          <w:lang w:val="fr-FR" w:eastAsia="en-US" w:bidi="ar-SA"/>
        </w:rPr>
        <w:t>@remplir libre :  …………...@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De manière plus détaillée, &lt;&lt;mec_genre&gt;&gt; &lt;&lt;mec_prenom&gt;&gt; &lt;&lt;mec_nom&gt;&gt; rapporte l'apparition de symptômes.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@</w:t>
      </w:r>
      <w:r>
        <w:rPr>
          <w:lang w:val="fr-FR" w:eastAsia="en-US" w:bidi="ar-SA"/>
        </w:rPr>
        <w:t xml:space="preserve">dires₇.2 </w:t>
      </w:r>
      <w:r>
        <w:rPr>
          <w:lang w:val="fr-FR" w:eastAsia="en-US" w:bidi="ar-SA"/>
        </w:rPr>
        <w:t>………….. 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27" w:name="__RefHeading___Toc167_3859463407"/>
      <w:bookmarkEnd w:id="27"/>
      <w:r>
        <w:rPr>
          <w:lang w:val="fr-FR" w:eastAsia="en-US" w:bidi="ar-SA"/>
        </w:rPr>
        <w:t>Symptômes d'intrusion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 w:val="false"/>
          <w:bCs w:val="false"/>
          <w:lang w:val="fr-FR" w:eastAsia="en-US" w:bidi="ar-SA"/>
        </w:rPr>
        <w:t>@</w:t>
      </w:r>
      <w:r>
        <w:rPr>
          <w:b w:val="false"/>
          <w:bCs w:val="false"/>
          <w:lang w:val="fr-FR" w:eastAsia="en-US" w:bidi="ar-SA"/>
        </w:rPr>
        <w:t>dires_7.2.1</w:t>
      </w:r>
      <w:r>
        <w:rPr>
          <w:b w:val="false"/>
          <w:bCs w:val="false"/>
          <w:lang w:val="fr-FR" w:eastAsia="en-US" w:bidi="ar-SA"/>
        </w:rPr>
        <w:t xml:space="preserve">  …………...@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28" w:name="__RefHeading___Toc169_3859463407"/>
      <w:bookmarkEnd w:id="28"/>
      <w:r>
        <w:rPr>
          <w:lang w:val="fr-FR" w:eastAsia="en-US" w:bidi="ar-SA"/>
        </w:rPr>
        <w:t>Symptômes d'évitement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 w:val="false"/>
          <w:bCs w:val="false"/>
          <w:lang w:val="fr-FR" w:eastAsia="en-US" w:bidi="ar-SA"/>
        </w:rPr>
        <w:t>@</w:t>
      </w:r>
      <w:r>
        <w:rPr>
          <w:b w:val="false"/>
          <w:bCs w:val="false"/>
          <w:lang w:val="fr-FR" w:eastAsia="en-US" w:bidi="ar-SA"/>
        </w:rPr>
        <w:t>dires_7.2.2</w:t>
      </w:r>
      <w:r>
        <w:rPr>
          <w:b w:val="false"/>
          <w:bCs w:val="false"/>
          <w:lang w:val="fr-FR" w:eastAsia="en-US" w:bidi="ar-SA"/>
        </w:rPr>
        <w:t xml:space="preserve"> …………...@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29" w:name="__RefHeading___Toc171_3859463407"/>
      <w:bookmarkEnd w:id="29"/>
      <w:r>
        <w:rPr>
          <w:lang w:val="fr-FR" w:eastAsia="en-US" w:bidi="ar-SA"/>
        </w:rPr>
        <w:t>Symptômes d'altération des cognitions et de l'humeur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 w:val="false"/>
          <w:bCs w:val="false"/>
          <w:lang w:val="fr-FR" w:eastAsia="en-US" w:bidi="ar-SA"/>
        </w:rPr>
        <w:t>@remplir libre :  …………...@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30" w:name="__RefHeading___Toc173_3859463407"/>
      <w:bookmarkEnd w:id="30"/>
      <w:r>
        <w:rPr>
          <w:lang w:val="fr-FR" w:eastAsia="en-US" w:bidi="ar-SA"/>
        </w:rPr>
        <w:t>Symptômes d'éveil et de réactivité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 w:val="false"/>
          <w:bCs w:val="false"/>
          <w:lang w:val="fr-FR" w:eastAsia="en-US" w:bidi="ar-SA"/>
        </w:rPr>
        <w:t>@remplir libre :  …………...@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31" w:name="__RefHeading___Toc175_3859463407"/>
      <w:bookmarkEnd w:id="31"/>
      <w:r>
        <w:rPr>
          <w:lang w:val="fr-FR" w:eastAsia="en-US" w:bidi="ar-SA"/>
        </w:rPr>
        <w:t>Symptômes dissociatifs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 w:val="false"/>
          <w:bCs w:val="false"/>
          <w:lang w:val="fr-FR" w:eastAsia="en-US" w:bidi="ar-SA"/>
        </w:rPr>
        <w:t>@remplir libre :  …………...@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Analyse : </w:t>
      </w:r>
      <w:r>
        <w:rPr>
          <w:b w:val="false"/>
          <w:bCs w:val="false"/>
          <w:lang w:val="fr-FR" w:eastAsia="en-US" w:bidi="ar-SA"/>
        </w:rPr>
        <w:t>@remplir libre :  …………...@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32" w:name="__RefHeading___Toc177_3859463407"/>
      <w:bookmarkEnd w:id="32"/>
      <w:r>
        <w:rPr>
          <w:lang w:val="fr-FR" w:eastAsia="en-US" w:bidi="ar-SA"/>
        </w:rPr>
        <w:t>CONCLUSION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</w:r>
    </w:p>
    <w:p>
      <w:pPr>
        <w:pStyle w:val="Normal"/>
        <w:ind w:hanging="0" w:start="0"/>
        <w:jc w:val="start"/>
        <w:rPr>
          <w:lang w:val="fr-FR" w:eastAsia="en-US" w:bidi="ar-SA"/>
        </w:rPr>
      </w:pPr>
      <w:r>
        <w:rPr>
          <w:b/>
          <w:lang w:val="fr-FR" w:eastAsia="en-US" w:bidi="ar-SA"/>
        </w:rPr>
        <w:t>&lt;&lt;expert_genre&gt;&gt; &lt;&lt;expert_prenom&gt;&gt; &lt;&lt;expert_nom&gt;&gt;</w:t>
      </w:r>
    </w:p>
    <w:p>
      <w:pPr>
        <w:pStyle w:val="Normal"/>
        <w:spacing w:before="0" w:after="200"/>
        <w:ind w:hanging="0" w:start="0"/>
        <w:jc w:val="start"/>
        <w:rPr>
          <w:lang w:val="fr-FR" w:eastAsia="en-US" w:bidi="ar-SA"/>
        </w:rPr>
      </w:pPr>
      <w:r>
        <w:rPr>
          <w:lang w:val="fr-FR" w:eastAsia="en-US" w:bidi="ar-SA"/>
        </w:rPr>
        <w:t>&lt;&lt;expert_titre&gt;&gt;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pStyle w:val="Heading2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pStyle w:val="Heading3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pStyle w:val="Heading4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pStyle w:val="Heading5"/>
      <w:lvlText w:val="%1.%2.%3.%4.%5."/>
      <w:lvlJc w:val="start"/>
      <w:pPr>
        <w:tabs>
          <w:tab w:val="num" w:pos="720"/>
        </w:tabs>
        <w:ind w:start="720" w:hanging="720"/>
      </w:pPr>
      <w:rPr/>
    </w:lvl>
    <w:lvl w:ilvl="5">
      <w:start w:val="1"/>
      <w:numFmt w:val="decimal"/>
      <w:pStyle w:val="Heading6"/>
      <w:lvlText w:val="%1.%2.%3.%4.%5.%6."/>
      <w:lvlJc w:val="start"/>
      <w:pPr>
        <w:tabs>
          <w:tab w:val="num" w:pos="720"/>
        </w:tabs>
        <w:ind w:start="720" w:hanging="720"/>
      </w:pPr>
      <w:rPr/>
    </w:lvl>
    <w:lvl w:ilvl="6">
      <w:start w:val="1"/>
      <w:numFmt w:val="decimal"/>
      <w:pStyle w:val="Heading7"/>
      <w:lvlText w:val="%1.%2.%3.%4.%5.%6.%7."/>
      <w:lvlJc w:val="start"/>
      <w:pPr>
        <w:tabs>
          <w:tab w:val="num" w:pos="720"/>
        </w:tabs>
        <w:ind w:start="720" w:hanging="720"/>
      </w:pPr>
      <w:rPr/>
    </w:lvl>
    <w:lvl w:ilvl="7">
      <w:start w:val="1"/>
      <w:numFmt w:val="decimal"/>
      <w:pStyle w:val="Heading8"/>
      <w:lvlText w:val="%1.%2.%3.%4.%5.%6.%7.%8."/>
      <w:lvlJc w:val="start"/>
      <w:pPr>
        <w:tabs>
          <w:tab w:val="num" w:pos="720"/>
        </w:tabs>
        <w:ind w:start="720" w:hanging="720"/>
      </w:pPr>
      <w:rPr/>
    </w:lvl>
    <w:lvl w:ilvl="8">
      <w:start w:val="1"/>
      <w:numFmt w:val="decimal"/>
      <w:pStyle w:val="Heading9"/>
      <w:lvlText w:val="%1.%2.%3.%4.%5.%6.%7.%8.%9."/>
      <w:lvlJc w:val="start"/>
      <w:pPr>
        <w:tabs>
          <w:tab w:val="num" w:pos="720"/>
        </w:tabs>
        <w:ind w:start="720" w:hanging="72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36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720"/>
        </w:tabs>
        <w:ind w:start="72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720"/>
        </w:tabs>
        <w:ind w:start="720" w:hanging="360"/>
      </w:pPr>
      <w:rPr/>
    </w:lvl>
    <w:lvl w:ilvl="6">
      <w:start w:val="1"/>
      <w:numFmt w:val="decimal"/>
      <w:lvlText w:val="%1.%2.%3.%4.%5.%6.%7."/>
      <w:lvlJc w:val="start"/>
      <w:pPr>
        <w:tabs>
          <w:tab w:val="num" w:pos="720"/>
        </w:tabs>
        <w:ind w:start="72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720"/>
        </w:tabs>
        <w:ind w:start="7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720"/>
        </w:tabs>
        <w:ind w:start="720" w:hanging="720"/>
      </w:pPr>
      <w:rPr/>
    </w:lvl>
    <w:lvl w:ilvl="5">
      <w:start w:val="1"/>
      <w:numFmt w:val="decimal"/>
      <w:lvlText w:val="%1.%2.%3.%4.%5.%6."/>
      <w:lvlJc w:val="start"/>
      <w:pPr>
        <w:tabs>
          <w:tab w:val="num" w:pos="720"/>
        </w:tabs>
        <w:ind w:start="720" w:hanging="720"/>
      </w:pPr>
      <w:rPr/>
    </w:lvl>
    <w:lvl w:ilvl="6">
      <w:start w:val="1"/>
      <w:numFmt w:val="decimal"/>
      <w:lvlText w:val="%1.%2.%3.%4.%5.%6.%7."/>
      <w:lvlJc w:val="start"/>
      <w:pPr>
        <w:tabs>
          <w:tab w:val="num" w:pos="720"/>
        </w:tabs>
        <w:ind w:start="720" w:hanging="72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720"/>
        </w:tabs>
        <w:ind w:start="720" w:hanging="72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720"/>
        </w:tabs>
        <w:ind w:start="720" w:hanging="72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numPr>
        <w:ilvl w:val="0"/>
        <w:numId w:val="0"/>
      </w:numPr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autdindex">
    <w:name w:val="Saut d'index"/>
    <w:qFormat/>
    <w:rPr/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7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8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numPr>
        <w:ilvl w:val="0"/>
        <w:numId w:val="2"/>
      </w:numPr>
      <w:outlineLvl w:val="9"/>
    </w:pPr>
    <w:rPr/>
  </w:style>
  <w:style w:type="paragraph" w:styleId="TOC1">
    <w:name w:val="toc 1"/>
    <w:basedOn w:val="Index"/>
    <w:pPr/>
    <w:rPr/>
  </w:style>
  <w:style w:type="paragraph" w:styleId="TOC2">
    <w:name w:val="toc 2"/>
    <w:basedOn w:val="Index"/>
    <w:pPr/>
    <w:rPr/>
  </w:style>
  <w:style w:type="paragraph" w:styleId="TOC3">
    <w:name w:val="toc 3"/>
    <w:basedOn w:val="Index"/>
    <w:pPr/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LibreOffice/25.8.6.2$Windows_X86_64 LibreOffice_project/b4b39682cd9868fa725bc664aff94278d315bd04</Application>
  <AppVersion>15.0000</AppVersion>
  <Pages>7</Pages>
  <Words>802</Words>
  <Characters>4832</Characters>
  <CharactersWithSpaces>5542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2026-05-12T01:49:34Z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