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1793D" w14:textId="08578DC8" w:rsidR="0081072C" w:rsidRDefault="003741E1">
      <w:pPr>
        <w:rPr>
          <w:b/>
          <w:bCs/>
        </w:rPr>
      </w:pPr>
      <w:r w:rsidRPr="008F37B2">
        <w:rPr>
          <w:b/>
          <w:bCs/>
          <w:sz w:val="32"/>
        </w:rPr>
        <w:t>Autoregressive Model</w:t>
      </w:r>
      <w:r>
        <w:rPr>
          <w:b/>
          <w:bCs/>
        </w:rPr>
        <w:br/>
      </w:r>
      <w:hyperlink r:id="rId5" w:history="1">
        <w:r>
          <w:rPr>
            <w:rStyle w:val="Hyperlink"/>
          </w:rPr>
          <w:t>https://www.statisticshowto.datasciencecentral.com/autoregressive-model/</w:t>
        </w:r>
      </w:hyperlink>
    </w:p>
    <w:p w14:paraId="6CC42A82" w14:textId="77777777" w:rsidR="003741E1" w:rsidRPr="003741E1" w:rsidRDefault="003741E1" w:rsidP="003741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777777"/>
          <w:sz w:val="20"/>
          <w:szCs w:val="20"/>
        </w:rPr>
      </w:pPr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An autoregressive (AR) model </w:t>
      </w:r>
      <w:r w:rsidRPr="003741E1">
        <w:rPr>
          <w:rFonts w:ascii="inherit" w:eastAsia="Times New Roman" w:hAnsi="inherit" w:cs="Times New Roman"/>
          <w:b/>
          <w:bCs/>
          <w:color w:val="777777"/>
          <w:sz w:val="20"/>
          <w:szCs w:val="20"/>
          <w:bdr w:val="none" w:sz="0" w:space="0" w:color="auto" w:frame="1"/>
        </w:rPr>
        <w:t>predicts future behavior based on past behavior</w:t>
      </w:r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. It’s used for forecasting when there is some correlation between values in a time serie</w:t>
      </w:r>
      <w:bookmarkStart w:id="0" w:name="_GoBack"/>
      <w:bookmarkEnd w:id="0"/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s and the values that precede and succeed them. You </w:t>
      </w:r>
      <w:r w:rsidRPr="003741E1">
        <w:rPr>
          <w:rFonts w:ascii="inherit" w:eastAsia="Times New Roman" w:hAnsi="inherit" w:cs="Times New Roman"/>
          <w:i/>
          <w:iCs/>
          <w:color w:val="777777"/>
          <w:sz w:val="20"/>
          <w:szCs w:val="20"/>
          <w:bdr w:val="none" w:sz="0" w:space="0" w:color="auto" w:frame="1"/>
        </w:rPr>
        <w:t>only </w:t>
      </w:r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use past data to model the behavior, hence the name</w:t>
      </w:r>
      <w:r w:rsidRPr="003741E1">
        <w:rPr>
          <w:rFonts w:ascii="inherit" w:eastAsia="Times New Roman" w:hAnsi="inherit" w:cs="Times New Roman"/>
          <w:i/>
          <w:iCs/>
          <w:color w:val="777777"/>
          <w:sz w:val="20"/>
          <w:szCs w:val="20"/>
          <w:bdr w:val="none" w:sz="0" w:space="0" w:color="auto" w:frame="1"/>
        </w:rPr>
        <w:t> auto</w:t>
      </w:r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regressive (the Greek prefix </w:t>
      </w:r>
      <w:r w:rsidRPr="003741E1">
        <w:rPr>
          <w:rFonts w:ascii="inherit" w:eastAsia="Times New Roman" w:hAnsi="inherit" w:cs="Times New Roman"/>
          <w:i/>
          <w:iCs/>
          <w:color w:val="777777"/>
          <w:sz w:val="20"/>
          <w:szCs w:val="20"/>
          <w:bdr w:val="none" w:sz="0" w:space="0" w:color="auto" w:frame="1"/>
        </w:rPr>
        <w:t>auto</w:t>
      </w:r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– means “self.</w:t>
      </w:r>
      <w:proofErr w:type="gramStart"/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” )</w:t>
      </w:r>
      <w:proofErr w:type="gramEnd"/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. The process is basically a </w:t>
      </w:r>
      <w:hyperlink r:id="rId6" w:anchor="definition" w:history="1">
        <w:r w:rsidRPr="003741E1">
          <w:rPr>
            <w:rFonts w:ascii="inherit" w:eastAsia="Times New Roman" w:hAnsi="inherit" w:cs="Times New Roman"/>
            <w:color w:val="05A9C5"/>
            <w:sz w:val="20"/>
            <w:szCs w:val="20"/>
            <w:u w:val="single"/>
            <w:bdr w:val="none" w:sz="0" w:space="0" w:color="auto" w:frame="1"/>
          </w:rPr>
          <w:t>linear regression</w:t>
        </w:r>
      </w:hyperlink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 of the data in the current series against one or more past values in the same series.</w:t>
      </w:r>
    </w:p>
    <w:p w14:paraId="3C9FAF0B" w14:textId="77777777" w:rsidR="003741E1" w:rsidRPr="003741E1" w:rsidRDefault="003741E1" w:rsidP="003741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777777"/>
          <w:sz w:val="20"/>
          <w:szCs w:val="20"/>
        </w:rPr>
      </w:pPr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In an AR model, the value of the </w:t>
      </w:r>
      <w:hyperlink r:id="rId7" w:anchor="DVOutcome" w:history="1">
        <w:r w:rsidRPr="003741E1">
          <w:rPr>
            <w:rFonts w:ascii="inherit" w:eastAsia="Times New Roman" w:hAnsi="inherit" w:cs="Times New Roman"/>
            <w:color w:val="05A9C5"/>
            <w:sz w:val="20"/>
            <w:szCs w:val="20"/>
            <w:u w:val="single"/>
            <w:bdr w:val="none" w:sz="0" w:space="0" w:color="auto" w:frame="1"/>
          </w:rPr>
          <w:t>outcome variable (Y)</w:t>
        </w:r>
      </w:hyperlink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 at some point </w:t>
      </w:r>
      <w:r w:rsidRPr="003741E1">
        <w:rPr>
          <w:rFonts w:ascii="inherit" w:eastAsia="Times New Roman" w:hAnsi="inherit" w:cs="Times New Roman"/>
          <w:i/>
          <w:iCs/>
          <w:color w:val="777777"/>
          <w:sz w:val="20"/>
          <w:szCs w:val="20"/>
          <w:bdr w:val="none" w:sz="0" w:space="0" w:color="auto" w:frame="1"/>
        </w:rPr>
        <w:t>t</w:t>
      </w:r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 in time is — like “regular” linear regression — directly related to the </w:t>
      </w:r>
      <w:hyperlink r:id="rId8" w:anchor="Predictor" w:history="1">
        <w:r w:rsidRPr="003741E1">
          <w:rPr>
            <w:rFonts w:ascii="inherit" w:eastAsia="Times New Roman" w:hAnsi="inherit" w:cs="Times New Roman"/>
            <w:color w:val="05A9C5"/>
            <w:sz w:val="20"/>
            <w:szCs w:val="20"/>
            <w:u w:val="single"/>
            <w:bdr w:val="none" w:sz="0" w:space="0" w:color="auto" w:frame="1"/>
          </w:rPr>
          <w:t>predictor variable</w:t>
        </w:r>
      </w:hyperlink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 (X). Where simple linear regression and AR models differ is that Y is dependent on X </w:t>
      </w:r>
      <w:r w:rsidRPr="003741E1">
        <w:rPr>
          <w:rFonts w:ascii="inherit" w:eastAsia="Times New Roman" w:hAnsi="inherit" w:cs="Times New Roman"/>
          <w:b/>
          <w:bCs/>
          <w:color w:val="777777"/>
          <w:sz w:val="20"/>
          <w:szCs w:val="20"/>
          <w:bdr w:val="none" w:sz="0" w:space="0" w:color="auto" w:frame="1"/>
        </w:rPr>
        <w:t>and previous values </w:t>
      </w:r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for Y.</w:t>
      </w:r>
    </w:p>
    <w:p w14:paraId="550B0F8A" w14:textId="77777777" w:rsidR="003741E1" w:rsidRPr="003741E1" w:rsidRDefault="003741E1" w:rsidP="003741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777777"/>
          <w:sz w:val="20"/>
          <w:szCs w:val="20"/>
        </w:rPr>
      </w:pPr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The AR process is an example of a </w:t>
      </w:r>
      <w:hyperlink r:id="rId9" w:history="1">
        <w:r w:rsidRPr="003741E1">
          <w:rPr>
            <w:rFonts w:ascii="inherit" w:eastAsia="Times New Roman" w:hAnsi="inherit" w:cs="Times New Roman"/>
            <w:color w:val="05A9C5"/>
            <w:sz w:val="20"/>
            <w:szCs w:val="20"/>
            <w:u w:val="single"/>
            <w:bdr w:val="none" w:sz="0" w:space="0" w:color="auto" w:frame="1"/>
          </w:rPr>
          <w:t>stochastic </w:t>
        </w:r>
      </w:hyperlink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 xml:space="preserve">process, which have degrees of uncertainty or randomness built in. The randomness means that you might be able to predict future trends </w:t>
      </w:r>
      <w:proofErr w:type="gramStart"/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pretty well</w:t>
      </w:r>
      <w:proofErr w:type="gramEnd"/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 xml:space="preserve"> with past data, but you’re never going to get 100 percent accuracy. Usually, the process gets “close enough” for it to be useful in most scenarios.</w:t>
      </w:r>
    </w:p>
    <w:p w14:paraId="245FF31B" w14:textId="77777777" w:rsidR="003741E1" w:rsidRPr="003741E1" w:rsidRDefault="003741E1" w:rsidP="003741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color w:val="777777"/>
          <w:sz w:val="20"/>
          <w:szCs w:val="20"/>
        </w:rPr>
      </w:pPr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AR models are also called conditional models, </w:t>
      </w:r>
      <w:hyperlink r:id="rId10" w:history="1">
        <w:r w:rsidRPr="003741E1">
          <w:rPr>
            <w:rFonts w:ascii="inherit" w:eastAsia="Times New Roman" w:hAnsi="inherit" w:cs="Times New Roman"/>
            <w:color w:val="05A9C5"/>
            <w:sz w:val="20"/>
            <w:szCs w:val="20"/>
            <w:u w:val="single"/>
            <w:bdr w:val="none" w:sz="0" w:space="0" w:color="auto" w:frame="1"/>
          </w:rPr>
          <w:t>Markov models</w:t>
        </w:r>
      </w:hyperlink>
      <w:r w:rsidRPr="003741E1">
        <w:rPr>
          <w:rFonts w:ascii="Arial" w:eastAsia="Times New Roman" w:hAnsi="Arial" w:cs="Times New Roman"/>
          <w:color w:val="777777"/>
          <w:sz w:val="20"/>
          <w:szCs w:val="20"/>
        </w:rPr>
        <w:t>, or transition models.</w:t>
      </w:r>
    </w:p>
    <w:p w14:paraId="196769AF" w14:textId="7DE1192C" w:rsidR="003741E1" w:rsidRDefault="003741E1">
      <w:pPr>
        <w:rPr>
          <w:b/>
          <w:bCs/>
        </w:rPr>
      </w:pPr>
    </w:p>
    <w:p w14:paraId="7C6E548A" w14:textId="77777777" w:rsidR="00A449F2" w:rsidRPr="008F37B2" w:rsidRDefault="00A449F2" w:rsidP="00A449F2">
      <w:pPr>
        <w:pStyle w:val="Heading2"/>
        <w:shd w:val="clear" w:color="auto" w:fill="FFFFFF"/>
        <w:spacing w:before="0" w:beforeAutospacing="0" w:after="0" w:afterAutospacing="0" w:line="525" w:lineRule="atLeast"/>
        <w:textAlignment w:val="baseline"/>
        <w:rPr>
          <w:rFonts w:ascii="Arial" w:hAnsi="Arial" w:cs="Arial"/>
          <w:b w:val="0"/>
          <w:bCs w:val="0"/>
          <w:color w:val="555555"/>
          <w:sz w:val="28"/>
          <w:szCs w:val="28"/>
        </w:rPr>
      </w:pPr>
      <w:r w:rsidRPr="008F37B2">
        <w:rPr>
          <w:rFonts w:ascii="Arial" w:hAnsi="Arial" w:cs="Arial"/>
          <w:b w:val="0"/>
          <w:bCs w:val="0"/>
          <w:color w:val="555555"/>
          <w:sz w:val="28"/>
          <w:szCs w:val="28"/>
        </w:rPr>
        <w:t>AR(p) Models</w:t>
      </w:r>
    </w:p>
    <w:p w14:paraId="2FAE2E5E" w14:textId="77777777" w:rsidR="00A449F2" w:rsidRDefault="00A449F2" w:rsidP="00A449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</w:rPr>
        <w:t xml:space="preserve">An AR(p) model is an autoregressive model where specific lagged values of </w:t>
      </w:r>
      <w:proofErr w:type="spellStart"/>
      <w:r>
        <w:rPr>
          <w:rFonts w:ascii="Arial" w:hAnsi="Arial" w:cs="Arial"/>
          <w:color w:val="777777"/>
          <w:sz w:val="20"/>
          <w:szCs w:val="20"/>
        </w:rPr>
        <w:t>y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t</w:t>
      </w:r>
      <w:proofErr w:type="spellEnd"/>
      <w:r>
        <w:rPr>
          <w:rFonts w:ascii="Arial" w:hAnsi="Arial" w:cs="Arial"/>
          <w:color w:val="777777"/>
          <w:sz w:val="20"/>
          <w:szCs w:val="20"/>
        </w:rPr>
        <w:t> are used as </w:t>
      </w:r>
      <w:hyperlink r:id="rId11" w:anchor="Predictor" w:history="1">
        <w:r>
          <w:rPr>
            <w:rStyle w:val="Hyperlink"/>
            <w:rFonts w:ascii="inherit" w:hAnsi="inherit" w:cs="Arial"/>
            <w:color w:val="05A9C5"/>
            <w:sz w:val="20"/>
            <w:szCs w:val="20"/>
            <w:bdr w:val="none" w:sz="0" w:space="0" w:color="auto" w:frame="1"/>
          </w:rPr>
          <w:t>predictor variables</w:t>
        </w:r>
      </w:hyperlink>
      <w:r>
        <w:rPr>
          <w:rFonts w:ascii="Arial" w:hAnsi="Arial" w:cs="Arial"/>
          <w:color w:val="777777"/>
          <w:sz w:val="20"/>
          <w:szCs w:val="20"/>
        </w:rPr>
        <w:t>. Lags are where results from one time period affect following periods.</w:t>
      </w:r>
    </w:p>
    <w:p w14:paraId="483585EB" w14:textId="77777777" w:rsidR="00A449F2" w:rsidRDefault="00A449F2" w:rsidP="00A449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The value for “p” is called the </w:t>
      </w:r>
      <w:r>
        <w:rPr>
          <w:rStyle w:val="Emphasis"/>
          <w:rFonts w:ascii="inherit" w:hAnsi="inherit" w:cs="Arial"/>
          <w:b/>
          <w:bCs/>
          <w:color w:val="777777"/>
          <w:sz w:val="20"/>
          <w:szCs w:val="20"/>
          <w:bdr w:val="none" w:sz="0" w:space="0" w:color="auto" w:frame="1"/>
        </w:rPr>
        <w:t>order</w:t>
      </w: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.</w:t>
      </w:r>
      <w:r>
        <w:rPr>
          <w:rFonts w:ascii="Arial" w:hAnsi="Arial" w:cs="Arial"/>
          <w:color w:val="777777"/>
          <w:sz w:val="20"/>
          <w:szCs w:val="20"/>
        </w:rPr>
        <w:t xml:space="preserve"> For example, an </w:t>
      </w:r>
      <w:proofErr w:type="gramStart"/>
      <w:r>
        <w:rPr>
          <w:rFonts w:ascii="Arial" w:hAnsi="Arial" w:cs="Arial"/>
          <w:color w:val="777777"/>
          <w:sz w:val="20"/>
          <w:szCs w:val="20"/>
        </w:rPr>
        <w:t>AR(</w:t>
      </w:r>
      <w:proofErr w:type="gramEnd"/>
      <w:r>
        <w:rPr>
          <w:rFonts w:ascii="Arial" w:hAnsi="Arial" w:cs="Arial"/>
          <w:color w:val="777777"/>
          <w:sz w:val="20"/>
          <w:szCs w:val="20"/>
        </w:rPr>
        <w:t>1) would be a “first order autoregressive process.” The outcome variable in a first order AR process at some point in time </w:t>
      </w:r>
      <w:r>
        <w:rPr>
          <w:rStyle w:val="Emphasis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t</w:t>
      </w:r>
      <w:r>
        <w:rPr>
          <w:rFonts w:ascii="Arial" w:hAnsi="Arial" w:cs="Arial"/>
          <w:color w:val="777777"/>
          <w:sz w:val="20"/>
          <w:szCs w:val="20"/>
        </w:rPr>
        <w:t> is related only to time periods that are one period apart (i.e. the value of the variable at t – 1). A second or third order AR process would be related to data two or three periods apart.</w:t>
      </w:r>
    </w:p>
    <w:p w14:paraId="485F63EF" w14:textId="77777777" w:rsidR="00A449F2" w:rsidRDefault="00A449F2" w:rsidP="00A449F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  <w:r>
        <w:rPr>
          <w:rStyle w:val="Strong"/>
          <w:rFonts w:ascii="inherit" w:hAnsi="inherit" w:cs="Arial"/>
          <w:color w:val="777777"/>
          <w:sz w:val="20"/>
          <w:szCs w:val="20"/>
          <w:bdr w:val="none" w:sz="0" w:space="0" w:color="auto" w:frame="1"/>
        </w:rPr>
        <w:t>The AR(p) model is defined by the equation:</w:t>
      </w:r>
      <w:r>
        <w:rPr>
          <w:rFonts w:ascii="Arial" w:hAnsi="Arial" w:cs="Arial"/>
          <w:color w:val="777777"/>
          <w:sz w:val="20"/>
          <w:szCs w:val="20"/>
        </w:rPr>
        <w:br/>
      </w:r>
      <w:proofErr w:type="spellStart"/>
      <w:r>
        <w:rPr>
          <w:rFonts w:ascii="Arial" w:hAnsi="Arial" w:cs="Arial"/>
          <w:color w:val="777777"/>
          <w:sz w:val="20"/>
          <w:szCs w:val="20"/>
        </w:rPr>
        <w:t>y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t</w:t>
      </w:r>
      <w:proofErr w:type="spellEnd"/>
      <w:r>
        <w:rPr>
          <w:rFonts w:ascii="Arial" w:hAnsi="Arial" w:cs="Arial"/>
          <w:color w:val="777777"/>
          <w:sz w:val="20"/>
          <w:szCs w:val="20"/>
        </w:rPr>
        <w:t> = δ + φ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1</w:t>
      </w:r>
      <w:r>
        <w:rPr>
          <w:rFonts w:ascii="Arial" w:hAnsi="Arial" w:cs="Arial"/>
          <w:color w:val="777777"/>
          <w:sz w:val="20"/>
          <w:szCs w:val="20"/>
        </w:rPr>
        <w:t>y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t-1</w:t>
      </w:r>
      <w:r>
        <w:rPr>
          <w:rFonts w:ascii="Arial" w:hAnsi="Arial" w:cs="Arial"/>
          <w:color w:val="777777"/>
          <w:sz w:val="20"/>
          <w:szCs w:val="20"/>
        </w:rPr>
        <w:t> + φ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2</w:t>
      </w:r>
      <w:r>
        <w:rPr>
          <w:rFonts w:ascii="Arial" w:hAnsi="Arial" w:cs="Arial"/>
          <w:color w:val="777777"/>
          <w:sz w:val="20"/>
          <w:szCs w:val="20"/>
        </w:rPr>
        <w:t>y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t-2</w:t>
      </w:r>
      <w:r>
        <w:rPr>
          <w:rFonts w:ascii="Arial" w:hAnsi="Arial" w:cs="Arial"/>
          <w:color w:val="777777"/>
          <w:sz w:val="20"/>
          <w:szCs w:val="20"/>
        </w:rPr>
        <w:t> + … + φ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p</w:t>
      </w:r>
      <w:r>
        <w:rPr>
          <w:rFonts w:ascii="Arial" w:hAnsi="Arial" w:cs="Arial"/>
          <w:color w:val="777777"/>
          <w:sz w:val="20"/>
          <w:szCs w:val="20"/>
        </w:rPr>
        <w:t>y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t-1</w:t>
      </w:r>
      <w:r>
        <w:rPr>
          <w:rFonts w:ascii="Arial" w:hAnsi="Arial" w:cs="Arial"/>
          <w:color w:val="777777"/>
          <w:sz w:val="20"/>
          <w:szCs w:val="20"/>
        </w:rPr>
        <w:t> + A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t</w:t>
      </w:r>
      <w:r>
        <w:rPr>
          <w:rFonts w:ascii="Arial" w:hAnsi="Arial" w:cs="Arial"/>
          <w:color w:val="777777"/>
          <w:sz w:val="20"/>
          <w:szCs w:val="20"/>
        </w:rPr>
        <w:br/>
        <w:t>Where:</w:t>
      </w:r>
    </w:p>
    <w:p w14:paraId="0E89A051" w14:textId="77777777" w:rsidR="00A449F2" w:rsidRDefault="00A449F2" w:rsidP="00A449F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y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t-1</w:t>
      </w:r>
      <w:r>
        <w:rPr>
          <w:rFonts w:ascii="inherit" w:hAnsi="inherit" w:cs="Arial"/>
          <w:color w:val="777777"/>
          <w:sz w:val="20"/>
          <w:szCs w:val="20"/>
        </w:rPr>
        <w:t>, y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t-2</w:t>
      </w:r>
      <w:r>
        <w:rPr>
          <w:rFonts w:ascii="inherit" w:hAnsi="inherit" w:cs="Arial"/>
          <w:color w:val="777777"/>
          <w:sz w:val="20"/>
          <w:szCs w:val="20"/>
        </w:rPr>
        <w:t>…</w:t>
      </w:r>
      <w:proofErr w:type="spellStart"/>
      <w:r>
        <w:rPr>
          <w:rFonts w:ascii="inherit" w:hAnsi="inherit" w:cs="Arial"/>
          <w:color w:val="777777"/>
          <w:sz w:val="20"/>
          <w:szCs w:val="20"/>
        </w:rPr>
        <w:t>y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t</w:t>
      </w:r>
      <w:proofErr w:type="spellEnd"/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-p</w:t>
      </w:r>
      <w:r>
        <w:rPr>
          <w:rFonts w:ascii="inherit" w:hAnsi="inherit" w:cs="Arial"/>
          <w:color w:val="777777"/>
          <w:sz w:val="20"/>
          <w:szCs w:val="20"/>
        </w:rPr>
        <w:t> are the past series values (lags),</w:t>
      </w:r>
    </w:p>
    <w:p w14:paraId="50D80AC2" w14:textId="77777777" w:rsidR="00A449F2" w:rsidRDefault="00A449F2" w:rsidP="00A449F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A</w:t>
      </w:r>
      <w:r>
        <w:rPr>
          <w:rFonts w:ascii="inherit" w:hAnsi="inherit" w:cs="Arial"/>
          <w:color w:val="777777"/>
          <w:sz w:val="15"/>
          <w:szCs w:val="15"/>
          <w:bdr w:val="none" w:sz="0" w:space="0" w:color="auto" w:frame="1"/>
          <w:vertAlign w:val="subscript"/>
        </w:rPr>
        <w:t>t</w:t>
      </w:r>
      <w:r>
        <w:rPr>
          <w:rFonts w:ascii="inherit" w:hAnsi="inherit" w:cs="Arial"/>
          <w:color w:val="777777"/>
          <w:sz w:val="20"/>
          <w:szCs w:val="20"/>
        </w:rPr>
        <w:t> is white noise (i.e. randomness),</w:t>
      </w:r>
    </w:p>
    <w:p w14:paraId="0B218B52" w14:textId="77777777" w:rsidR="00A449F2" w:rsidRDefault="00A449F2" w:rsidP="00A449F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color w:val="777777"/>
          <w:sz w:val="20"/>
          <w:szCs w:val="20"/>
        </w:rPr>
        <w:t>and δ is defined by the following equation:</w:t>
      </w:r>
    </w:p>
    <w:p w14:paraId="20EA9046" w14:textId="05A8D421" w:rsidR="00A449F2" w:rsidRDefault="00A449F2" w:rsidP="00A449F2">
      <w:pPr>
        <w:shd w:val="clear" w:color="auto" w:fill="FFFFFF"/>
        <w:ind w:left="450"/>
        <w:textAlignment w:val="baseline"/>
        <w:rPr>
          <w:rFonts w:ascii="inherit" w:hAnsi="inherit" w:cs="Arial"/>
          <w:color w:val="777777"/>
          <w:sz w:val="20"/>
          <w:szCs w:val="20"/>
        </w:rPr>
      </w:pPr>
      <w:r>
        <w:rPr>
          <w:rFonts w:ascii="inherit" w:hAnsi="inherit" w:cs="Arial"/>
          <w:noProof/>
          <w:color w:val="777777"/>
          <w:sz w:val="20"/>
          <w:szCs w:val="20"/>
          <w:bdr w:val="none" w:sz="0" w:space="0" w:color="auto" w:frame="1"/>
        </w:rPr>
        <w:drawing>
          <wp:inline distT="0" distB="0" distL="0" distR="0" wp14:anchorId="3E98868B" wp14:editId="4692B7FA">
            <wp:extent cx="1504950" cy="640080"/>
            <wp:effectExtent l="0" t="0" r="0" b="7620"/>
            <wp:docPr id="1" name="Picture 1" descr="autoregressive mode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regressive mode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8BD8" w14:textId="77777777" w:rsidR="00A449F2" w:rsidRDefault="00A449F2" w:rsidP="00A449F2">
      <w:pPr>
        <w:pStyle w:val="wp-caption-text"/>
        <w:pBdr>
          <w:bottom w:val="single" w:sz="6" w:space="11" w:color="EAEAEA"/>
        </w:pBd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i/>
          <w:iCs/>
          <w:color w:val="777777"/>
          <w:sz w:val="20"/>
          <w:szCs w:val="20"/>
        </w:rPr>
      </w:pPr>
      <w:r>
        <w:rPr>
          <w:rFonts w:ascii="inherit" w:hAnsi="inherit" w:cs="Arial"/>
          <w:i/>
          <w:iCs/>
          <w:color w:val="777777"/>
          <w:sz w:val="20"/>
          <w:szCs w:val="20"/>
        </w:rPr>
        <w:t>where μ is the process mean</w:t>
      </w:r>
    </w:p>
    <w:p w14:paraId="3F8FB0B5" w14:textId="77777777" w:rsidR="00A449F2" w:rsidRPr="003741E1" w:rsidRDefault="00A449F2">
      <w:pPr>
        <w:rPr>
          <w:b/>
          <w:bCs/>
        </w:rPr>
      </w:pPr>
    </w:p>
    <w:sectPr w:rsidR="00A449F2" w:rsidRPr="0037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84F6E"/>
    <w:multiLevelType w:val="multilevel"/>
    <w:tmpl w:val="EE6A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2C"/>
    <w:rsid w:val="00184F12"/>
    <w:rsid w:val="003741E1"/>
    <w:rsid w:val="0081072C"/>
    <w:rsid w:val="008F37B2"/>
    <w:rsid w:val="00A4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F44A"/>
  <w15:chartTrackingRefBased/>
  <w15:docId w15:val="{189D74FA-5C7D-435F-983A-47C136F3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4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1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7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41E1"/>
    <w:rPr>
      <w:b/>
      <w:bCs/>
    </w:rPr>
  </w:style>
  <w:style w:type="character" w:styleId="Emphasis">
    <w:name w:val="Emphasis"/>
    <w:basedOn w:val="DefaultParagraphFont"/>
    <w:uiPriority w:val="20"/>
    <w:qFormat/>
    <w:rsid w:val="003741E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41E1"/>
    <w:rPr>
      <w:color w:val="0000FF"/>
      <w:u w:val="single"/>
    </w:rPr>
  </w:style>
  <w:style w:type="paragraph" w:customStyle="1" w:styleId="wp-caption-text">
    <w:name w:val="wp-caption-text"/>
    <w:basedOn w:val="Normal"/>
    <w:rsid w:val="00A4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3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datasciencecentral.com/independent-variable-definition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tatisticshowto.datasciencecentral.com/dependent-variable-definition/" TargetMode="External"/><Relationship Id="rId12" Type="http://schemas.openxmlformats.org/officeDocument/2006/relationships/hyperlink" Target="https://www.statisticshowto.datasciencecentral.com/wp-content/uploads/2015/08/autoregressive-model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datasciencecentral.com/probability-and-statistics/regression-analysis/find-a-linear-regression-equation/" TargetMode="External"/><Relationship Id="rId11" Type="http://schemas.openxmlformats.org/officeDocument/2006/relationships/hyperlink" Target="https://www.statisticshowto.datasciencecentral.com/independent-variable-definition/" TargetMode="External"/><Relationship Id="rId5" Type="http://schemas.openxmlformats.org/officeDocument/2006/relationships/hyperlink" Target="https://www.statisticshowto.datasciencecentral.com/autoregressive-mode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tatisticshowto.datasciencecentral.com/hidden-markov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datasciencecentral.com/stochastic-mode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Moon</dc:creator>
  <cp:keywords/>
  <dc:description/>
  <cp:lastModifiedBy>Julian Moon</cp:lastModifiedBy>
  <cp:revision>1</cp:revision>
  <dcterms:created xsi:type="dcterms:W3CDTF">2019-07-16T22:28:00Z</dcterms:created>
  <dcterms:modified xsi:type="dcterms:W3CDTF">2019-07-21T21:38:00Z</dcterms:modified>
</cp:coreProperties>
</file>