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97" w:rsidRDefault="00196C97">
      <w:r w:rsidRPr="00196C97">
        <w:drawing>
          <wp:anchor distT="0" distB="0" distL="114300" distR="114300" simplePos="0" relativeHeight="251659264" behindDoc="0" locked="0" layoutInCell="1" allowOverlap="1" wp14:anchorId="47BD5514" wp14:editId="7AFC0E4E">
            <wp:simplePos x="0" y="0"/>
            <wp:positionH relativeFrom="margin">
              <wp:posOffset>-635</wp:posOffset>
            </wp:positionH>
            <wp:positionV relativeFrom="paragraph">
              <wp:posOffset>163195</wp:posOffset>
            </wp:positionV>
            <wp:extent cx="2919488" cy="2070325"/>
            <wp:effectExtent l="0" t="0" r="0" b="6350"/>
            <wp:wrapNone/>
            <wp:docPr id="4" name="Picture 3" descr="C:\Users\Julian\AppData\Local\Microsoft\Windows\INetCache\Content.Word\Scatter_CUDIT_vs_IV.PNG"/>
            <wp:cNvGraphicFramePr/>
            <a:graphic xmlns:a="http://schemas.openxmlformats.org/drawingml/2006/main">
              <a:graphicData uri="http://schemas.openxmlformats.org/drawingml/2006/picture">
                <pic:pic xmlns:pic="http://schemas.openxmlformats.org/drawingml/2006/picture">
                  <pic:nvPicPr>
                    <pic:cNvPr id="4" name="Picture 3" descr="C:\Users\Julian\AppData\Local\Microsoft\Windows\INetCache\Content.Word\Scatter_CUDIT_vs_IV.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9488" cy="20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C97">
        <w:drawing>
          <wp:anchor distT="0" distB="0" distL="114300" distR="114300" simplePos="0" relativeHeight="251661312" behindDoc="0" locked="0" layoutInCell="1" allowOverlap="1" wp14:anchorId="758CD5DC" wp14:editId="31DBB778">
            <wp:simplePos x="0" y="0"/>
            <wp:positionH relativeFrom="margin">
              <wp:align>left</wp:align>
            </wp:positionH>
            <wp:positionV relativeFrom="paragraph">
              <wp:posOffset>2274570</wp:posOffset>
            </wp:positionV>
            <wp:extent cx="2828862" cy="2117559"/>
            <wp:effectExtent l="0" t="0" r="0" b="0"/>
            <wp:wrapNone/>
            <wp:docPr id="13" name="Picture 12" descr="C:\Users\Julian\AppData\Local\Microsoft\Windows\INetCache\Content.Word\Histogram_log(CUDIT_low).png"/>
            <wp:cNvGraphicFramePr/>
            <a:graphic xmlns:a="http://schemas.openxmlformats.org/drawingml/2006/main">
              <a:graphicData uri="http://schemas.openxmlformats.org/drawingml/2006/picture">
                <pic:pic xmlns:pic="http://schemas.openxmlformats.org/drawingml/2006/picture">
                  <pic:nvPicPr>
                    <pic:cNvPr id="13" name="Picture 12" descr="C:\Users\Julian\AppData\Local\Microsoft\Windows\INetCache\Content.Word\Histogram_log(CUDIT_low).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862" cy="2117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C97">
        <w:drawing>
          <wp:anchor distT="0" distB="0" distL="114300" distR="114300" simplePos="0" relativeHeight="251660288" behindDoc="0" locked="0" layoutInCell="1" allowOverlap="1" wp14:anchorId="4AA13AE3" wp14:editId="32BDAE7D">
            <wp:simplePos x="0" y="0"/>
            <wp:positionH relativeFrom="margin">
              <wp:posOffset>3112770</wp:posOffset>
            </wp:positionH>
            <wp:positionV relativeFrom="paragraph">
              <wp:posOffset>156210</wp:posOffset>
            </wp:positionV>
            <wp:extent cx="2829436" cy="2118360"/>
            <wp:effectExtent l="0" t="0" r="9525" b="0"/>
            <wp:wrapNone/>
            <wp:docPr id="8" name="Picture 7" descr="C:\Users\Julian\AppData\Local\Microsoft\Windows\INetCache\Content.Word\Histogram_CUDIT_low.png"/>
            <wp:cNvGraphicFramePr/>
            <a:graphic xmlns:a="http://schemas.openxmlformats.org/drawingml/2006/main">
              <a:graphicData uri="http://schemas.openxmlformats.org/drawingml/2006/picture">
                <pic:pic xmlns:pic="http://schemas.openxmlformats.org/drawingml/2006/picture">
                  <pic:nvPicPr>
                    <pic:cNvPr id="8" name="Picture 7" descr="C:\Users\Julian\AppData\Local\Microsoft\Windows\INetCache\Content.Word\Histogram_CUDIT_low.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395" cy="212506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6C97" w:rsidRPr="00196C97" w:rsidRDefault="00196C97" w:rsidP="00196C97"/>
    <w:p w:rsidR="00196C97" w:rsidRPr="00196C97" w:rsidRDefault="00196C97" w:rsidP="00196C97"/>
    <w:p w:rsidR="00196C97" w:rsidRPr="00196C97" w:rsidRDefault="00196C97" w:rsidP="00196C97"/>
    <w:p w:rsidR="00196C97" w:rsidRPr="00196C97" w:rsidRDefault="00196C97" w:rsidP="00196C97"/>
    <w:p w:rsidR="00196C97" w:rsidRPr="00196C97" w:rsidRDefault="00196C97" w:rsidP="00196C97"/>
    <w:p w:rsidR="00196C97" w:rsidRPr="00196C97" w:rsidRDefault="00196C97" w:rsidP="00196C97"/>
    <w:p w:rsidR="00196C97" w:rsidRPr="00196C97" w:rsidRDefault="00196C97" w:rsidP="00196C97"/>
    <w:p w:rsidR="00196C97" w:rsidRDefault="00196C97" w:rsidP="00196C97"/>
    <w:p w:rsidR="00196C97" w:rsidRPr="00196C97" w:rsidRDefault="00196C97" w:rsidP="00196C97">
      <w:pPr>
        <w:tabs>
          <w:tab w:val="left" w:pos="5616"/>
        </w:tabs>
      </w:pPr>
      <w:r>
        <w:tab/>
      </w:r>
      <w:r w:rsidRPr="00196C97">
        <w:t xml:space="preserve">Figure 1. Scatterplots and histograms were used to observe the trends of the variables.  The shapes of the distribution direction for further analysis, including necessary transformations and appropriate statistical testing methods. </w:t>
      </w:r>
    </w:p>
    <w:p w:rsidR="00196C97" w:rsidRDefault="00196C97" w:rsidP="00196C97">
      <w:pPr>
        <w:tabs>
          <w:tab w:val="left" w:pos="5616"/>
        </w:tabs>
      </w:pPr>
    </w:p>
    <w:p w:rsidR="00196C97" w:rsidRPr="00196C97" w:rsidRDefault="00196C97" w:rsidP="00196C97"/>
    <w:p w:rsidR="00196C97" w:rsidRPr="00196C97" w:rsidRDefault="00196C97" w:rsidP="00196C97"/>
    <w:p w:rsidR="00196C97" w:rsidRPr="00196C97" w:rsidRDefault="00196C97" w:rsidP="00196C97"/>
    <w:p w:rsidR="00196C97" w:rsidRPr="00196C97" w:rsidRDefault="00196C97" w:rsidP="00196C97"/>
    <w:p w:rsidR="00196C97" w:rsidRDefault="00196C97" w:rsidP="00196C97"/>
    <w:tbl>
      <w:tblPr>
        <w:tblStyle w:val="TableGrid"/>
        <w:tblW w:w="0" w:type="auto"/>
        <w:tblLook w:val="04A0" w:firstRow="1" w:lastRow="0" w:firstColumn="1" w:lastColumn="0" w:noHBand="0" w:noVBand="1"/>
      </w:tblPr>
      <w:tblGrid>
        <w:gridCol w:w="2515"/>
        <w:gridCol w:w="601"/>
        <w:gridCol w:w="1677"/>
        <w:gridCol w:w="1440"/>
        <w:gridCol w:w="838"/>
        <w:gridCol w:w="2279"/>
      </w:tblGrid>
      <w:tr w:rsidR="00196C97" w:rsidTr="00F305CF">
        <w:tc>
          <w:tcPr>
            <w:tcW w:w="2515" w:type="dxa"/>
          </w:tcPr>
          <w:p w:rsidR="00196C97" w:rsidRDefault="00196C97" w:rsidP="00F305CF">
            <w:pPr>
              <w:tabs>
                <w:tab w:val="right" w:pos="2121"/>
              </w:tabs>
              <w:rPr>
                <w:rFonts w:ascii="Times New Roman" w:hAnsi="Times New Roman"/>
                <w:sz w:val="24"/>
              </w:rPr>
            </w:pPr>
            <w:r>
              <w:rPr>
                <w:rFonts w:ascii="Times New Roman" w:hAnsi="Times New Roman"/>
                <w:sz w:val="24"/>
              </w:rPr>
              <w:t>Correlation Coefficient</w:t>
            </w:r>
          </w:p>
        </w:tc>
        <w:tc>
          <w:tcPr>
            <w:tcW w:w="2278" w:type="dxa"/>
            <w:gridSpan w:val="2"/>
          </w:tcPr>
          <w:p w:rsidR="00196C97" w:rsidRDefault="00196C97" w:rsidP="00F305CF">
            <w:pPr>
              <w:jc w:val="center"/>
              <w:rPr>
                <w:rFonts w:ascii="Times New Roman" w:hAnsi="Times New Roman"/>
                <w:sz w:val="24"/>
              </w:rPr>
            </w:pPr>
            <w:r>
              <w:rPr>
                <w:rFonts w:ascii="Times New Roman" w:hAnsi="Times New Roman"/>
                <w:sz w:val="24"/>
              </w:rPr>
              <w:t>CUDIT</w:t>
            </w:r>
          </w:p>
        </w:tc>
        <w:tc>
          <w:tcPr>
            <w:tcW w:w="2278" w:type="dxa"/>
            <w:gridSpan w:val="2"/>
          </w:tcPr>
          <w:p w:rsidR="00196C97" w:rsidRDefault="00196C97" w:rsidP="00F305CF">
            <w:pPr>
              <w:tabs>
                <w:tab w:val="left" w:pos="1180"/>
              </w:tabs>
              <w:jc w:val="center"/>
              <w:rPr>
                <w:rFonts w:ascii="Times New Roman" w:hAnsi="Times New Roman"/>
                <w:sz w:val="24"/>
              </w:rPr>
            </w:pPr>
            <w:r>
              <w:rPr>
                <w:rFonts w:ascii="Times New Roman" w:hAnsi="Times New Roman"/>
                <w:sz w:val="24"/>
              </w:rPr>
              <w:t>IDAS</w:t>
            </w:r>
          </w:p>
        </w:tc>
        <w:tc>
          <w:tcPr>
            <w:tcW w:w="2279" w:type="dxa"/>
          </w:tcPr>
          <w:p w:rsidR="00196C97" w:rsidRDefault="00196C97" w:rsidP="00F305CF">
            <w:pPr>
              <w:jc w:val="center"/>
              <w:rPr>
                <w:rFonts w:ascii="Times New Roman" w:hAnsi="Times New Roman"/>
                <w:sz w:val="24"/>
              </w:rPr>
            </w:pPr>
            <w:r>
              <w:rPr>
                <w:rFonts w:ascii="Times New Roman" w:hAnsi="Times New Roman"/>
                <w:sz w:val="24"/>
              </w:rPr>
              <w:t>CEQ</w:t>
            </w:r>
          </w:p>
        </w:tc>
      </w:tr>
      <w:tr w:rsidR="00196C97" w:rsidTr="00F305CF">
        <w:tc>
          <w:tcPr>
            <w:tcW w:w="2515" w:type="dxa"/>
          </w:tcPr>
          <w:p w:rsidR="00196C97" w:rsidRDefault="00196C97" w:rsidP="00F305CF">
            <w:pPr>
              <w:jc w:val="center"/>
              <w:rPr>
                <w:rFonts w:ascii="Times New Roman" w:hAnsi="Times New Roman"/>
                <w:sz w:val="24"/>
              </w:rPr>
            </w:pPr>
            <w:r>
              <w:rPr>
                <w:rFonts w:ascii="Times New Roman" w:hAnsi="Times New Roman"/>
                <w:sz w:val="24"/>
              </w:rPr>
              <w:t>IV</w:t>
            </w:r>
          </w:p>
        </w:tc>
        <w:tc>
          <w:tcPr>
            <w:tcW w:w="2278" w:type="dxa"/>
            <w:gridSpan w:val="2"/>
          </w:tcPr>
          <w:p w:rsidR="00196C97" w:rsidRDefault="00196C97" w:rsidP="00F305CF">
            <w:pPr>
              <w:jc w:val="center"/>
              <w:rPr>
                <w:rFonts w:ascii="Times New Roman" w:hAnsi="Times New Roman"/>
                <w:sz w:val="24"/>
              </w:rPr>
            </w:pPr>
            <m:oMathPara>
              <m:oMath>
                <m:r>
                  <m:rPr>
                    <m:sty m:val="p"/>
                  </m:rPr>
                  <w:rPr>
                    <w:rFonts w:ascii="Cambria Math" w:hAnsi="Cambria Math"/>
                    <w:sz w:val="24"/>
                  </w:rPr>
                  <m:t>0.1374</m:t>
                </m:r>
              </m:oMath>
            </m:oMathPara>
          </w:p>
        </w:tc>
        <w:tc>
          <w:tcPr>
            <w:tcW w:w="2278" w:type="dxa"/>
            <w:gridSpan w:val="2"/>
          </w:tcPr>
          <w:p w:rsidR="00196C97" w:rsidRDefault="00196C97" w:rsidP="00F305CF">
            <w:pPr>
              <w:jc w:val="center"/>
              <w:rPr>
                <w:rFonts w:ascii="Times New Roman" w:hAnsi="Times New Roman"/>
                <w:sz w:val="24"/>
              </w:rPr>
            </w:pPr>
            <m:oMathPara>
              <m:oMath>
                <m:r>
                  <m:rPr>
                    <m:sty m:val="p"/>
                  </m:rPr>
                  <w:rPr>
                    <w:rFonts w:ascii="Cambria Math" w:hAnsi="Cambria Math"/>
                    <w:sz w:val="24"/>
                  </w:rPr>
                  <m:t>-0.4201</m:t>
                </m:r>
              </m:oMath>
            </m:oMathPara>
          </w:p>
        </w:tc>
        <w:tc>
          <w:tcPr>
            <w:tcW w:w="2279" w:type="dxa"/>
          </w:tcPr>
          <w:p w:rsidR="00196C97" w:rsidRDefault="00196C97" w:rsidP="00F305CF">
            <w:pPr>
              <w:jc w:val="center"/>
              <w:rPr>
                <w:rFonts w:ascii="Times New Roman" w:hAnsi="Times New Roman"/>
                <w:sz w:val="24"/>
              </w:rPr>
            </w:pPr>
            <m:oMathPara>
              <m:oMath>
                <m:r>
                  <m:rPr>
                    <m:sty m:val="p"/>
                  </m:rPr>
                  <w:rPr>
                    <w:rFonts w:ascii="Cambria Math" w:hAnsi="Cambria Math"/>
                    <w:sz w:val="24"/>
                  </w:rPr>
                  <m:t>-0.02352</m:t>
                </m:r>
              </m:oMath>
            </m:oMathPara>
          </w:p>
        </w:tc>
      </w:tr>
      <w:tr w:rsidR="00196C97" w:rsidTr="00F305CF">
        <w:tc>
          <w:tcPr>
            <w:tcW w:w="3116" w:type="dxa"/>
            <w:gridSpan w:val="2"/>
          </w:tcPr>
          <w:p w:rsidR="00196C97" w:rsidRDefault="00196C97" w:rsidP="00F305CF">
            <w:pPr>
              <w:rPr>
                <w:rFonts w:ascii="Times New Roman" w:hAnsi="Times New Roman"/>
                <w:sz w:val="24"/>
              </w:rPr>
            </w:pPr>
          </w:p>
        </w:tc>
        <w:tc>
          <w:tcPr>
            <w:tcW w:w="3117" w:type="dxa"/>
            <w:gridSpan w:val="2"/>
          </w:tcPr>
          <w:p w:rsidR="00196C97" w:rsidRDefault="00196C97" w:rsidP="00F305CF">
            <w:pPr>
              <w:rPr>
                <w:rFonts w:ascii="Times New Roman" w:hAnsi="Times New Roman"/>
                <w:sz w:val="24"/>
              </w:rPr>
            </w:pPr>
            <w:r>
              <w:rPr>
                <w:rFonts w:ascii="Times New Roman" w:hAnsi="Times New Roman"/>
                <w:sz w:val="24"/>
              </w:rPr>
              <w:t>Mean</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Variance</w:t>
            </w:r>
          </w:p>
        </w:tc>
      </w:tr>
      <w:tr w:rsidR="00196C97" w:rsidTr="00F305CF">
        <w:tc>
          <w:tcPr>
            <w:tcW w:w="3116" w:type="dxa"/>
            <w:gridSpan w:val="2"/>
          </w:tcPr>
          <w:p w:rsidR="00196C97" w:rsidRDefault="00196C97" w:rsidP="00F305CF">
            <w:pPr>
              <w:rPr>
                <w:rFonts w:ascii="Times New Roman" w:hAnsi="Times New Roman"/>
                <w:sz w:val="24"/>
              </w:rPr>
            </w:pPr>
            <w:proofErr w:type="spellStart"/>
            <w:r>
              <w:rPr>
                <w:rFonts w:ascii="Times New Roman" w:hAnsi="Times New Roman"/>
                <w:sz w:val="24"/>
              </w:rPr>
              <w:t>CUDIT_low</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10.4359</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27.1690</w:t>
            </w:r>
          </w:p>
        </w:tc>
      </w:tr>
      <w:tr w:rsidR="00196C97" w:rsidTr="00F305CF">
        <w:tc>
          <w:tcPr>
            <w:tcW w:w="3116" w:type="dxa"/>
            <w:gridSpan w:val="2"/>
          </w:tcPr>
          <w:p w:rsidR="00196C97" w:rsidRDefault="00196C97" w:rsidP="00F305CF">
            <w:pPr>
              <w:rPr>
                <w:rFonts w:ascii="Times New Roman" w:hAnsi="Times New Roman"/>
                <w:sz w:val="24"/>
              </w:rPr>
            </w:pPr>
            <w:proofErr w:type="spellStart"/>
            <w:r>
              <w:rPr>
                <w:rFonts w:ascii="Times New Roman" w:hAnsi="Times New Roman"/>
                <w:sz w:val="24"/>
              </w:rPr>
              <w:t>CUDIT_high</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10.7500</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24.3875</w:t>
            </w:r>
          </w:p>
        </w:tc>
      </w:tr>
      <w:tr w:rsidR="00196C97" w:rsidTr="00F305CF">
        <w:tc>
          <w:tcPr>
            <w:tcW w:w="3116" w:type="dxa"/>
            <w:gridSpan w:val="2"/>
          </w:tcPr>
          <w:p w:rsidR="00196C97" w:rsidRDefault="00196C97" w:rsidP="00F305CF">
            <w:pPr>
              <w:rPr>
                <w:rFonts w:ascii="Times New Roman" w:hAnsi="Times New Roman"/>
                <w:sz w:val="24"/>
              </w:rPr>
            </w:pPr>
            <w:r>
              <w:rPr>
                <w:rFonts w:ascii="Times New Roman" w:hAnsi="Times New Roman"/>
                <w:sz w:val="24"/>
              </w:rPr>
              <w:t>log(</w:t>
            </w:r>
            <w:proofErr w:type="spellStart"/>
            <w:r>
              <w:rPr>
                <w:rFonts w:ascii="Times New Roman" w:hAnsi="Times New Roman"/>
                <w:sz w:val="24"/>
              </w:rPr>
              <w:t>CUDIT_low</w:t>
            </w:r>
            <w:proofErr w:type="spellEnd"/>
            <w:r>
              <w:rPr>
                <w:rFonts w:ascii="Times New Roman" w:hAnsi="Times New Roman"/>
                <w:sz w:val="24"/>
              </w:rPr>
              <w:t>)</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2.2394</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0.2028</w:t>
            </w:r>
          </w:p>
        </w:tc>
      </w:tr>
      <w:tr w:rsidR="00196C97" w:rsidTr="00F305CF">
        <w:tc>
          <w:tcPr>
            <w:tcW w:w="3116" w:type="dxa"/>
            <w:gridSpan w:val="2"/>
          </w:tcPr>
          <w:p w:rsidR="00196C97" w:rsidRDefault="00196C97" w:rsidP="00F305CF">
            <w:pPr>
              <w:rPr>
                <w:rFonts w:ascii="Times New Roman" w:hAnsi="Times New Roman"/>
                <w:sz w:val="24"/>
              </w:rPr>
            </w:pPr>
            <w:r>
              <w:rPr>
                <w:rFonts w:ascii="Times New Roman" w:hAnsi="Times New Roman"/>
                <w:sz w:val="24"/>
              </w:rPr>
              <w:t>log(</w:t>
            </w:r>
            <w:proofErr w:type="spellStart"/>
            <w:r>
              <w:rPr>
                <w:rFonts w:ascii="Times New Roman" w:hAnsi="Times New Roman"/>
                <w:sz w:val="24"/>
              </w:rPr>
              <w:t>CUDIT_high</w:t>
            </w:r>
            <w:proofErr w:type="spellEnd"/>
            <w:r>
              <w:rPr>
                <w:rFonts w:ascii="Times New Roman" w:hAnsi="Times New Roman"/>
                <w:sz w:val="24"/>
              </w:rPr>
              <w:t>)</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2.2821</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0.1791</w:t>
            </w:r>
          </w:p>
        </w:tc>
      </w:tr>
      <w:tr w:rsidR="00196C97" w:rsidTr="00F305CF">
        <w:tc>
          <w:tcPr>
            <w:tcW w:w="3116" w:type="dxa"/>
            <w:gridSpan w:val="2"/>
          </w:tcPr>
          <w:p w:rsidR="00196C97" w:rsidRDefault="00196C97" w:rsidP="00F305CF">
            <w:pPr>
              <w:rPr>
                <w:rFonts w:ascii="Times New Roman" w:hAnsi="Times New Roman"/>
                <w:sz w:val="24"/>
              </w:rPr>
            </w:pPr>
            <w:proofErr w:type="spellStart"/>
            <w:r>
              <w:rPr>
                <w:rFonts w:ascii="Times New Roman" w:hAnsi="Times New Roman"/>
                <w:sz w:val="24"/>
              </w:rPr>
              <w:t>CEQ_low</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50.2564</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71.7291</w:t>
            </w:r>
          </w:p>
        </w:tc>
      </w:tr>
      <w:tr w:rsidR="00196C97" w:rsidTr="00F305CF">
        <w:tc>
          <w:tcPr>
            <w:tcW w:w="3116" w:type="dxa"/>
            <w:gridSpan w:val="2"/>
          </w:tcPr>
          <w:p w:rsidR="00196C97" w:rsidRDefault="00196C97" w:rsidP="00F305CF">
            <w:pPr>
              <w:rPr>
                <w:rFonts w:ascii="Times New Roman" w:hAnsi="Times New Roman"/>
                <w:sz w:val="24"/>
              </w:rPr>
            </w:pPr>
            <w:proofErr w:type="spellStart"/>
            <w:r>
              <w:rPr>
                <w:rFonts w:ascii="Times New Roman" w:hAnsi="Times New Roman"/>
                <w:sz w:val="24"/>
              </w:rPr>
              <w:t>CEQ_high</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48.4750</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109.5494</w:t>
            </w:r>
          </w:p>
        </w:tc>
      </w:tr>
      <w:tr w:rsidR="00196C97" w:rsidTr="00F305CF">
        <w:tc>
          <w:tcPr>
            <w:tcW w:w="3116" w:type="dxa"/>
            <w:gridSpan w:val="2"/>
          </w:tcPr>
          <w:p w:rsidR="00196C97" w:rsidRDefault="00196C97" w:rsidP="00F305CF">
            <w:pPr>
              <w:rPr>
                <w:rFonts w:ascii="Times New Roman" w:hAnsi="Times New Roman"/>
                <w:sz w:val="24"/>
              </w:rPr>
            </w:pPr>
            <w:r>
              <w:rPr>
                <w:rFonts w:ascii="Times New Roman" w:hAnsi="Times New Roman"/>
                <w:sz w:val="24"/>
              </w:rPr>
              <w:t xml:space="preserve">Transformed </w:t>
            </w:r>
            <w:proofErr w:type="spellStart"/>
            <w:r>
              <w:rPr>
                <w:rFonts w:ascii="Times New Roman" w:hAnsi="Times New Roman"/>
                <w:sz w:val="24"/>
              </w:rPr>
              <w:t>CEQ_low</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3.8912 e+8</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3.3996 e+16</w:t>
            </w:r>
          </w:p>
        </w:tc>
      </w:tr>
      <w:tr w:rsidR="00196C97" w:rsidTr="00F305CF">
        <w:tc>
          <w:tcPr>
            <w:tcW w:w="3116" w:type="dxa"/>
            <w:gridSpan w:val="2"/>
          </w:tcPr>
          <w:p w:rsidR="00196C97" w:rsidRDefault="00196C97" w:rsidP="00F305CF">
            <w:pPr>
              <w:rPr>
                <w:rFonts w:ascii="Times New Roman" w:hAnsi="Times New Roman"/>
                <w:sz w:val="24"/>
              </w:rPr>
            </w:pPr>
            <w:r>
              <w:rPr>
                <w:rFonts w:ascii="Times New Roman" w:hAnsi="Times New Roman"/>
                <w:sz w:val="24"/>
              </w:rPr>
              <w:t xml:space="preserve">Transformed </w:t>
            </w:r>
            <w:proofErr w:type="spellStart"/>
            <w:r>
              <w:rPr>
                <w:rFonts w:ascii="Times New Roman" w:hAnsi="Times New Roman"/>
                <w:sz w:val="24"/>
              </w:rPr>
              <w:t>CEQ_high</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3.6210 e+8</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5.2151 e+16</w:t>
            </w:r>
          </w:p>
        </w:tc>
      </w:tr>
      <w:tr w:rsidR="00196C97" w:rsidTr="00F305CF">
        <w:tc>
          <w:tcPr>
            <w:tcW w:w="3116" w:type="dxa"/>
            <w:gridSpan w:val="2"/>
          </w:tcPr>
          <w:p w:rsidR="00196C97" w:rsidRDefault="00196C97" w:rsidP="00F305CF">
            <w:pPr>
              <w:rPr>
                <w:rFonts w:ascii="Times New Roman" w:hAnsi="Times New Roman"/>
                <w:sz w:val="24"/>
              </w:rPr>
            </w:pPr>
            <w:proofErr w:type="spellStart"/>
            <w:r>
              <w:rPr>
                <w:rFonts w:ascii="Times New Roman" w:hAnsi="Times New Roman"/>
                <w:sz w:val="24"/>
              </w:rPr>
              <w:t>IDAS_low</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152.0769</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1510.9941</w:t>
            </w:r>
          </w:p>
        </w:tc>
      </w:tr>
      <w:tr w:rsidR="00196C97" w:rsidTr="00F305CF">
        <w:tc>
          <w:tcPr>
            <w:tcW w:w="3116" w:type="dxa"/>
            <w:gridSpan w:val="2"/>
          </w:tcPr>
          <w:p w:rsidR="00196C97" w:rsidRDefault="00196C97" w:rsidP="00F305CF">
            <w:pPr>
              <w:rPr>
                <w:rFonts w:ascii="Times New Roman" w:hAnsi="Times New Roman"/>
                <w:sz w:val="24"/>
              </w:rPr>
            </w:pPr>
            <w:proofErr w:type="spellStart"/>
            <w:r>
              <w:rPr>
                <w:rFonts w:ascii="Times New Roman" w:hAnsi="Times New Roman"/>
                <w:sz w:val="24"/>
              </w:rPr>
              <w:t>IDAS_high</w:t>
            </w:r>
            <w:proofErr w:type="spellEnd"/>
          </w:p>
        </w:tc>
        <w:tc>
          <w:tcPr>
            <w:tcW w:w="3117" w:type="dxa"/>
            <w:gridSpan w:val="2"/>
          </w:tcPr>
          <w:p w:rsidR="00196C97" w:rsidRDefault="00196C97" w:rsidP="00F305CF">
            <w:pPr>
              <w:rPr>
                <w:rFonts w:ascii="Times New Roman" w:hAnsi="Times New Roman"/>
                <w:sz w:val="24"/>
              </w:rPr>
            </w:pPr>
            <w:r>
              <w:rPr>
                <w:rFonts w:ascii="Times New Roman" w:hAnsi="Times New Roman"/>
                <w:sz w:val="24"/>
              </w:rPr>
              <w:t>124.4500</w:t>
            </w:r>
          </w:p>
        </w:tc>
        <w:tc>
          <w:tcPr>
            <w:tcW w:w="3117" w:type="dxa"/>
            <w:gridSpan w:val="2"/>
          </w:tcPr>
          <w:p w:rsidR="00196C97" w:rsidRDefault="00196C97" w:rsidP="00F305CF">
            <w:pPr>
              <w:rPr>
                <w:rFonts w:ascii="Times New Roman" w:hAnsi="Times New Roman"/>
                <w:sz w:val="24"/>
              </w:rPr>
            </w:pPr>
            <w:r>
              <w:rPr>
                <w:rFonts w:ascii="Times New Roman" w:hAnsi="Times New Roman"/>
                <w:sz w:val="24"/>
              </w:rPr>
              <w:t>904.2975</w:t>
            </w:r>
          </w:p>
        </w:tc>
      </w:tr>
    </w:tbl>
    <w:p w:rsidR="00196C97" w:rsidRDefault="00196C97" w:rsidP="00196C97">
      <w:r w:rsidRPr="00196C97">
        <w:t xml:space="preserve">Table 1. Pearson’s correlation coefficient, as well as the means and variances were calculated in order to confirm trends from observations, as well as to provide further direction for selecting an appropriate testing method </w:t>
      </w:r>
    </w:p>
    <w:p w:rsidR="00196C97" w:rsidRDefault="00196C97" w:rsidP="00196C97"/>
    <w:p w:rsidR="00196C97" w:rsidRPr="00196C97" w:rsidRDefault="00196C97" w:rsidP="00196C97"/>
    <w:tbl>
      <w:tblPr>
        <w:tblStyle w:val="TableGrid"/>
        <w:tblW w:w="0" w:type="auto"/>
        <w:tblLook w:val="04A0" w:firstRow="1" w:lastRow="0" w:firstColumn="1" w:lastColumn="0" w:noHBand="0" w:noVBand="1"/>
      </w:tblPr>
      <w:tblGrid>
        <w:gridCol w:w="2109"/>
        <w:gridCol w:w="1601"/>
        <w:gridCol w:w="1855"/>
        <w:gridCol w:w="1955"/>
        <w:gridCol w:w="1830"/>
      </w:tblGrid>
      <w:tr w:rsidR="00196C97" w:rsidTr="00F305CF">
        <w:tc>
          <w:tcPr>
            <w:tcW w:w="2109" w:type="dxa"/>
          </w:tcPr>
          <w:p w:rsidR="00196C97" w:rsidRDefault="00196C97" w:rsidP="00F305CF">
            <w:pPr>
              <w:rPr>
                <w:rFonts w:ascii="Times New Roman" w:hAnsi="Times New Roman"/>
                <w:sz w:val="24"/>
              </w:rPr>
            </w:pPr>
          </w:p>
        </w:tc>
        <w:tc>
          <w:tcPr>
            <w:tcW w:w="1601" w:type="dxa"/>
          </w:tcPr>
          <w:p w:rsidR="00196C97" w:rsidRDefault="00196C97" w:rsidP="00F305CF">
            <w:pPr>
              <w:rPr>
                <w:rFonts w:ascii="Times New Roman" w:hAnsi="Times New Roman"/>
                <w:sz w:val="24"/>
              </w:rPr>
            </w:pPr>
          </w:p>
        </w:tc>
        <w:tc>
          <w:tcPr>
            <w:tcW w:w="1855" w:type="dxa"/>
          </w:tcPr>
          <w:p w:rsidR="00196C97" w:rsidRDefault="00196C97" w:rsidP="00F305CF">
            <w:pPr>
              <w:rPr>
                <w:rFonts w:ascii="Times New Roman" w:hAnsi="Times New Roman"/>
                <w:sz w:val="24"/>
              </w:rPr>
            </w:pPr>
            <w:r>
              <w:rPr>
                <w:rFonts w:ascii="Times New Roman" w:hAnsi="Times New Roman"/>
                <w:sz w:val="24"/>
              </w:rPr>
              <w:t>CUDIT</w:t>
            </w:r>
          </w:p>
        </w:tc>
        <w:tc>
          <w:tcPr>
            <w:tcW w:w="1955" w:type="dxa"/>
          </w:tcPr>
          <w:p w:rsidR="00196C97" w:rsidRDefault="00196C97" w:rsidP="00F305CF">
            <w:pPr>
              <w:rPr>
                <w:rFonts w:ascii="Times New Roman" w:hAnsi="Times New Roman"/>
                <w:sz w:val="24"/>
              </w:rPr>
            </w:pPr>
            <w:r>
              <w:rPr>
                <w:rFonts w:ascii="Times New Roman" w:hAnsi="Times New Roman"/>
                <w:sz w:val="24"/>
              </w:rPr>
              <w:t>IDAS</w:t>
            </w:r>
          </w:p>
        </w:tc>
        <w:tc>
          <w:tcPr>
            <w:tcW w:w="1830" w:type="dxa"/>
          </w:tcPr>
          <w:p w:rsidR="00196C97" w:rsidRDefault="00196C97" w:rsidP="00F305CF">
            <w:pPr>
              <w:rPr>
                <w:rFonts w:ascii="Times New Roman" w:hAnsi="Times New Roman"/>
                <w:sz w:val="24"/>
              </w:rPr>
            </w:pPr>
            <w:r>
              <w:rPr>
                <w:rFonts w:ascii="Times New Roman" w:hAnsi="Times New Roman"/>
                <w:sz w:val="24"/>
              </w:rPr>
              <w:t>CEQ</w:t>
            </w:r>
          </w:p>
        </w:tc>
      </w:tr>
      <w:tr w:rsidR="00196C97" w:rsidTr="00F305CF">
        <w:tc>
          <w:tcPr>
            <w:tcW w:w="2109" w:type="dxa"/>
          </w:tcPr>
          <w:p w:rsidR="00196C97" w:rsidRDefault="00196C97" w:rsidP="00F305CF">
            <w:pPr>
              <w:rPr>
                <w:rFonts w:ascii="Times New Roman" w:hAnsi="Times New Roman"/>
                <w:sz w:val="24"/>
              </w:rPr>
            </w:pPr>
            <w:r>
              <w:rPr>
                <w:rFonts w:ascii="Times New Roman" w:hAnsi="Times New Roman"/>
                <w:sz w:val="24"/>
              </w:rPr>
              <w:t>t-test</w:t>
            </w:r>
          </w:p>
        </w:tc>
        <w:tc>
          <w:tcPr>
            <w:tcW w:w="1601" w:type="dxa"/>
          </w:tcPr>
          <w:p w:rsidR="00196C97" w:rsidRDefault="00196C97" w:rsidP="00F305CF">
            <w:pPr>
              <w:rPr>
                <w:rFonts w:ascii="Times New Roman" w:hAnsi="Times New Roman"/>
                <w:sz w:val="24"/>
              </w:rPr>
            </w:pPr>
          </w:p>
        </w:tc>
        <w:tc>
          <w:tcPr>
            <w:tcW w:w="1855" w:type="dxa"/>
          </w:tcPr>
          <w:p w:rsidR="00196C97" w:rsidRDefault="00196C97" w:rsidP="00F305CF">
            <w:pPr>
              <w:rPr>
                <w:rFonts w:ascii="Times New Roman" w:hAnsi="Times New Roman"/>
                <w:sz w:val="24"/>
              </w:rPr>
            </w:pPr>
            <w:r>
              <w:rPr>
                <w:rFonts w:ascii="Times New Roman" w:hAnsi="Times New Roman"/>
                <w:sz w:val="24"/>
              </w:rPr>
              <w:t>0.3347</w:t>
            </w:r>
          </w:p>
        </w:tc>
        <w:tc>
          <w:tcPr>
            <w:tcW w:w="1955" w:type="dxa"/>
          </w:tcPr>
          <w:p w:rsidR="00196C97" w:rsidRDefault="00196C97" w:rsidP="00F305CF">
            <w:pPr>
              <w:rPr>
                <w:rFonts w:ascii="Times New Roman" w:hAnsi="Times New Roman"/>
                <w:sz w:val="24"/>
              </w:rPr>
            </w:pPr>
            <w:r>
              <w:rPr>
                <w:rFonts w:ascii="Times New Roman" w:hAnsi="Times New Roman"/>
                <w:sz w:val="24"/>
              </w:rPr>
              <w:t>0.0004263</w:t>
            </w:r>
          </w:p>
        </w:tc>
        <w:tc>
          <w:tcPr>
            <w:tcW w:w="1830" w:type="dxa"/>
          </w:tcPr>
          <w:p w:rsidR="00196C97" w:rsidRDefault="00196C97" w:rsidP="00F305CF">
            <w:pPr>
              <w:rPr>
                <w:rFonts w:ascii="Times New Roman" w:hAnsi="Times New Roman"/>
                <w:sz w:val="24"/>
              </w:rPr>
            </w:pPr>
            <w:r>
              <w:rPr>
                <w:rFonts w:ascii="Times New Roman" w:hAnsi="Times New Roman"/>
                <w:sz w:val="24"/>
              </w:rPr>
              <w:t>0.2845</w:t>
            </w:r>
          </w:p>
        </w:tc>
      </w:tr>
      <w:tr w:rsidR="00196C97" w:rsidTr="00F305CF">
        <w:tc>
          <w:tcPr>
            <w:tcW w:w="2109" w:type="dxa"/>
          </w:tcPr>
          <w:p w:rsidR="00196C97" w:rsidRDefault="00196C97" w:rsidP="00F305CF">
            <w:pPr>
              <w:rPr>
                <w:rFonts w:ascii="Times New Roman" w:hAnsi="Times New Roman"/>
                <w:sz w:val="24"/>
              </w:rPr>
            </w:pPr>
            <w:r>
              <w:rPr>
                <w:rFonts w:ascii="Times New Roman" w:hAnsi="Times New Roman"/>
                <w:sz w:val="24"/>
              </w:rPr>
              <w:t>Mann-Whitney U</w:t>
            </w:r>
          </w:p>
        </w:tc>
        <w:tc>
          <w:tcPr>
            <w:tcW w:w="1601" w:type="dxa"/>
          </w:tcPr>
          <w:p w:rsidR="00196C97" w:rsidRDefault="00196C97" w:rsidP="00F305CF">
            <w:pPr>
              <w:rPr>
                <w:rFonts w:ascii="Times New Roman" w:hAnsi="Times New Roman"/>
                <w:sz w:val="24"/>
              </w:rPr>
            </w:pPr>
          </w:p>
        </w:tc>
        <w:tc>
          <w:tcPr>
            <w:tcW w:w="1855" w:type="dxa"/>
          </w:tcPr>
          <w:p w:rsidR="00196C97" w:rsidRDefault="00196C97" w:rsidP="00F305CF">
            <w:pPr>
              <w:rPr>
                <w:rFonts w:ascii="Times New Roman" w:hAnsi="Times New Roman"/>
                <w:sz w:val="24"/>
              </w:rPr>
            </w:pPr>
            <w:r>
              <w:rPr>
                <w:rFonts w:ascii="Times New Roman" w:hAnsi="Times New Roman"/>
                <w:sz w:val="24"/>
              </w:rPr>
              <w:t>0.3200</w:t>
            </w:r>
          </w:p>
        </w:tc>
        <w:tc>
          <w:tcPr>
            <w:tcW w:w="1955" w:type="dxa"/>
          </w:tcPr>
          <w:p w:rsidR="00196C97" w:rsidRDefault="00196C97" w:rsidP="00F305CF">
            <w:pPr>
              <w:rPr>
                <w:rFonts w:ascii="Times New Roman" w:hAnsi="Times New Roman"/>
                <w:sz w:val="24"/>
              </w:rPr>
            </w:pPr>
            <w:r>
              <w:rPr>
                <w:rFonts w:ascii="Times New Roman" w:hAnsi="Times New Roman"/>
                <w:sz w:val="24"/>
              </w:rPr>
              <w:t>0.0014581</w:t>
            </w:r>
          </w:p>
        </w:tc>
        <w:tc>
          <w:tcPr>
            <w:tcW w:w="1830" w:type="dxa"/>
          </w:tcPr>
          <w:p w:rsidR="00196C97" w:rsidRDefault="00196C97" w:rsidP="00F305CF">
            <w:pPr>
              <w:rPr>
                <w:rFonts w:ascii="Times New Roman" w:hAnsi="Times New Roman"/>
                <w:sz w:val="24"/>
              </w:rPr>
            </w:pPr>
            <w:r>
              <w:rPr>
                <w:rFonts w:ascii="Times New Roman" w:hAnsi="Times New Roman"/>
                <w:sz w:val="24"/>
              </w:rPr>
              <w:t>0.2943</w:t>
            </w:r>
          </w:p>
        </w:tc>
      </w:tr>
      <w:tr w:rsidR="00196C97" w:rsidTr="00F305CF">
        <w:tc>
          <w:tcPr>
            <w:tcW w:w="2109" w:type="dxa"/>
          </w:tcPr>
          <w:p w:rsidR="00196C97" w:rsidRDefault="00196C97" w:rsidP="00F305CF">
            <w:pPr>
              <w:rPr>
                <w:rFonts w:ascii="Times New Roman" w:hAnsi="Times New Roman"/>
                <w:sz w:val="24"/>
              </w:rPr>
            </w:pPr>
            <w:r>
              <w:rPr>
                <w:rFonts w:ascii="Times New Roman" w:hAnsi="Times New Roman"/>
                <w:sz w:val="24"/>
              </w:rPr>
              <w:t>Randomization</w:t>
            </w:r>
          </w:p>
        </w:tc>
        <w:tc>
          <w:tcPr>
            <w:tcW w:w="1601" w:type="dxa"/>
          </w:tcPr>
          <w:p w:rsidR="00196C97" w:rsidRDefault="00196C97" w:rsidP="00F305CF">
            <w:pPr>
              <w:rPr>
                <w:rFonts w:ascii="Times New Roman" w:hAnsi="Times New Roman"/>
                <w:sz w:val="24"/>
              </w:rPr>
            </w:pPr>
          </w:p>
        </w:tc>
        <w:tc>
          <w:tcPr>
            <w:tcW w:w="1855" w:type="dxa"/>
          </w:tcPr>
          <w:p w:rsidR="00196C97" w:rsidRDefault="00196C97" w:rsidP="00F305CF">
            <w:pPr>
              <w:rPr>
                <w:rFonts w:ascii="Times New Roman" w:hAnsi="Times New Roman"/>
                <w:sz w:val="24"/>
              </w:rPr>
            </w:pPr>
            <w:r>
              <w:rPr>
                <w:rFonts w:ascii="Times New Roman" w:hAnsi="Times New Roman"/>
                <w:sz w:val="24"/>
              </w:rPr>
              <w:t>0.4025</w:t>
            </w:r>
          </w:p>
        </w:tc>
        <w:tc>
          <w:tcPr>
            <w:tcW w:w="1955" w:type="dxa"/>
          </w:tcPr>
          <w:p w:rsidR="00196C97" w:rsidRDefault="00196C97" w:rsidP="00F305CF">
            <w:pPr>
              <w:rPr>
                <w:rFonts w:ascii="Times New Roman" w:hAnsi="Times New Roman"/>
                <w:sz w:val="24"/>
              </w:rPr>
            </w:pPr>
            <w:r>
              <w:rPr>
                <w:rFonts w:ascii="Times New Roman" w:hAnsi="Times New Roman"/>
                <w:sz w:val="24"/>
              </w:rPr>
              <w:t>0.0004</w:t>
            </w:r>
          </w:p>
        </w:tc>
        <w:tc>
          <w:tcPr>
            <w:tcW w:w="1830" w:type="dxa"/>
          </w:tcPr>
          <w:p w:rsidR="00196C97" w:rsidRDefault="00196C97" w:rsidP="00F305CF">
            <w:pPr>
              <w:rPr>
                <w:rFonts w:ascii="Times New Roman" w:hAnsi="Times New Roman"/>
                <w:sz w:val="24"/>
              </w:rPr>
            </w:pPr>
            <w:r>
              <w:rPr>
                <w:rFonts w:ascii="Times New Roman" w:hAnsi="Times New Roman"/>
                <w:sz w:val="24"/>
              </w:rPr>
              <w:t>0.2078</w:t>
            </w:r>
          </w:p>
        </w:tc>
      </w:tr>
    </w:tbl>
    <w:p w:rsidR="00083AE2" w:rsidRPr="00083AE2" w:rsidRDefault="00083AE2" w:rsidP="00083AE2">
      <w:r w:rsidRPr="00083AE2">
        <w:t xml:space="preserve">Table 2. p-Values indicate that the null hypothesis cannot be rejected for CUDIT and CEQ, while for IDAS, it supports the alternative hypothesis.   Despite the varying results of the p-values obtained from the three methods, there doesn’t appear to be an egregious gap between the numbers, which  indicates no blatant error in the choice of tests.  </w:t>
      </w:r>
    </w:p>
    <w:p w:rsidR="00083AE2" w:rsidRDefault="00083AE2" w:rsidP="00196C97">
      <w:r w:rsidRPr="00083AE2">
        <w:drawing>
          <wp:anchor distT="0" distB="0" distL="114300" distR="114300" simplePos="0" relativeHeight="251664384" behindDoc="0" locked="0" layoutInCell="1" allowOverlap="1" wp14:anchorId="7B1C639D" wp14:editId="0B266836">
            <wp:simplePos x="0" y="0"/>
            <wp:positionH relativeFrom="margin">
              <wp:align>center</wp:align>
            </wp:positionH>
            <wp:positionV relativeFrom="paragraph">
              <wp:posOffset>2597785</wp:posOffset>
            </wp:positionV>
            <wp:extent cx="2750820" cy="2133932"/>
            <wp:effectExtent l="0" t="0" r="0" b="0"/>
            <wp:wrapNone/>
            <wp:docPr id="1" name="Picture 7" descr="C:\Users\Julian\AppData\Local\Microsoft\Windows\INetCache\Content.Word\Null_CEQ.PNG"/>
            <wp:cNvGraphicFramePr/>
            <a:graphic xmlns:a="http://schemas.openxmlformats.org/drawingml/2006/main">
              <a:graphicData uri="http://schemas.openxmlformats.org/drawingml/2006/picture">
                <pic:pic xmlns:pic="http://schemas.openxmlformats.org/drawingml/2006/picture">
                  <pic:nvPicPr>
                    <pic:cNvPr id="8" name="Picture 7" descr="C:\Users\Julian\AppData\Local\Microsoft\Windows\INetCache\Content.Word\Null_CEQ.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2133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3AE2">
        <w:drawing>
          <wp:anchor distT="0" distB="0" distL="114300" distR="114300" simplePos="0" relativeHeight="251663360" behindDoc="0" locked="0" layoutInCell="1" allowOverlap="1" wp14:anchorId="22907D76" wp14:editId="1C29D89C">
            <wp:simplePos x="0" y="0"/>
            <wp:positionH relativeFrom="margin">
              <wp:align>left</wp:align>
            </wp:positionH>
            <wp:positionV relativeFrom="paragraph">
              <wp:posOffset>212725</wp:posOffset>
            </wp:positionV>
            <wp:extent cx="2750820" cy="2133932"/>
            <wp:effectExtent l="0" t="0" r="0" b="0"/>
            <wp:wrapNone/>
            <wp:docPr id="7" name="Picture 6" descr="C:\Users\Julian\AppData\Local\Microsoft\Windows\INetCache\Content.Word\Null_CUDIT.PNG"/>
            <wp:cNvGraphicFramePr/>
            <a:graphic xmlns:a="http://schemas.openxmlformats.org/drawingml/2006/main">
              <a:graphicData uri="http://schemas.openxmlformats.org/drawingml/2006/picture">
                <pic:pic xmlns:pic="http://schemas.openxmlformats.org/drawingml/2006/picture">
                  <pic:nvPicPr>
                    <pic:cNvPr id="7" name="Picture 6" descr="C:\Users\Julian\AppData\Local\Microsoft\Windows\INetCache\Content.Word\Null_CUDIT.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0820" cy="2133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3AE2">
        <w:drawing>
          <wp:anchor distT="0" distB="0" distL="114300" distR="114300" simplePos="0" relativeHeight="251665408" behindDoc="0" locked="0" layoutInCell="1" allowOverlap="1" wp14:anchorId="3DE8F7C9" wp14:editId="2D76A912">
            <wp:simplePos x="0" y="0"/>
            <wp:positionH relativeFrom="margin">
              <wp:align>right</wp:align>
            </wp:positionH>
            <wp:positionV relativeFrom="paragraph">
              <wp:posOffset>179070</wp:posOffset>
            </wp:positionV>
            <wp:extent cx="2750820" cy="2133271"/>
            <wp:effectExtent l="0" t="0" r="0" b="635"/>
            <wp:wrapNone/>
            <wp:docPr id="9" name="Picture 8" descr="C:\Users\Julian\AppData\Local\Microsoft\Windows\INetCache\Content.Word\Null_IDAS.PNG"/>
            <wp:cNvGraphicFramePr/>
            <a:graphic xmlns:a="http://schemas.openxmlformats.org/drawingml/2006/main">
              <a:graphicData uri="http://schemas.openxmlformats.org/drawingml/2006/picture">
                <pic:pic xmlns:pic="http://schemas.openxmlformats.org/drawingml/2006/picture">
                  <pic:nvPicPr>
                    <pic:cNvPr id="9" name="Picture 8" descr="C:\Users\Julian\AppData\Local\Microsoft\Windows\INetCache\Content.Word\Null_IDAS.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820" cy="213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Pr="00083AE2" w:rsidRDefault="00083AE2" w:rsidP="00083AE2"/>
    <w:p w:rsidR="00083AE2" w:rsidRDefault="00083AE2" w:rsidP="00083AE2"/>
    <w:p w:rsidR="00083AE2" w:rsidRPr="00083AE2" w:rsidRDefault="00083AE2" w:rsidP="00083AE2">
      <w:r w:rsidRPr="00083AE2">
        <w:t>Figure 3. A visual representation of the null distributions generated by the randomization method.  The red vertical lines indicate the original test statistics for each variables.  Their positions graphically represent the p-values, with only IDAS deviating significantly from the null distribution.</w:t>
      </w:r>
    </w:p>
    <w:p w:rsidR="0030038A" w:rsidRPr="00083AE2" w:rsidRDefault="0030038A" w:rsidP="00083AE2">
      <w:bookmarkStart w:id="0" w:name="_GoBack"/>
      <w:bookmarkEnd w:id="0"/>
    </w:p>
    <w:sectPr w:rsidR="0030038A" w:rsidRPr="0008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DB"/>
    <w:rsid w:val="00025F95"/>
    <w:rsid w:val="00083AE2"/>
    <w:rsid w:val="00196C97"/>
    <w:rsid w:val="0030038A"/>
    <w:rsid w:val="004947DB"/>
    <w:rsid w:val="005660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C34D"/>
  <w15:chartTrackingRefBased/>
  <w15:docId w15:val="{7E9FCA6F-F996-472E-9AF9-4477C7A6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C9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96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2985">
      <w:bodyDiv w:val="1"/>
      <w:marLeft w:val="0"/>
      <w:marRight w:val="0"/>
      <w:marTop w:val="0"/>
      <w:marBottom w:val="0"/>
      <w:divBdr>
        <w:top w:val="none" w:sz="0" w:space="0" w:color="auto"/>
        <w:left w:val="none" w:sz="0" w:space="0" w:color="auto"/>
        <w:bottom w:val="none" w:sz="0" w:space="0" w:color="auto"/>
        <w:right w:val="none" w:sz="0" w:space="0" w:color="auto"/>
      </w:divBdr>
    </w:div>
    <w:div w:id="214388869">
      <w:bodyDiv w:val="1"/>
      <w:marLeft w:val="0"/>
      <w:marRight w:val="0"/>
      <w:marTop w:val="0"/>
      <w:marBottom w:val="0"/>
      <w:divBdr>
        <w:top w:val="none" w:sz="0" w:space="0" w:color="auto"/>
        <w:left w:val="none" w:sz="0" w:space="0" w:color="auto"/>
        <w:bottom w:val="none" w:sz="0" w:space="0" w:color="auto"/>
        <w:right w:val="none" w:sz="0" w:space="0" w:color="auto"/>
      </w:divBdr>
    </w:div>
    <w:div w:id="973176163">
      <w:bodyDiv w:val="1"/>
      <w:marLeft w:val="0"/>
      <w:marRight w:val="0"/>
      <w:marTop w:val="0"/>
      <w:marBottom w:val="0"/>
      <w:divBdr>
        <w:top w:val="none" w:sz="0" w:space="0" w:color="auto"/>
        <w:left w:val="none" w:sz="0" w:space="0" w:color="auto"/>
        <w:bottom w:val="none" w:sz="0" w:space="0" w:color="auto"/>
        <w:right w:val="none" w:sz="0" w:space="0" w:color="auto"/>
      </w:divBdr>
    </w:div>
    <w:div w:id="1808621910">
      <w:bodyDiv w:val="1"/>
      <w:marLeft w:val="0"/>
      <w:marRight w:val="0"/>
      <w:marTop w:val="0"/>
      <w:marBottom w:val="0"/>
      <w:divBdr>
        <w:top w:val="none" w:sz="0" w:space="0" w:color="auto"/>
        <w:left w:val="none" w:sz="0" w:space="0" w:color="auto"/>
        <w:bottom w:val="none" w:sz="0" w:space="0" w:color="auto"/>
        <w:right w:val="none" w:sz="0" w:space="0" w:color="auto"/>
      </w:divBdr>
    </w:div>
    <w:div w:id="20419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cp:revision>
  <dcterms:created xsi:type="dcterms:W3CDTF">2017-04-26T01:54:00Z</dcterms:created>
  <dcterms:modified xsi:type="dcterms:W3CDTF">2017-04-26T02:06:00Z</dcterms:modified>
</cp:coreProperties>
</file>