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137"/>
          <w:sz w:val="44"/>
        </w:rPr>
        <w:t>TOPTAL PMO STARTUP KIT</w:t>
      </w:r>
    </w:p>
    <w:p>
      <w:pPr>
        <w:spacing w:after="280"/>
      </w:pPr>
      <w:r>
        <w:rPr>
          <w:rFonts w:ascii="Arial" w:hAnsi="Arial"/>
          <w:color w:val="2563EB"/>
          <w:sz w:val="26"/>
        </w:rPr>
        <w:t>Project Baseline: Multi-Baseline Invariant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Project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Multi-Baseline Invariant Test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Client Sponsor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N/A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Governance Tier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Partnered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Contract 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Time and Materials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Delivery Manager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[UNASSIGNED - TO BE CONFIRMED]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Talent PM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[UNASSIGNED - TO BE CONFIRMED]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PMO Lead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[UNASSIGNED - TO BE CONFIRMED]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Generated Date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2026-09-30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1-Day SLA Status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Met (Drafted &lt;= 1 day)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2137"/>
                <w:sz w:val="18"/>
              </w:rPr>
              <w:t>Workflow State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Clarification Pending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2137"/>
          <w:sz w:val="32"/>
        </w:rPr>
        <w:t>Startup Kit Readiness Score: 29.8%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2137"/>
          <w:sz w:val="32"/>
        </w:rPr>
        <w:t>Layer 1: Executive Startup Pack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Project Startup Charter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Startup Charter Dimension</w:t>
            </w:r>
          </w:p>
        </w:tc>
        <w:tc>
          <w:tcPr>
            <w:tcW w:type="dxa" w:w="691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Charter Commitment &amp; Governance Baseline</w:t>
            </w:r>
          </w:p>
        </w:tc>
      </w:tr>
      <w:tr>
        <w:tc>
          <w:tcPr>
            <w:tcW w:type="dxa" w:w="345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Project Purpose &amp; Delivery Baseline</w:t>
            </w:r>
          </w:p>
        </w:tc>
        <w:tc>
          <w:tcPr>
            <w:tcW w:type="dxa" w:w="69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[ACT-REQ-02: Confirm project purpose and delivery objectives (+2.0% Recovery)]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Model &amp; Governance Tier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Delivery: Toptal Talent Team (Agile/Milestone Hybrid) | Governance: PMO Partnered Tier Governance Model</w:t>
            </w:r>
          </w:p>
        </w:tc>
      </w:tr>
      <w:tr>
        <w:tc>
          <w:tcPr>
            <w:tcW w:type="dxa" w:w="345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Turnaround SLA &amp; PMO Authorization</w:t>
            </w:r>
          </w:p>
        </w:tc>
        <w:tc>
          <w:tcPr>
            <w:tcW w:type="dxa" w:w="69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SLA Met (Yes)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Escalation Path &amp; Decision Hierarchy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PM / Delivery Manager -&gt; PMO Lead -&gt; Director, PMO</w:t>
            </w:r>
          </w:p>
        </w:tc>
      </w:tr>
      <w:tr>
        <w:tc>
          <w:tcPr>
            <w:tcW w:type="dxa" w:w="345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Unresolved Assumptions Status</w:t>
            </w:r>
          </w:p>
        </w:tc>
        <w:tc>
          <w:tcPr>
            <w:tcW w:type="dxa" w:w="69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No critical open assumptions</w:t>
            </w:r>
          </w:p>
        </w:tc>
      </w:tr>
    </w:tbl>
    <w:p>
      <w:pPr>
        <w:spacing w:after="120"/>
      </w:pPr>
    </w:p>
    <w:p>
      <w:pPr>
        <w:spacing w:after="40"/>
      </w:pPr>
    </w:p>
    <w:p>
      <w:r>
        <w:rPr>
          <w:b/>
        </w:rPr>
        <w:t>Delivery Objectives &amp; Success Criteria:</w:t>
      </w:r>
    </w:p>
    <w:p>
      <w:pPr>
        <w:pStyle w:val="ListBullet"/>
      </w:pPr>
      <w:r>
        <w:t>Successfully deliver and validate API Gateway</w:t>
      </w:r>
    </w:p>
    <w:p>
      <w:pPr>
        <w:pStyle w:val="ListBullet"/>
      </w:pPr>
      <w:r>
        <w:t>Success Criteria: Agreed deliverables accepted by designated client sponsor within review window</w:t>
      </w:r>
    </w:p>
    <w:p>
      <w:pPr>
        <w:pStyle w:val="ListBullet"/>
      </w:pPr>
      <w:r>
        <w:t>Success Criteria: Milestone delivery achieved within agreed external dates and internal buffers</w:t>
      </w:r>
    </w:p>
    <w:p>
      <w:pPr>
        <w:pStyle w:val="ListBullet"/>
      </w:pPr>
      <w:r>
        <w:t>Success Criteria: Adherence to project governance cadence and margin guardrails</w:t>
      </w:r>
    </w:p>
    <w:p>
      <w:pPr>
        <w:spacing w:after="40"/>
      </w:pPr>
    </w:p>
    <w:p>
      <w:r>
        <w:rPr>
          <w:b/>
        </w:rPr>
        <w:t>High-Level Scope Exclusions:</w:t>
      </w:r>
    </w:p>
    <w:p>
      <w:pPr>
        <w:pStyle w:val="ListBullet"/>
      </w:pPr>
      <w:r>
        <w:t>Custom infrastructure outside documented cloud provider scope</w:t>
      </w:r>
    </w:p>
    <w:p>
      <w:pPr>
        <w:pStyle w:val="ListBullet"/>
      </w:pPr>
      <w:r>
        <w:t>Unapproved out-of-scope feature requests without formal Change Order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SOW Interpretation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SOW Interpretation Dimension</w:t>
            </w:r>
          </w:p>
        </w:tc>
        <w:tc>
          <w:tcPr>
            <w:tcW w:type="dxa" w:w="720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Contractual Summary &amp; Operational Meaning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Contracted Deliverables</w:t>
            </w:r>
          </w:p>
        </w:tc>
        <w:tc>
          <w:tcPr>
            <w:tcW w:type="dxa" w:w="72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API Gateway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Explicit Exclusions &amp; Out-of-Scope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Custom infrastructure outside documented cloud provider scope</w:t>
              <w:br/>
              <w:t>• Unapproved out-of-scope feature requests without formal Change Order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Customer Obligations &amp; Prerequisites</w:t>
            </w:r>
          </w:p>
        </w:tc>
        <w:tc>
          <w:tcPr>
            <w:tcW w:type="dxa" w:w="72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Provision cloud accounts, IAM roles, and environment access</w:t>
              <w:br/>
              <w:t>• Timely review and formal sign-offs within agreed review window</w:t>
              <w:br/>
              <w:t>• Provide technical architecture specifications and sample datasets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Baseline Assumptions &amp; Constraints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Standard working hours and remote talent team execution</w:t>
              <w:br/>
              <w:t>• Client environment availability in advance of milestone execution</w:t>
              <w:br/>
              <w:t>• Governance tier cadence: Partnered</w:t>
              <w:br/>
              <w:t>• Delivery model: Time and Materials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Platform &amp; Environment Commitments</w:t>
            </w:r>
          </w:p>
        </w:tc>
        <w:tc>
          <w:tcPr>
            <w:tcW w:type="dxa" w:w="72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[ACT-REQ-07: Confirm client platform and environment access (+2.0% Recovery)]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External Dependencies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Third-party API access tokens and enterprise credentials</w:t>
              <w:br/>
              <w:t>• Architecture review board sign-off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Approval &amp; Acceptance Expectations</w:t>
            </w:r>
          </w:p>
        </w:tc>
        <w:tc>
          <w:tcPr>
            <w:tcW w:type="dxa" w:w="72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Written sign-off by Client Approver within 5 business days of submission.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Ambiguities &amp; Clarification Notes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Deliverable 'D1: API Gateway' is missing explicit acceptance criteria.</w:t>
              <w:br/>
              <w:t>• Deliverable 'D1: API Gateway' owner is unassigned.</w:t>
              <w:br/>
              <w:t>• Confirm committed external completion date for M1.</w:t>
              <w:br/>
              <w:t>• Delivery Manager role is unassigned.</w:t>
              <w:br/>
              <w:t>• Talent PM role is unassigned.</w:t>
              <w:br/>
              <w:t xml:space="preserve">• PMO Lead role is unassigned.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[ACT-09: Review and clarify during mobilization kickoff: Confirm committed external completion date for M1. [CONFIRMATION REQUIRED]</w:t>
            </w:r>
            <w:r>
              <w:rPr>
                <w:rFonts w:ascii="Arial" w:hAnsi="Arial"/>
                <w:color w:val="0F172A"/>
                <w:sz w:val="18"/>
              </w:rPr>
              <w:t xml:space="preserve"> (+1.8% Recovery)]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Milestone Delivery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Milestone ID</w:t>
            </w:r>
          </w:p>
        </w:tc>
        <w:tc>
          <w:tcPr>
            <w:tcW w:type="dxa" w:w="316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8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External Date</w:t>
            </w:r>
          </w:p>
        </w:tc>
        <w:tc>
          <w:tcPr>
            <w:tcW w:type="dxa" w:w="158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Internal Buffer Date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16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Reference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M1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Kickoff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[ACT-02: Lock external milestone date and 7-day internal buffer for M1. (+3.0% Recovery)]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 xml:space="preserve">N/A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[ACT-REQ-04: Log 7-day internal buffer date for M1 (+2.0% Recovery)]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 Manager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test.pdf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2137"/>
          <w:sz w:val="32"/>
        </w:rPr>
        <w:t>Layer 2: Delivery Control Pack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Scope Decomposition / Backlog Seed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WP ID</w:t>
            </w:r>
          </w:p>
        </w:tc>
        <w:tc>
          <w:tcPr>
            <w:tcW w:type="dxa" w:w="12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Parent Deliv</w:t>
            </w:r>
          </w:p>
        </w:tc>
        <w:tc>
          <w:tcPr>
            <w:tcW w:type="dxa" w:w="403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Work Package Title</w:t>
            </w:r>
          </w:p>
        </w:tc>
        <w:tc>
          <w:tcPr>
            <w:tcW w:type="dxa" w:w="72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Seq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SOW References</w:t>
            </w:r>
          </w:p>
        </w:tc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WP-01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D1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Build Section 1</w:t>
            </w:r>
          </w:p>
        </w:tc>
        <w:tc>
          <w:tcPr>
            <w:tcW w:type="dxa" w:w="7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Toptal Delivery Team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Section 1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Draft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Deliverables and Acceptance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0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Deliverable Name</w:t>
            </w:r>
          </w:p>
        </w:tc>
        <w:tc>
          <w:tcPr>
            <w:tcW w:type="dxa" w:w="259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72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Evidence Required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Client Approver</w:t>
            </w:r>
          </w:p>
        </w:tc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SOW References</w:t>
            </w:r>
          </w:p>
        </w:tc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Review Window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D1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API Gateway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[ACT-01: Define objective UAT pass criteria and sign-off metrics for D1. (+12.0% Recovery)]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[ACT-REQ-03: Finalize deliverable evidence expectations for D1 (+2.0% Recovery)]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[ACT-07: Confirm client sign-off approver for D1. (+1.8% Recovery)]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[ACT-REQ-03: Assign named delivery owner for D1 (+2.0% Recovery)]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test.pdf (Section 1)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Not specified; reviewed at the end-of-milestone Acceptance Review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Dependency and Assumption Log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RAID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ID</w:t>
            </w:r>
          </w:p>
        </w:tc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58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59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Mitigation / Response</w:t>
            </w:r>
          </w:p>
        </w:tc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RSK-01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Risk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Key Person Risk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Technical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Medium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Medium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[ACT-03: Assign risk owner and document mitigation for 'Key Person Risk'. (+9.0% Recovery)]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Active monitoring by PMO and Delivery Manager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</w:t>
            </w:r>
          </w:p>
        </w:tc>
      </w:tr>
    </w:tbl>
    <w:p>
      <w:pPr>
        <w:spacing w:after="80"/>
      </w:pPr>
    </w:p>
    <w:p>
      <w:pPr>
        <w:spacing w:after="40"/>
      </w:pPr>
    </w:p>
    <w:p>
      <w:r>
        <w:rPr>
          <w:b/>
        </w:rPr>
        <w:t>Decision Log Seed (Readiness Decisions):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Decision ID</w:t>
            </w:r>
          </w:p>
        </w:tc>
        <w:tc>
          <w:tcPr>
            <w:tcW w:type="dxa" w:w="633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Decision Text</w:t>
            </w:r>
          </w:p>
        </w:tc>
        <w:tc>
          <w:tcPr>
            <w:tcW w:type="dxa" w:w="201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DEC-01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Project Governance Tier baselined as 'Partnered' with standard PMO cadence.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[ACT-REQ-10: Assign decision owner (+2.0% Recovery)]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Approved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DEC-02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Contract baseline established under 'Time and Materials' terms.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[ACT-REQ-10: Assign decision owner (+2.0% Recovery)]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Approved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Communications and Reporting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ID</w:t>
            </w:r>
          </w:p>
        </w:tc>
        <w:tc>
          <w:tcPr>
            <w:tcW w:type="dxa" w:w="259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Report / Meeting</w:t>
            </w:r>
          </w:p>
        </w:tc>
        <w:tc>
          <w:tcPr>
            <w:tcW w:type="dxa" w:w="230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72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15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Delivery Day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COM-01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Weekly Check-in (30 min)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PM, Delivery Manager, 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Weekly (30 min)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Virtual Meeting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Every Tuesday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COM-02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Weekly Project Status Report (PSR)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Client Sponsor, Delivery Manager, 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Weekly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Written Report (Email / Portal)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Every Friday COB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COM-03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Monthly / Quarterly Business Review (MBR/QBR - G-07)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Executive Sponsors, Director PMO, Client VP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Monthly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Executive Presentation Deck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Last Thursday of Month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2137"/>
          <w:sz w:val="32"/>
        </w:rPr>
        <w:t>Layer 3: Assurance Pack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Stakeholder and Responsibility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Stakeholder Name</w:t>
            </w:r>
          </w:p>
        </w:tc>
        <w:tc>
          <w:tcPr>
            <w:tcW w:type="dxa" w:w="201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374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Decision Rights</w:t>
            </w:r>
          </w:p>
        </w:tc>
        <w:tc>
          <w:tcPr>
            <w:tcW w:type="dxa" w:w="201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Escalation Path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stakeholder named representative (+2.0% Recovery)]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Toptal PMO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 xml:space="preserve">G-01 Gate Sign-off, Talent Staffing/Replacement, Work-at-Risk Approvals, Delivery Risk &amp; Recovery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client sign-off sponsor authority (+2.0% Recovery)]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Director, PMO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Director, PMO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Director, PMO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Toptal PMO Leadership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Elevated Tier Approvals, Major Commercial Exception Sign-offs, Executive Escalations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VP, Delivery / Executive Leadership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stakeholder named representative (+2.0% Recovery)]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 Manager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Toptal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 xml:space="preserve">Voice of the customer, scope accountability, client alignment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client sign-off sponsor authority (+2.0% Recovery)]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stakeholder named representative (+2.0% Recovery)]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PM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Toptal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 xml:space="preserve">Project delivery, sprint coordination, day-to-day execution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[ACT-REQ-09: Confirm client sign-off sponsor authority (+2.0% Recovery)]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 Manager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CLIENT SPONSOR - TO BE CONFIRMED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Client Sponsor / Approver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Client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Contractual approvals, deliverable sign-offs, change orders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Client Executive Leadership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RACI / Decision Rights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Startup Control / Decision Activity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PMO Lead</w:t>
            </w:r>
          </w:p>
        </w:tc>
        <w:tc>
          <w:tcPr>
            <w:tcW w:type="dxa" w:w="158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Delivery Manager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Talent PM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Sales / Accts</w:t>
            </w:r>
          </w:p>
        </w:tc>
        <w:tc>
          <w:tcPr>
            <w:tcW w:type="dxa" w:w="12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Client</w:t>
            </w:r>
          </w:p>
        </w:tc>
      </w:tr>
      <w:tr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Startup readiness (G-01 gate)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R, A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staffing &amp; replacement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R, 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</w:tr>
      <w:tr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Work at risk / commercial exceptions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R, A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Scope &amp; change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—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C, 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</w:t>
            </w:r>
          </w:p>
        </w:tc>
      </w:tr>
      <w:tr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 risk &amp; recovery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R, A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Talent Onboarding Record</w:t>
      </w:r>
    </w:p>
    <w:p>
      <w:r>
        <w:t>Onboarding Leadership: Talent PM: [UNASSIGNED - TO BE CONFIRMED] | Delivery Manager: [UNASSIGNED - TO BE CONFIRMED] | PMO Lead: [UNASSIGNED - TO BE CONFIRMED]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Named Talent</w:t>
            </w:r>
          </w:p>
        </w:tc>
        <w:tc>
          <w:tcPr>
            <w:tcW w:type="dxa" w:w="403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 Skills</w:t>
            </w:r>
          </w:p>
        </w:tc>
        <w:tc>
          <w:tcPr>
            <w:tcW w:type="dxa" w:w="172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Staffing Status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Manager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[ACT-05: Confirm candidate selection and lock staffing for Delivery Manager. (+4.7% Recovery)]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Governance, Client Management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[ACT-REQ-08: Update staffing status to Confirmed (+2.0% Recovery)]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[ACT-11: Confirm candidate staffing for Talent PM. (+1.8% Recovery)]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Agile Coordination, PMO Delivery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[ACT-REQ-08: Update staffing status to Confirmed (+2.0% Recovery)]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Technical Lead / Senior Engineer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[ACT-12: Confirm candidate staffing for Technical Lead / Senior Engineer. (+1.8% Recovery)]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Architecture, Cloud Infrastructure, CI/CD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[ACT-REQ-08: Update staffing status to Confirmed (+2.0% Recovery)]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